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1.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CC8D62" w14:textId="5E200C6A" w:rsidR="005F1614" w:rsidRPr="00F81364" w:rsidRDefault="00F81364">
      <w:pPr>
        <w:rPr>
          <w:b/>
          <w:bCs/>
        </w:rPr>
      </w:pPr>
      <w:r w:rsidRPr="00F81364">
        <w:rPr>
          <w:b/>
          <w:bCs/>
          <w:color w:val="0070C0"/>
          <w:sz w:val="28"/>
          <w:szCs w:val="28"/>
        </w:rPr>
        <w:t>PLATTE RIVER RECOVERY IMPLEMENTATION PROGRAM (PRRIP -or- Program)</w:t>
      </w:r>
    </w:p>
    <w:p w14:paraId="0E893679" w14:textId="7777B588" w:rsidR="00F81364" w:rsidRPr="002B0568" w:rsidRDefault="00F81364">
      <w:pPr>
        <w:rPr>
          <w:b/>
          <w:bCs/>
          <w:sz w:val="28"/>
          <w:szCs w:val="28"/>
        </w:rPr>
      </w:pPr>
      <w:r w:rsidRPr="002B0568">
        <w:rPr>
          <w:b/>
          <w:bCs/>
          <w:sz w:val="28"/>
          <w:szCs w:val="28"/>
        </w:rPr>
        <w:t>Extension Science Plan</w:t>
      </w:r>
      <w:r w:rsidR="008A5F7F">
        <w:rPr>
          <w:b/>
          <w:bCs/>
          <w:sz w:val="28"/>
          <w:szCs w:val="28"/>
        </w:rPr>
        <w:t xml:space="preserve"> – EXECUTIVE SUMMARY</w:t>
      </w:r>
    </w:p>
    <w:p w14:paraId="606E3388" w14:textId="0869302A" w:rsidR="00F81364" w:rsidRDefault="00CD2F63">
      <w:r>
        <w:t>November 1, 2021</w:t>
      </w:r>
    </w:p>
    <w:p w14:paraId="68DDD879" w14:textId="21C69943" w:rsidR="00F81364" w:rsidRDefault="00F81364"/>
    <w:p w14:paraId="5AF26A1E" w14:textId="47047887" w:rsidR="00F81364" w:rsidRPr="00871F8E" w:rsidRDefault="00076524">
      <w:pPr>
        <w:rPr>
          <w:i/>
          <w:iCs/>
        </w:rPr>
      </w:pPr>
      <w:r w:rsidRPr="00871F8E">
        <w:rPr>
          <w:i/>
          <w:iCs/>
        </w:rPr>
        <w:t>Document Bookmarks:</w:t>
      </w:r>
    </w:p>
    <w:p w14:paraId="4211BFC8" w14:textId="5093498E" w:rsidR="00680181" w:rsidRPr="001F1BE3" w:rsidRDefault="006D3775" w:rsidP="00FE0851">
      <w:pPr>
        <w:rPr>
          <w:b/>
          <w:bCs/>
          <w:color w:val="0070C0"/>
          <w:u w:val="single"/>
        </w:rPr>
      </w:pPr>
      <w:r w:rsidRPr="001F1BE3">
        <w:rPr>
          <w:b/>
          <w:bCs/>
          <w:color w:val="0070C0"/>
          <w:u w:val="single"/>
        </w:rPr>
        <w:t>EXECUTIVE SUMMARY</w:t>
      </w:r>
    </w:p>
    <w:p w14:paraId="2BC6BA92" w14:textId="3E9A3859" w:rsidR="00EA4EA7" w:rsidRPr="00FE0851" w:rsidRDefault="00EA4EA7" w:rsidP="00FE0851">
      <w:pPr>
        <w:rPr>
          <w:b/>
          <w:bCs/>
          <w:color w:val="0070C0"/>
        </w:rPr>
      </w:pPr>
      <w:bookmarkStart w:id="0" w:name="_Hlk85465566"/>
      <w:r w:rsidRPr="00C52813">
        <w:rPr>
          <w:b/>
          <w:bCs/>
          <w:color w:val="0070C0"/>
          <w:u w:val="single"/>
        </w:rPr>
        <w:t>ATTACHMENT #1</w:t>
      </w:r>
      <w:r>
        <w:rPr>
          <w:b/>
          <w:bCs/>
          <w:color w:val="0070C0"/>
        </w:rPr>
        <w:t xml:space="preserve">: </w:t>
      </w:r>
      <w:r w:rsidR="00C52813">
        <w:rPr>
          <w:b/>
          <w:bCs/>
          <w:color w:val="0070C0"/>
        </w:rPr>
        <w:t>FIRST INCREMENT BIG QUESTION STATUS</w:t>
      </w:r>
    </w:p>
    <w:p w14:paraId="2D5BF69B" w14:textId="039C245F" w:rsidR="00680181" w:rsidRDefault="00F50640" w:rsidP="00FE0851">
      <w:r w:rsidRPr="00FE0851">
        <w:rPr>
          <w:b/>
          <w:bCs/>
          <w:color w:val="0070C0"/>
          <w:u w:val="single"/>
        </w:rPr>
        <w:t>ATTACHMENT #</w:t>
      </w:r>
      <w:r w:rsidR="00C52813">
        <w:rPr>
          <w:b/>
          <w:bCs/>
          <w:color w:val="0070C0"/>
          <w:u w:val="single"/>
        </w:rPr>
        <w:t>2</w:t>
      </w:r>
      <w:r w:rsidR="00CC380F" w:rsidRPr="00FE0851">
        <w:rPr>
          <w:b/>
          <w:bCs/>
          <w:color w:val="0070C0"/>
        </w:rPr>
        <w:t xml:space="preserve">: </w:t>
      </w:r>
      <w:r w:rsidRPr="00FE0851">
        <w:rPr>
          <w:b/>
          <w:bCs/>
          <w:color w:val="0070C0"/>
        </w:rPr>
        <w:t>CEM</w:t>
      </w:r>
      <w:r w:rsidR="00FB57BA" w:rsidRPr="00FE0851">
        <w:rPr>
          <w:b/>
          <w:bCs/>
          <w:color w:val="0070C0"/>
        </w:rPr>
        <w:t>s &amp; PRIORITY HYPOTHESES</w:t>
      </w:r>
    </w:p>
    <w:p w14:paraId="39C0E8BD" w14:textId="170367D1" w:rsidR="00680181" w:rsidRDefault="00F50640" w:rsidP="00680181">
      <w:r w:rsidRPr="00FE0851">
        <w:rPr>
          <w:b/>
          <w:bCs/>
          <w:color w:val="0070C0"/>
          <w:u w:val="single"/>
        </w:rPr>
        <w:t>ATTACHMENT #</w:t>
      </w:r>
      <w:r w:rsidR="00C52813">
        <w:rPr>
          <w:b/>
          <w:bCs/>
          <w:color w:val="0070C0"/>
          <w:u w:val="single"/>
        </w:rPr>
        <w:t>3</w:t>
      </w:r>
      <w:r w:rsidR="00CC380F" w:rsidRPr="00FE0851">
        <w:rPr>
          <w:b/>
          <w:bCs/>
          <w:color w:val="0070C0"/>
        </w:rPr>
        <w:t xml:space="preserve">: </w:t>
      </w:r>
      <w:r w:rsidRPr="00FE0851">
        <w:rPr>
          <w:b/>
          <w:bCs/>
          <w:color w:val="0070C0"/>
        </w:rPr>
        <w:t xml:space="preserve">IMPLEMENTATION </w:t>
      </w:r>
      <w:r w:rsidR="001147A0" w:rsidRPr="00FE0851">
        <w:rPr>
          <w:b/>
          <w:bCs/>
          <w:color w:val="0070C0"/>
        </w:rPr>
        <w:t xml:space="preserve">ACTIVITIES &amp; </w:t>
      </w:r>
      <w:r w:rsidRPr="00FE0851">
        <w:rPr>
          <w:b/>
          <w:bCs/>
          <w:color w:val="0070C0"/>
        </w:rPr>
        <w:t>TIMELINE</w:t>
      </w:r>
    </w:p>
    <w:p w14:paraId="191718A6" w14:textId="4910FFBA" w:rsidR="00882BF2" w:rsidRDefault="00F50640" w:rsidP="00FE0851">
      <w:r w:rsidRPr="00FE0851">
        <w:rPr>
          <w:b/>
          <w:bCs/>
          <w:color w:val="0070C0"/>
          <w:u w:val="single"/>
        </w:rPr>
        <w:t>ATTACHMENT #</w:t>
      </w:r>
      <w:r w:rsidR="00C52813">
        <w:rPr>
          <w:b/>
          <w:bCs/>
          <w:color w:val="0070C0"/>
          <w:u w:val="single"/>
        </w:rPr>
        <w:t>4</w:t>
      </w:r>
      <w:r w:rsidR="00CC380F" w:rsidRPr="00FE0851">
        <w:rPr>
          <w:b/>
          <w:bCs/>
          <w:color w:val="0070C0"/>
        </w:rPr>
        <w:t xml:space="preserve">: </w:t>
      </w:r>
      <w:r w:rsidR="00DF6F40" w:rsidRPr="00FE0851">
        <w:rPr>
          <w:b/>
          <w:bCs/>
          <w:color w:val="0070C0"/>
        </w:rPr>
        <w:t xml:space="preserve">ANALYSIS, </w:t>
      </w:r>
      <w:r w:rsidR="00CC380F" w:rsidRPr="00FE0851">
        <w:rPr>
          <w:b/>
          <w:bCs/>
          <w:color w:val="0070C0"/>
        </w:rPr>
        <w:t>SYNTHESIS</w:t>
      </w:r>
      <w:r w:rsidR="00DF6F40" w:rsidRPr="00FE0851">
        <w:rPr>
          <w:b/>
          <w:bCs/>
          <w:color w:val="0070C0"/>
        </w:rPr>
        <w:t>, &amp; DECISION-MAKING</w:t>
      </w:r>
    </w:p>
    <w:bookmarkEnd w:id="0"/>
    <w:p w14:paraId="3DA231BB" w14:textId="0E1F5678" w:rsidR="00E71DEF" w:rsidRDefault="00E71DEF" w:rsidP="00E71DEF"/>
    <w:p w14:paraId="6344F276" w14:textId="0D369882" w:rsidR="00E71DEF" w:rsidRPr="005B6166" w:rsidRDefault="000B3B32" w:rsidP="000B3B32">
      <w:pPr>
        <w:pStyle w:val="ListParagraph"/>
        <w:numPr>
          <w:ilvl w:val="0"/>
          <w:numId w:val="2"/>
        </w:numPr>
        <w:rPr>
          <w:b/>
          <w:bCs/>
        </w:rPr>
      </w:pPr>
      <w:r w:rsidRPr="005B6166">
        <w:rPr>
          <w:b/>
          <w:bCs/>
        </w:rPr>
        <w:t>PURPOSE</w:t>
      </w:r>
    </w:p>
    <w:p w14:paraId="3F55D86D" w14:textId="1AB49312" w:rsidR="00A41B05" w:rsidRDefault="00FD5DAA" w:rsidP="00FD5DAA">
      <w:r>
        <w:t xml:space="preserve">The purpose of the Science </w:t>
      </w:r>
      <w:r w:rsidR="00A41B05">
        <w:t>P</w:t>
      </w:r>
      <w:r>
        <w:t>lan is</w:t>
      </w:r>
      <w:r w:rsidR="00F47DAB">
        <w:t xml:space="preserve"> to </w:t>
      </w:r>
      <w:r w:rsidR="00BA6A43">
        <w:t xml:space="preserve">describe a concise and practical </w:t>
      </w:r>
      <w:r w:rsidR="00D95FFF">
        <w:t xml:space="preserve">roadmap </w:t>
      </w:r>
      <w:r w:rsidR="00BA6A43">
        <w:t xml:space="preserve">to </w:t>
      </w:r>
      <w:r w:rsidR="005354DA">
        <w:t xml:space="preserve">implementing Program science activities, </w:t>
      </w:r>
      <w:proofErr w:type="gramStart"/>
      <w:r w:rsidR="005354DA">
        <w:t>analyzing</w:t>
      </w:r>
      <w:proofErr w:type="gramEnd"/>
      <w:r w:rsidR="005354DA">
        <w:t xml:space="preserve"> and synthesizing multiple lines of data, and</w:t>
      </w:r>
      <w:r w:rsidR="00A41B05">
        <w:t xml:space="preserve"> </w:t>
      </w:r>
      <w:r w:rsidR="00DF684F">
        <w:t xml:space="preserve">connecting useful </w:t>
      </w:r>
      <w:r w:rsidR="00A41B05">
        <w:t xml:space="preserve">scientific information </w:t>
      </w:r>
      <w:r w:rsidR="00DF684F">
        <w:t xml:space="preserve">to </w:t>
      </w:r>
      <w:r w:rsidR="00A41B05">
        <w:t>Governance Committee (GC) decision-making during the First Increment Extension (2020-2032)</w:t>
      </w:r>
      <w:r w:rsidR="00090138">
        <w:t xml:space="preserve">. This Science Plan is organized around a set of </w:t>
      </w:r>
      <w:r w:rsidR="00BF677A">
        <w:t xml:space="preserve">priorities focused on GC questions related to </w:t>
      </w:r>
      <w:r w:rsidR="00851414">
        <w:t xml:space="preserve">the response </w:t>
      </w:r>
      <w:r w:rsidR="008F41E5">
        <w:t>of</w:t>
      </w:r>
      <w:r w:rsidR="004159C0">
        <w:t xml:space="preserve"> two target bird species (</w:t>
      </w:r>
      <w:r w:rsidR="00897E9E" w:rsidRPr="001868B7">
        <w:rPr>
          <w:i/>
          <w:iCs/>
        </w:rPr>
        <w:t>Grus americana</w:t>
      </w:r>
      <w:r w:rsidR="00897E9E">
        <w:t xml:space="preserve">, whooping crane; </w:t>
      </w:r>
      <w:r w:rsidR="00897E9E" w:rsidRPr="00045EBA">
        <w:rPr>
          <w:i/>
          <w:iCs/>
        </w:rPr>
        <w:t xml:space="preserve">Charadrius </w:t>
      </w:r>
      <w:proofErr w:type="spellStart"/>
      <w:r w:rsidR="00897E9E" w:rsidRPr="00045EBA">
        <w:rPr>
          <w:i/>
          <w:iCs/>
        </w:rPr>
        <w:t>melodus</w:t>
      </w:r>
      <w:proofErr w:type="spellEnd"/>
      <w:r w:rsidR="00897E9E">
        <w:t>, piping plover)</w:t>
      </w:r>
      <w:r w:rsidR="004159C0">
        <w:t xml:space="preserve"> </w:t>
      </w:r>
      <w:r w:rsidR="008F41E5">
        <w:t xml:space="preserve">to </w:t>
      </w:r>
      <w:r w:rsidR="00897E9E">
        <w:t>Program water releases and other management actions</w:t>
      </w:r>
      <w:r w:rsidR="004159C0">
        <w:t xml:space="preserve">. </w:t>
      </w:r>
      <w:r w:rsidR="00143BA1">
        <w:t xml:space="preserve">In addition, the Science Plan </w:t>
      </w:r>
      <w:r w:rsidR="003B43B9">
        <w:t>inc</w:t>
      </w:r>
      <w:r w:rsidR="00B07648">
        <w:t>ludes a bounded set of</w:t>
      </w:r>
      <w:r w:rsidR="00802FEE">
        <w:t xml:space="preserve"> </w:t>
      </w:r>
      <w:r w:rsidR="00253D8F">
        <w:t xml:space="preserve">research activities </w:t>
      </w:r>
      <w:r w:rsidR="00802FEE">
        <w:t>directed at filling information gaps related to the life history ecology</w:t>
      </w:r>
      <w:r w:rsidR="00653EE7">
        <w:t xml:space="preserve"> and habitat use of a Program target fish species (</w:t>
      </w:r>
      <w:proofErr w:type="spellStart"/>
      <w:r w:rsidR="00653EE7" w:rsidRPr="00C20C9E">
        <w:rPr>
          <w:i/>
          <w:iCs/>
        </w:rPr>
        <w:t>Scaphirhynchus</w:t>
      </w:r>
      <w:proofErr w:type="spellEnd"/>
      <w:r w:rsidR="00653EE7" w:rsidRPr="00C20C9E">
        <w:rPr>
          <w:i/>
          <w:iCs/>
        </w:rPr>
        <w:t xml:space="preserve"> </w:t>
      </w:r>
      <w:r w:rsidR="00C20C9E" w:rsidRPr="00C20C9E">
        <w:rPr>
          <w:i/>
          <w:iCs/>
        </w:rPr>
        <w:t>albus</w:t>
      </w:r>
      <w:r w:rsidR="00653EE7">
        <w:t>; pallid sturgeon).</w:t>
      </w:r>
    </w:p>
    <w:p w14:paraId="1C7AE13F" w14:textId="1E259917" w:rsidR="00DA41DC" w:rsidRDefault="00DA41DC" w:rsidP="00FD5DAA"/>
    <w:p w14:paraId="236ECD57" w14:textId="7D7324EC" w:rsidR="00DA41DC" w:rsidRDefault="00DA41DC" w:rsidP="00FD5DAA">
      <w:r>
        <w:t>The Extension Science Plan is an update to the original PRRIP Adaptive Management Plan (AMP)</w:t>
      </w:r>
      <w:r w:rsidR="009C6813">
        <w:t xml:space="preserve"> that was </w:t>
      </w:r>
      <w:r w:rsidR="009602BA">
        <w:t>incorporated into the Final Program Document and guided</w:t>
      </w:r>
      <w:r w:rsidR="0060240A">
        <w:t xml:space="preserve"> implementation of science activities during the First Increment from 2007-2019. </w:t>
      </w:r>
      <w:r w:rsidR="00E42910">
        <w:t>While</w:t>
      </w:r>
      <w:r w:rsidR="003217F2">
        <w:t xml:space="preserve"> this Science Plan provides focus for Program science activities during the Extension from 2020-2032, </w:t>
      </w:r>
      <w:r w:rsidR="004F7475">
        <w:t>the EDO will continue to collect monitoring data</w:t>
      </w:r>
      <w:r w:rsidR="00B94A6C">
        <w:t xml:space="preserve"> and evaluate new sources of information relative to First Increment Big Questions that have been answered conclusively throughout the remainder of the </w:t>
      </w:r>
      <w:r w:rsidR="00BA790C">
        <w:t xml:space="preserve">Extension. </w:t>
      </w:r>
      <w:r w:rsidR="00BA790C" w:rsidRPr="001306CF">
        <w:rPr>
          <w:b/>
          <w:bCs/>
        </w:rPr>
        <w:t>Attachment 1</w:t>
      </w:r>
      <w:r w:rsidR="00BA790C">
        <w:t xml:space="preserve"> includes a table detailing Big Questions from the First Increment, their assessment status, and potential “red flags” or</w:t>
      </w:r>
      <w:r w:rsidR="004E34E9">
        <w:t xml:space="preserve"> </w:t>
      </w:r>
      <w:r w:rsidR="00BA790C">
        <w:t>information that might necessitate the Program re-visiting these questions and their underlying hypotheses.</w:t>
      </w:r>
    </w:p>
    <w:p w14:paraId="455C7E13" w14:textId="325FAB78" w:rsidR="00B95473" w:rsidRDefault="00B95473" w:rsidP="00FD5DAA"/>
    <w:p w14:paraId="1B41F0B0" w14:textId="5EEF2B68" w:rsidR="00B95473" w:rsidRDefault="00B37DE3" w:rsidP="00FD5DAA">
      <w:r>
        <w:t>The</w:t>
      </w:r>
      <w:r w:rsidR="006852C5">
        <w:t xml:space="preserve"> Executive Summary of the Extension Science Plan will be presented to the GC for review and approval in March 2022. Subsequent changes to the Executive Summary, particularly the science priorities and Extension Big Questions identified below, will require </w:t>
      </w:r>
      <w:r w:rsidR="00463DBB">
        <w:t>review and approval by the GC</w:t>
      </w:r>
      <w:r w:rsidR="007852E3">
        <w:t xml:space="preserve"> during the course of the Extension</w:t>
      </w:r>
      <w:r w:rsidR="00463DBB">
        <w:t xml:space="preserve">. </w:t>
      </w:r>
      <w:r w:rsidR="00463DBB" w:rsidRPr="007852E3">
        <w:rPr>
          <w:b/>
          <w:bCs/>
        </w:rPr>
        <w:t xml:space="preserve">Attachments </w:t>
      </w:r>
      <w:r w:rsidR="00236FBC">
        <w:rPr>
          <w:b/>
          <w:bCs/>
        </w:rPr>
        <w:t>2</w:t>
      </w:r>
      <w:r w:rsidR="00463DBB" w:rsidRPr="007852E3">
        <w:rPr>
          <w:b/>
          <w:bCs/>
        </w:rPr>
        <w:t>-4</w:t>
      </w:r>
      <w:r w:rsidR="00463DBB">
        <w:t xml:space="preserve"> contain </w:t>
      </w:r>
      <w:r w:rsidR="00CC0D30">
        <w:t>detailed information about Program hypotheses, monitoring protocols, implementation timelines,</w:t>
      </w:r>
      <w:r w:rsidR="00D552D9">
        <w:t xml:space="preserve"> </w:t>
      </w:r>
      <w:r w:rsidR="00771CD2">
        <w:t>plans for data analysis/synthesis</w:t>
      </w:r>
      <w:r w:rsidR="00D552D9">
        <w:t>, and other important scientific and technical pieces of Program science</w:t>
      </w:r>
      <w:r w:rsidR="00771CD2">
        <w:t>. Changes to those technical pieces</w:t>
      </w:r>
      <w:r w:rsidR="00D552D9">
        <w:t xml:space="preserve"> </w:t>
      </w:r>
      <w:r w:rsidR="00771CD2">
        <w:t>will occur through discussions with the Executive Director’s Office</w:t>
      </w:r>
      <w:r w:rsidR="00CD0ECF">
        <w:t xml:space="preserve"> (EDO)</w:t>
      </w:r>
      <w:r w:rsidR="00771CD2">
        <w:t>, Technical Advisory Committee (TAC), and Independent Scientific Advisory Committee (ISAC) but wi</w:t>
      </w:r>
      <w:r w:rsidR="00F746A7">
        <w:t xml:space="preserve">ll not require GC approval and </w:t>
      </w:r>
      <w:r w:rsidR="00DA23CD">
        <w:t xml:space="preserve">changes </w:t>
      </w:r>
      <w:r w:rsidR="00F746A7">
        <w:t xml:space="preserve">will </w:t>
      </w:r>
      <w:r w:rsidR="00CD0ECF">
        <w:t xml:space="preserve">be </w:t>
      </w:r>
      <w:r w:rsidR="00F746A7">
        <w:t xml:space="preserve">dictated by Program learning, methodology updates, and </w:t>
      </w:r>
      <w:r w:rsidR="00C319B6">
        <w:t>agreement within the technical arm of the Program based on the best available science.</w:t>
      </w:r>
    </w:p>
    <w:p w14:paraId="3A1EB910" w14:textId="375AD151" w:rsidR="00C27115" w:rsidRDefault="00C27115" w:rsidP="00C27115"/>
    <w:p w14:paraId="321CEF96" w14:textId="7F5F4D74" w:rsidR="0072060A" w:rsidRDefault="0072060A" w:rsidP="0072060A">
      <w:pPr>
        <w:pStyle w:val="ListParagraph"/>
        <w:numPr>
          <w:ilvl w:val="0"/>
          <w:numId w:val="2"/>
        </w:numPr>
        <w:rPr>
          <w:b/>
          <w:bCs/>
        </w:rPr>
      </w:pPr>
      <w:r w:rsidRPr="0072060A">
        <w:rPr>
          <w:b/>
          <w:bCs/>
        </w:rPr>
        <w:t>OBJECTIVE</w:t>
      </w:r>
      <w:r w:rsidR="00A97F7D">
        <w:rPr>
          <w:b/>
          <w:bCs/>
        </w:rPr>
        <w:t>S</w:t>
      </w:r>
      <w:r w:rsidR="009C1CE0">
        <w:rPr>
          <w:b/>
          <w:bCs/>
        </w:rPr>
        <w:t xml:space="preserve"> &amp; </w:t>
      </w:r>
      <w:r w:rsidR="007B7BC7">
        <w:rPr>
          <w:b/>
          <w:bCs/>
        </w:rPr>
        <w:t xml:space="preserve">KEY </w:t>
      </w:r>
      <w:r w:rsidR="009C1CE0">
        <w:rPr>
          <w:b/>
          <w:bCs/>
        </w:rPr>
        <w:t>QUESTIONS</w:t>
      </w:r>
    </w:p>
    <w:p w14:paraId="6DD44287" w14:textId="5630AC71" w:rsidR="0072060A" w:rsidRDefault="009E1F5D" w:rsidP="0072060A">
      <w:r>
        <w:t xml:space="preserve">The Platte River Recovery Implementation Program </w:t>
      </w:r>
      <w:r w:rsidR="00E84BCD">
        <w:t>Extension Act, passed by Congress in 2019, and</w:t>
      </w:r>
      <w:r w:rsidR="004B02FB">
        <w:t xml:space="preserve"> </w:t>
      </w:r>
      <w:r w:rsidR="00A97F7D">
        <w:t xml:space="preserve">PRRIP Cooperative Agreement Amendment </w:t>
      </w:r>
      <w:r w:rsidR="00843399">
        <w:t>No. 1</w:t>
      </w:r>
      <w:r w:rsidR="00E84BCD">
        <w:t xml:space="preserve">, signed by the Secretary of the Interior and the </w:t>
      </w:r>
      <w:r w:rsidR="00E84BCD">
        <w:lastRenderedPageBreak/>
        <w:t>Governors of Colorado, Wyoming, and Nebraska in 2019, extended the Program</w:t>
      </w:r>
      <w:r w:rsidR="004F23A2">
        <w:t>’s First Increment</w:t>
      </w:r>
      <w:r w:rsidR="00E84BCD">
        <w:t xml:space="preserve"> through </w:t>
      </w:r>
      <w:r w:rsidR="005B1F52">
        <w:t xml:space="preserve">2032. Incorporated by reference in the Cooperative Agreement Amendment, </w:t>
      </w:r>
      <w:r w:rsidR="00843399">
        <w:t>the</w:t>
      </w:r>
      <w:r w:rsidR="005778F4">
        <w:t xml:space="preserve"> Final Program Document </w:t>
      </w:r>
      <w:r w:rsidR="005C0676">
        <w:t>Addendum (approved by the GC in 2017)</w:t>
      </w:r>
      <w:r w:rsidR="00DC6519">
        <w:t xml:space="preserve"> </w:t>
      </w:r>
      <w:r w:rsidR="00D177F7">
        <w:t>set the following direction for Program science during th</w:t>
      </w:r>
      <w:r w:rsidR="00586A56">
        <w:t>is</w:t>
      </w:r>
      <w:r w:rsidR="00D177F7">
        <w:t xml:space="preserve"> Extension</w:t>
      </w:r>
      <w:r w:rsidR="00631894">
        <w:t>:</w:t>
      </w:r>
    </w:p>
    <w:p w14:paraId="6B6C12C6" w14:textId="707C36B8" w:rsidR="00DC6519" w:rsidRDefault="00DC6519" w:rsidP="0072060A"/>
    <w:p w14:paraId="684C3025" w14:textId="7DAD2702" w:rsidR="00DC6519" w:rsidRPr="00756E00" w:rsidRDefault="00DC6519" w:rsidP="006B294A">
      <w:pPr>
        <w:pStyle w:val="ListParagraph"/>
        <w:numPr>
          <w:ilvl w:val="0"/>
          <w:numId w:val="16"/>
        </w:numPr>
        <w:rPr>
          <w:b/>
          <w:bCs/>
        </w:rPr>
      </w:pPr>
      <w:r w:rsidRPr="00756E00">
        <w:rPr>
          <w:b/>
          <w:bCs/>
        </w:rPr>
        <w:t xml:space="preserve">Program </w:t>
      </w:r>
      <w:r w:rsidRPr="00852481">
        <w:rPr>
          <w:b/>
          <w:bCs/>
          <w:u w:val="single"/>
        </w:rPr>
        <w:t>science objectives</w:t>
      </w:r>
      <w:r w:rsidRPr="00756E00">
        <w:rPr>
          <w:b/>
          <w:bCs/>
        </w:rPr>
        <w:t xml:space="preserve"> for the Extension</w:t>
      </w:r>
      <w:r w:rsidR="006B294A" w:rsidRPr="00756E00">
        <w:rPr>
          <w:b/>
          <w:bCs/>
        </w:rPr>
        <w:t xml:space="preserve"> (negotiated by the GC during development</w:t>
      </w:r>
      <w:r w:rsidR="007B3191" w:rsidRPr="00756E00">
        <w:rPr>
          <w:b/>
          <w:bCs/>
        </w:rPr>
        <w:t xml:space="preserve"> of the Addendum)</w:t>
      </w:r>
      <w:r w:rsidRPr="00756E00">
        <w:rPr>
          <w:b/>
          <w:bCs/>
        </w:rPr>
        <w:t>:</w:t>
      </w:r>
    </w:p>
    <w:p w14:paraId="2A8849B6" w14:textId="508F44A9" w:rsidR="009824F2" w:rsidRDefault="009824F2" w:rsidP="009824F2">
      <w:pPr>
        <w:pStyle w:val="ListParagraph"/>
        <w:numPr>
          <w:ilvl w:val="0"/>
          <w:numId w:val="14"/>
        </w:numPr>
      </w:pPr>
      <w:r w:rsidRPr="009824F2">
        <w:rPr>
          <w:i/>
          <w:iCs/>
        </w:rPr>
        <w:t>Scientific investigations</w:t>
      </w:r>
      <w:r>
        <w:t xml:space="preserve"> need to be completed to confirm the need for 130,000 acre-feet in annual reductions to target flow shortages.</w:t>
      </w:r>
    </w:p>
    <w:p w14:paraId="49809D17" w14:textId="77777777" w:rsidR="009824F2" w:rsidRDefault="009824F2" w:rsidP="009824F2">
      <w:pPr>
        <w:pStyle w:val="ListParagraph"/>
        <w:numPr>
          <w:ilvl w:val="0"/>
          <w:numId w:val="14"/>
        </w:numPr>
      </w:pPr>
      <w:r>
        <w:t xml:space="preserve">The Program will invest the resources available to achieve at least 120,000 acre-feet in annual reductions to target flow shortages as quickly as possible during the Extension and will also </w:t>
      </w:r>
      <w:r w:rsidRPr="009824F2">
        <w:rPr>
          <w:i/>
          <w:iCs/>
        </w:rPr>
        <w:t>invest in the science</w:t>
      </w:r>
      <w:r>
        <w:t xml:space="preserve"> necessary to determine if the additional 10,000 acre-feet is justified.</w:t>
      </w:r>
    </w:p>
    <w:p w14:paraId="66174A41" w14:textId="77777777" w:rsidR="009824F2" w:rsidRDefault="009824F2" w:rsidP="009824F2">
      <w:pPr>
        <w:pStyle w:val="ListParagraph"/>
        <w:numPr>
          <w:ilvl w:val="0"/>
          <w:numId w:val="14"/>
        </w:numPr>
      </w:pPr>
      <w:r>
        <w:t xml:space="preserve">The Program is committed to finding the additional resources necessary to achieve that additional 10,000 acre-feet </w:t>
      </w:r>
      <w:r w:rsidRPr="009824F2">
        <w:rPr>
          <w:i/>
          <w:iCs/>
        </w:rPr>
        <w:t>if justified by the science</w:t>
      </w:r>
      <w:r>
        <w:t>.</w:t>
      </w:r>
    </w:p>
    <w:p w14:paraId="75BE37F5" w14:textId="77777777" w:rsidR="004F7BE6" w:rsidRDefault="004F7BE6" w:rsidP="004F7BE6">
      <w:pPr>
        <w:pStyle w:val="ListParagraph"/>
        <w:numPr>
          <w:ilvl w:val="0"/>
          <w:numId w:val="14"/>
        </w:numPr>
      </w:pPr>
      <w:r>
        <w:t xml:space="preserve">Continued implementation of the </w:t>
      </w:r>
      <w:r w:rsidRPr="00EB0F85">
        <w:rPr>
          <w:i/>
          <w:iCs/>
        </w:rPr>
        <w:t>management actions</w:t>
      </w:r>
      <w:r>
        <w:t xml:space="preserve"> specified in the AMP related to SDHF, sediment augmentation, and least tern, piping plover, and whooping crane habitats.</w:t>
      </w:r>
    </w:p>
    <w:p w14:paraId="1D75AC70" w14:textId="30A4473C" w:rsidR="004F7BE6" w:rsidRDefault="004F7BE6" w:rsidP="004F7BE6">
      <w:pPr>
        <w:pStyle w:val="ListParagraph"/>
        <w:numPr>
          <w:ilvl w:val="0"/>
          <w:numId w:val="14"/>
        </w:numPr>
      </w:pPr>
      <w:r>
        <w:t xml:space="preserve">Contribute to reach-scale </w:t>
      </w:r>
      <w:r w:rsidR="00ED5E0C">
        <w:rPr>
          <w:i/>
          <w:iCs/>
        </w:rPr>
        <w:t>P</w:t>
      </w:r>
      <w:r w:rsidRPr="00EB0F85">
        <w:rPr>
          <w:i/>
          <w:iCs/>
        </w:rPr>
        <w:t>hragmites and invasive species</w:t>
      </w:r>
      <w:r>
        <w:t xml:space="preserve"> control efforts.</w:t>
      </w:r>
    </w:p>
    <w:p w14:paraId="18FAD2CE" w14:textId="46F8000F" w:rsidR="004F7BE6" w:rsidRDefault="004F7BE6" w:rsidP="00EB0F85">
      <w:pPr>
        <w:pStyle w:val="ListParagraph"/>
        <w:numPr>
          <w:ilvl w:val="0"/>
          <w:numId w:val="14"/>
        </w:numPr>
      </w:pPr>
      <w:r>
        <w:t xml:space="preserve">Utilization of Program water assets to </w:t>
      </w:r>
      <w:r w:rsidRPr="00EB0F85">
        <w:rPr>
          <w:i/>
          <w:iCs/>
        </w:rPr>
        <w:t>implement and evaluate flow-related management actions</w:t>
      </w:r>
      <w:r>
        <w:t xml:space="preserve"> including SDHF and species-related target flows.</w:t>
      </w:r>
    </w:p>
    <w:p w14:paraId="6975F7F5" w14:textId="022F547D" w:rsidR="004F7BE6" w:rsidRDefault="004F7BE6" w:rsidP="004F7BE6">
      <w:pPr>
        <w:pStyle w:val="ListParagraph"/>
        <w:numPr>
          <w:ilvl w:val="0"/>
          <w:numId w:val="14"/>
        </w:numPr>
      </w:pPr>
      <w:r w:rsidRPr="00EB0F85">
        <w:rPr>
          <w:i/>
          <w:iCs/>
        </w:rPr>
        <w:t>Pallid sturgeon activities</w:t>
      </w:r>
      <w:r>
        <w:t xml:space="preserve"> in the Extension will be guided by the results of the incremental four-step process adopted by the GC at the September 2016 meeting</w:t>
      </w:r>
      <w:r w:rsidR="00EB0F85">
        <w:t xml:space="preserve"> (</w:t>
      </w:r>
      <w:r w:rsidR="00990ECC">
        <w:t>as updated by the 2020 Pallid Sturgeon Policy Frame)</w:t>
      </w:r>
      <w:r>
        <w:t>.</w:t>
      </w:r>
    </w:p>
    <w:p w14:paraId="41FCBFBF" w14:textId="04186297" w:rsidR="00DC6519" w:rsidRDefault="004F7BE6" w:rsidP="004C6C61">
      <w:pPr>
        <w:pStyle w:val="ListParagraph"/>
        <w:numPr>
          <w:ilvl w:val="0"/>
          <w:numId w:val="14"/>
        </w:numPr>
      </w:pPr>
      <w:r>
        <w:t>The Program will continue to consider the emerging science related to climate change in management and decision making.</w:t>
      </w:r>
    </w:p>
    <w:p w14:paraId="78750858" w14:textId="5DC25335" w:rsidR="00DC6519" w:rsidRDefault="00DC6519" w:rsidP="00DC6519"/>
    <w:p w14:paraId="02FF01AF" w14:textId="1DC7B487" w:rsidR="00DC6519" w:rsidRPr="006B294A" w:rsidRDefault="005B06B3" w:rsidP="006B294A">
      <w:pPr>
        <w:pStyle w:val="ListParagraph"/>
        <w:numPr>
          <w:ilvl w:val="0"/>
          <w:numId w:val="16"/>
        </w:numPr>
        <w:rPr>
          <w:b/>
          <w:bCs/>
        </w:rPr>
      </w:pPr>
      <w:r w:rsidRPr="006B294A">
        <w:rPr>
          <w:b/>
          <w:bCs/>
        </w:rPr>
        <w:t xml:space="preserve">Program </w:t>
      </w:r>
      <w:r w:rsidRPr="00852481">
        <w:rPr>
          <w:b/>
          <w:bCs/>
          <w:u w:val="single"/>
        </w:rPr>
        <w:t>management objectives</w:t>
      </w:r>
      <w:r w:rsidR="006B294A">
        <w:rPr>
          <w:b/>
          <w:bCs/>
        </w:rPr>
        <w:t xml:space="preserve"> </w:t>
      </w:r>
      <w:r w:rsidR="00852481">
        <w:rPr>
          <w:b/>
          <w:bCs/>
        </w:rPr>
        <w:t xml:space="preserve">for the Extension </w:t>
      </w:r>
      <w:r w:rsidR="006B294A">
        <w:rPr>
          <w:b/>
          <w:bCs/>
        </w:rPr>
        <w:t>(</w:t>
      </w:r>
      <w:r w:rsidR="00631894">
        <w:rPr>
          <w:b/>
          <w:bCs/>
        </w:rPr>
        <w:t xml:space="preserve">incorporated by reference in the Addendum </w:t>
      </w:r>
      <w:r w:rsidR="006B294A">
        <w:rPr>
          <w:b/>
          <w:bCs/>
        </w:rPr>
        <w:t>from the original 2006 PRRIP Adaptive Management Plan)</w:t>
      </w:r>
      <w:r w:rsidRPr="006B294A">
        <w:rPr>
          <w:b/>
          <w:bCs/>
        </w:rPr>
        <w:t>:</w:t>
      </w:r>
    </w:p>
    <w:p w14:paraId="79C569BA" w14:textId="21164B95" w:rsidR="005B06B3" w:rsidRDefault="006464FA" w:rsidP="005B06B3">
      <w:pPr>
        <w:pStyle w:val="ListParagraph"/>
        <w:numPr>
          <w:ilvl w:val="0"/>
          <w:numId w:val="15"/>
        </w:numPr>
      </w:pPr>
      <w:r>
        <w:t xml:space="preserve">Improve production of </w:t>
      </w:r>
      <w:r w:rsidRPr="00051F1A">
        <w:rPr>
          <w:i/>
          <w:iCs/>
        </w:rPr>
        <w:t>piping plovers</w:t>
      </w:r>
      <w:r>
        <w:t xml:space="preserve"> from the central Platte River.</w:t>
      </w:r>
    </w:p>
    <w:p w14:paraId="24754B90" w14:textId="7E520AB8" w:rsidR="005B06B3" w:rsidRDefault="00051F1A" w:rsidP="005B06B3">
      <w:pPr>
        <w:pStyle w:val="ListParagraph"/>
        <w:numPr>
          <w:ilvl w:val="0"/>
          <w:numId w:val="15"/>
        </w:numPr>
      </w:pPr>
      <w:r>
        <w:t xml:space="preserve">Contribute to the survival of </w:t>
      </w:r>
      <w:r w:rsidRPr="00051F1A">
        <w:rPr>
          <w:i/>
          <w:iCs/>
        </w:rPr>
        <w:t>whooping cranes</w:t>
      </w:r>
      <w:r>
        <w:t xml:space="preserve"> during migration.</w:t>
      </w:r>
    </w:p>
    <w:p w14:paraId="3306C137" w14:textId="2EB7457C" w:rsidR="005B06B3" w:rsidRDefault="00051F1A" w:rsidP="00FA0B3C">
      <w:pPr>
        <w:pStyle w:val="ListParagraph"/>
        <w:numPr>
          <w:ilvl w:val="0"/>
          <w:numId w:val="15"/>
        </w:numPr>
      </w:pPr>
      <w:r>
        <w:t xml:space="preserve">Avoid adverse impacts </w:t>
      </w:r>
      <w:r w:rsidR="00FA0B3C">
        <w:t xml:space="preserve">from Program actions on </w:t>
      </w:r>
      <w:r w:rsidR="00FA0B3C" w:rsidRPr="00FA0B3C">
        <w:rPr>
          <w:i/>
          <w:iCs/>
        </w:rPr>
        <w:t xml:space="preserve">pallid sturgeon </w:t>
      </w:r>
      <w:r w:rsidR="00FA0B3C">
        <w:t>populations.</w:t>
      </w:r>
    </w:p>
    <w:p w14:paraId="47F161FD" w14:textId="6478EE57" w:rsidR="00FA0B3C" w:rsidRPr="00E56661" w:rsidRDefault="00AD16A3" w:rsidP="00AD16A3">
      <w:pPr>
        <w:pStyle w:val="ListParagraph"/>
        <w:numPr>
          <w:ilvl w:val="0"/>
          <w:numId w:val="15"/>
        </w:numPr>
      </w:pPr>
      <w:r>
        <w:t xml:space="preserve">Within overall Management Objectives 1-3, provide benefits to </w:t>
      </w:r>
      <w:r w:rsidRPr="00AD16A3">
        <w:rPr>
          <w:i/>
          <w:iCs/>
        </w:rPr>
        <w:t>non-target listed species</w:t>
      </w:r>
      <w:r>
        <w:t xml:space="preserve"> and </w:t>
      </w:r>
      <w:r w:rsidRPr="00AD16A3">
        <w:rPr>
          <w:i/>
          <w:iCs/>
        </w:rPr>
        <w:t>non-listed species of concern</w:t>
      </w:r>
      <w:r>
        <w:t xml:space="preserve"> and reduce the likelihood of future listing.</w:t>
      </w:r>
    </w:p>
    <w:p w14:paraId="4DB35F2F" w14:textId="10D3605F" w:rsidR="0072060A" w:rsidRDefault="0072060A" w:rsidP="00C27115"/>
    <w:p w14:paraId="1824E798" w14:textId="6540A27C" w:rsidR="007B3191" w:rsidRDefault="007B3191" w:rsidP="00C27115">
      <w:r>
        <w:t xml:space="preserve">In addition, the GC conducted a “mock negotiation” for the Second Increment in 2020 to look ahead to potential key policy </w:t>
      </w:r>
      <w:r w:rsidR="00602066">
        <w:t xml:space="preserve">considerations </w:t>
      </w:r>
      <w:r w:rsidR="0077681C">
        <w:t>that w</w:t>
      </w:r>
      <w:r w:rsidR="00602066">
        <w:t>ill</w:t>
      </w:r>
      <w:r w:rsidR="0077681C">
        <w:t xml:space="preserve"> need addressed in building goals, objectives, and implementation priorities for the Second Increment. Those discussions resulted in a </w:t>
      </w:r>
      <w:r w:rsidR="0077681C" w:rsidRPr="000D6FBF">
        <w:rPr>
          <w:b/>
          <w:bCs/>
        </w:rPr>
        <w:t>set of ke</w:t>
      </w:r>
      <w:r w:rsidR="000D6FBF">
        <w:rPr>
          <w:b/>
          <w:bCs/>
        </w:rPr>
        <w:t xml:space="preserve">y </w:t>
      </w:r>
      <w:r w:rsidR="00602066" w:rsidRPr="000D6FBF">
        <w:rPr>
          <w:b/>
          <w:bCs/>
        </w:rPr>
        <w:t>science questions</w:t>
      </w:r>
      <w:r w:rsidR="00602066">
        <w:t xml:space="preserve"> that relate </w:t>
      </w:r>
      <w:r w:rsidR="00F44E09">
        <w:t xml:space="preserve">to how science activities will be implemented during the Extension and </w:t>
      </w:r>
      <w:r w:rsidR="00F03D0B">
        <w:t xml:space="preserve">to </w:t>
      </w:r>
      <w:r w:rsidR="00F44E09">
        <w:t>how science learning will be analyzed, synthesized, and communicated to the GC:</w:t>
      </w:r>
    </w:p>
    <w:p w14:paraId="19834779" w14:textId="49A61635" w:rsidR="00F44E09" w:rsidRDefault="00F44E09" w:rsidP="00C27115"/>
    <w:p w14:paraId="70F6B18A" w14:textId="77777777" w:rsidR="00F66A61" w:rsidRPr="00447707" w:rsidRDefault="00F66A61" w:rsidP="00F66A61">
      <w:pPr>
        <w:pStyle w:val="NormalNoSpace"/>
        <w:numPr>
          <w:ilvl w:val="0"/>
          <w:numId w:val="19"/>
        </w:numPr>
      </w:pPr>
      <w:r w:rsidRPr="00447707">
        <w:t>How should we identify and communicate target species outcomes as well as our ability to influence those outcomes?</w:t>
      </w:r>
    </w:p>
    <w:p w14:paraId="3F49E699" w14:textId="7F3DCDE8" w:rsidR="00F66A61" w:rsidRPr="00447707" w:rsidRDefault="00F66A61" w:rsidP="00F66A61">
      <w:pPr>
        <w:pStyle w:val="NormalNoSpace"/>
        <w:numPr>
          <w:ilvl w:val="0"/>
          <w:numId w:val="19"/>
        </w:numPr>
      </w:pPr>
      <w:r w:rsidRPr="00447707">
        <w:t>In what specific ways will the continuation of Program management actions in a Second Increment contribute to Management Objective #4 (non-target species)?</w:t>
      </w:r>
    </w:p>
    <w:p w14:paraId="11205187" w14:textId="77777777" w:rsidR="00F66A61" w:rsidRPr="00447707" w:rsidRDefault="00F66A61" w:rsidP="00F66A61">
      <w:pPr>
        <w:pStyle w:val="NormalNoSpace"/>
        <w:numPr>
          <w:ilvl w:val="0"/>
          <w:numId w:val="19"/>
        </w:numPr>
      </w:pPr>
      <w:r w:rsidRPr="00447707">
        <w:t>How does current chokepoint capacity constrain ability to implement flow management actions and what are the incremental and relative benefits of increasing capacity?</w:t>
      </w:r>
    </w:p>
    <w:p w14:paraId="1FE468A2" w14:textId="77777777" w:rsidR="00F66A61" w:rsidRPr="00447707" w:rsidRDefault="00F66A61" w:rsidP="00F66A61">
      <w:pPr>
        <w:pStyle w:val="NormalNoSpace"/>
        <w:numPr>
          <w:ilvl w:val="0"/>
          <w:numId w:val="19"/>
        </w:numPr>
      </w:pPr>
      <w:r w:rsidRPr="00447707">
        <w:lastRenderedPageBreak/>
        <w:t>What are the incremental and relative benefits and costs of using water versus mechanical/chemical means to create and/or maintain suitable in-channel species habitat?</w:t>
      </w:r>
    </w:p>
    <w:p w14:paraId="48ECC0AF" w14:textId="3C16D9C6" w:rsidR="00F66A61" w:rsidRPr="00447707" w:rsidRDefault="00F66A61" w:rsidP="00F66A61">
      <w:pPr>
        <w:pStyle w:val="NormalNoSpace"/>
        <w:numPr>
          <w:ilvl w:val="0"/>
          <w:numId w:val="19"/>
        </w:numPr>
      </w:pPr>
      <w:r w:rsidRPr="00447707">
        <w:t>What are the incremental and relative benefits to target species (or target species habitat) of other potential flow actions?</w:t>
      </w:r>
    </w:p>
    <w:p w14:paraId="3DA8C2DB" w14:textId="77777777" w:rsidR="00F66A61" w:rsidRPr="00447707" w:rsidRDefault="00F66A61" w:rsidP="00F66A61">
      <w:pPr>
        <w:pStyle w:val="NormalNoSpace"/>
        <w:numPr>
          <w:ilvl w:val="0"/>
          <w:numId w:val="19"/>
        </w:numPr>
      </w:pPr>
      <w:r w:rsidRPr="00447707">
        <w:t>How much of the 19,000 acres of pre-1997 conservation land remains under conservation ownership and how many acres have been acquired (non-PRRIP) since 1997?</w:t>
      </w:r>
    </w:p>
    <w:p w14:paraId="0E4817C4" w14:textId="77777777" w:rsidR="00F66A61" w:rsidRPr="00447707" w:rsidRDefault="00F66A61" w:rsidP="00F66A61">
      <w:pPr>
        <w:pStyle w:val="NormalNoSpace"/>
        <w:numPr>
          <w:ilvl w:val="0"/>
          <w:numId w:val="19"/>
        </w:numPr>
      </w:pPr>
      <w:r w:rsidRPr="00447707">
        <w:t>What proportion of existing non-PRRIP conservation lands benefit target species or species of concern as defined by the Program?</w:t>
      </w:r>
    </w:p>
    <w:p w14:paraId="57DE64C8" w14:textId="283B93F4" w:rsidR="00F03D0B" w:rsidRPr="00447707" w:rsidRDefault="00F66A61" w:rsidP="00447707">
      <w:pPr>
        <w:pStyle w:val="NormalNoSpace"/>
        <w:numPr>
          <w:ilvl w:val="0"/>
          <w:numId w:val="19"/>
        </w:numPr>
      </w:pPr>
      <w:r w:rsidRPr="00447707">
        <w:t>Are existing PRRIP and non-PRRIP conservation lands sufficient to meet the target species management objectives as detailed in the Extension Science Plan?</w:t>
      </w:r>
    </w:p>
    <w:p w14:paraId="062253EF" w14:textId="77777777" w:rsidR="00CD0ECF" w:rsidRDefault="00CD0ECF" w:rsidP="00C27115"/>
    <w:p w14:paraId="4E704890" w14:textId="56FEC041" w:rsidR="00E25809" w:rsidRDefault="00E25809" w:rsidP="00C27115">
      <w:r>
        <w:t xml:space="preserve">In short, these </w:t>
      </w:r>
      <w:r w:rsidRPr="00BA0C0A">
        <w:rPr>
          <w:b/>
          <w:bCs/>
        </w:rPr>
        <w:t>objectives and questions</w:t>
      </w:r>
      <w:r>
        <w:t xml:space="preserve"> for</w:t>
      </w:r>
      <w:r w:rsidR="002B3739">
        <w:t>m the boundaries of Program science during the Extension and science learning will be directed at addressing the</w:t>
      </w:r>
      <w:r w:rsidR="006C6A5C">
        <w:t xml:space="preserve">se issues in a manner that informs GC decision-making </w:t>
      </w:r>
      <w:r w:rsidR="00551503">
        <w:t xml:space="preserve">throughout </w:t>
      </w:r>
      <w:r w:rsidR="006C6A5C">
        <w:t xml:space="preserve">the Extension and </w:t>
      </w:r>
      <w:r w:rsidR="00EC0172">
        <w:t xml:space="preserve">during </w:t>
      </w:r>
      <w:r w:rsidR="006C6A5C">
        <w:t xml:space="preserve">Second Increment negotiations that will occur </w:t>
      </w:r>
      <w:r w:rsidR="00551503">
        <w:t xml:space="preserve">near the end of </w:t>
      </w:r>
      <w:r w:rsidR="006C6A5C">
        <w:t>the Extension.</w:t>
      </w:r>
    </w:p>
    <w:p w14:paraId="5D1D3671" w14:textId="77777777" w:rsidR="00E25809" w:rsidRDefault="00E25809" w:rsidP="00C27115"/>
    <w:p w14:paraId="565AAA29" w14:textId="0087296D" w:rsidR="000B3B32" w:rsidRDefault="00C27115" w:rsidP="000B3B32">
      <w:pPr>
        <w:pStyle w:val="ListParagraph"/>
        <w:numPr>
          <w:ilvl w:val="0"/>
          <w:numId w:val="2"/>
        </w:numPr>
        <w:rPr>
          <w:b/>
          <w:bCs/>
        </w:rPr>
      </w:pPr>
      <w:r w:rsidRPr="005B6166">
        <w:rPr>
          <w:b/>
          <w:bCs/>
        </w:rPr>
        <w:t>EXTENSION SCIENCE PRIORITIES</w:t>
      </w:r>
    </w:p>
    <w:p w14:paraId="00793C3B" w14:textId="08ABBCB1" w:rsidR="002D5ED9" w:rsidRDefault="009461A5" w:rsidP="002D5ED9">
      <w:r>
        <w:t>During the Extension, Program science activities will center</w:t>
      </w:r>
      <w:r w:rsidR="005D1B86">
        <w:t xml:space="preserve"> around </w:t>
      </w:r>
      <w:r>
        <w:t>t</w:t>
      </w:r>
      <w:r w:rsidR="00163F95">
        <w:t xml:space="preserve">wo </w:t>
      </w:r>
      <w:r w:rsidR="004F52B5">
        <w:t>broad categories of learning</w:t>
      </w:r>
      <w:r w:rsidR="00175166">
        <w:t xml:space="preserve"> as an organizing concept for relating scientific data and conclusions to the </w:t>
      </w:r>
      <w:r w:rsidR="00756E00">
        <w:t>key</w:t>
      </w:r>
      <w:r w:rsidR="00A97F7D">
        <w:t xml:space="preserve"> </w:t>
      </w:r>
      <w:r w:rsidR="00314CDA">
        <w:t xml:space="preserve">objectives and </w:t>
      </w:r>
      <w:r w:rsidR="00A97F7D">
        <w:t>questions</w:t>
      </w:r>
      <w:r w:rsidR="00314CDA">
        <w:t xml:space="preserve"> </w:t>
      </w:r>
      <w:r w:rsidR="00A97F7D">
        <w:t>noted above</w:t>
      </w:r>
      <w:r w:rsidR="004F52B5">
        <w:t>:</w:t>
      </w:r>
    </w:p>
    <w:p w14:paraId="5550F863" w14:textId="77777777" w:rsidR="001D3905" w:rsidRDefault="001D3905" w:rsidP="002D5ED9"/>
    <w:p w14:paraId="0D706386" w14:textId="4CE81EBB" w:rsidR="002D5ED9" w:rsidRPr="00605F67" w:rsidRDefault="005D4CA4" w:rsidP="00605F67">
      <w:pPr>
        <w:pStyle w:val="ListParagraph"/>
        <w:numPr>
          <w:ilvl w:val="0"/>
          <w:numId w:val="11"/>
        </w:numPr>
        <w:rPr>
          <w:b/>
          <w:bCs/>
          <w:color w:val="0070C0"/>
        </w:rPr>
      </w:pPr>
      <w:r w:rsidRPr="00605F67">
        <w:rPr>
          <w:b/>
          <w:bCs/>
          <w:color w:val="0070C0"/>
        </w:rPr>
        <w:t xml:space="preserve">Active Learning – </w:t>
      </w:r>
      <w:r w:rsidR="00B90F7D" w:rsidRPr="00605F67">
        <w:rPr>
          <w:b/>
          <w:bCs/>
          <w:color w:val="0070C0"/>
        </w:rPr>
        <w:t>m</w:t>
      </w:r>
      <w:r w:rsidR="001569AA" w:rsidRPr="00605F67">
        <w:rPr>
          <w:b/>
          <w:bCs/>
          <w:color w:val="0070C0"/>
        </w:rPr>
        <w:t xml:space="preserve">anagement </w:t>
      </w:r>
      <w:r w:rsidR="00B7047C">
        <w:rPr>
          <w:b/>
          <w:bCs/>
          <w:color w:val="0070C0"/>
        </w:rPr>
        <w:t xml:space="preserve">action </w:t>
      </w:r>
      <w:r w:rsidR="00B90F7D" w:rsidRPr="00605F67">
        <w:rPr>
          <w:b/>
          <w:bCs/>
          <w:color w:val="0070C0"/>
        </w:rPr>
        <w:t>e</w:t>
      </w:r>
      <w:r w:rsidR="001569AA" w:rsidRPr="00605F67">
        <w:rPr>
          <w:b/>
          <w:bCs/>
          <w:color w:val="0070C0"/>
        </w:rPr>
        <w:t>xperiments</w:t>
      </w:r>
    </w:p>
    <w:p w14:paraId="5AC770A4" w14:textId="1CF63A27" w:rsidR="000F7DA6" w:rsidRDefault="00B90F7D" w:rsidP="00605F67">
      <w:r>
        <w:t xml:space="preserve">This </w:t>
      </w:r>
      <w:r w:rsidR="009575FA">
        <w:t xml:space="preserve">Program science priority </w:t>
      </w:r>
      <w:r w:rsidR="008D56E3">
        <w:t xml:space="preserve">will focus on </w:t>
      </w:r>
      <w:r w:rsidR="00973774">
        <w:t xml:space="preserve">the design and implementation of </w:t>
      </w:r>
      <w:r w:rsidR="008D56E3">
        <w:t>specific Program management actions</w:t>
      </w:r>
      <w:r w:rsidR="00973774">
        <w:t xml:space="preserve"> </w:t>
      </w:r>
      <w:r w:rsidR="008D56E3">
        <w:t xml:space="preserve">to </w:t>
      </w:r>
      <w:r w:rsidR="000F7DA6">
        <w:t xml:space="preserve">learn how river form/function and the target </w:t>
      </w:r>
      <w:r w:rsidR="00973774">
        <w:t xml:space="preserve">bird </w:t>
      </w:r>
      <w:r w:rsidR="000F7DA6">
        <w:t xml:space="preserve">species </w:t>
      </w:r>
      <w:r w:rsidR="00C512C1">
        <w:t>(primarily</w:t>
      </w:r>
      <w:r w:rsidR="00EC3E40">
        <w:t xml:space="preserve"> whooping cranes) </w:t>
      </w:r>
      <w:r w:rsidR="000F7DA6">
        <w:t xml:space="preserve">respond. </w:t>
      </w:r>
      <w:r w:rsidR="002C3F83">
        <w:t xml:space="preserve">Science activities in this category of learning during the Extension will be supported by the application of rigorous adaptive management (AM) </w:t>
      </w:r>
      <w:r w:rsidR="00044F1A">
        <w:t xml:space="preserve">and clear efforts to test hypotheses related to </w:t>
      </w:r>
      <w:r w:rsidR="006E28E4">
        <w:t xml:space="preserve">predictions of river and target species </w:t>
      </w:r>
      <w:r w:rsidR="00044F1A">
        <w:t xml:space="preserve">responses to Program management actions. </w:t>
      </w:r>
      <w:r w:rsidR="00BB1025">
        <w:t>For the Extension, t</w:t>
      </w:r>
      <w:r w:rsidR="000F7DA6">
        <w:t xml:space="preserve">his </w:t>
      </w:r>
      <w:r w:rsidR="002C3F83">
        <w:t xml:space="preserve">science priority </w:t>
      </w:r>
      <w:r w:rsidR="000F7DA6">
        <w:t>includes:</w:t>
      </w:r>
    </w:p>
    <w:p w14:paraId="00678040" w14:textId="5440FDB5" w:rsidR="00B64CDD" w:rsidRDefault="00B64CDD" w:rsidP="000F7DA6">
      <w:pPr>
        <w:pStyle w:val="ListParagraph"/>
        <w:numPr>
          <w:ilvl w:val="0"/>
          <w:numId w:val="12"/>
        </w:numPr>
      </w:pPr>
      <w:r>
        <w:t xml:space="preserve">The effectiveness of Program water management in </w:t>
      </w:r>
      <w:r w:rsidR="00235D40">
        <w:t xml:space="preserve">creating and/or </w:t>
      </w:r>
      <w:r>
        <w:t>maintaining suitable whooping crane (WC) habitat</w:t>
      </w:r>
      <w:r w:rsidR="004842F1">
        <w:t xml:space="preserve"> through suppression of</w:t>
      </w:r>
      <w:r w:rsidR="00271727">
        <w:t xml:space="preserve"> channel vegetation germination.</w:t>
      </w:r>
    </w:p>
    <w:p w14:paraId="2C99A381" w14:textId="447FE1E1" w:rsidR="004D3556" w:rsidRDefault="00732896" w:rsidP="00FD0088">
      <w:pPr>
        <w:pStyle w:val="ListParagraph"/>
        <w:numPr>
          <w:ilvl w:val="0"/>
          <w:numId w:val="12"/>
        </w:numPr>
      </w:pPr>
      <w:r>
        <w:t xml:space="preserve">The effectiveness of Program management </w:t>
      </w:r>
      <w:r w:rsidR="00271727">
        <w:t xml:space="preserve">actions (flow and mechanical tools) </w:t>
      </w:r>
      <w:r>
        <w:t xml:space="preserve">in </w:t>
      </w:r>
      <w:r w:rsidR="00FD0088">
        <w:t xml:space="preserve">controlling the spread of channel vegetation, particularly </w:t>
      </w:r>
      <w:r w:rsidR="00ED5E0C" w:rsidRPr="00ED5E0C">
        <w:rPr>
          <w:i/>
          <w:iCs/>
        </w:rPr>
        <w:t>P</w:t>
      </w:r>
      <w:r w:rsidR="00FD0088" w:rsidRPr="00ED5E0C">
        <w:rPr>
          <w:i/>
          <w:iCs/>
        </w:rPr>
        <w:t>hragmites</w:t>
      </w:r>
      <w:r w:rsidR="00FD0088">
        <w:t xml:space="preserve"> (</w:t>
      </w:r>
      <w:r w:rsidR="00AF18A7" w:rsidRPr="00AF18A7">
        <w:rPr>
          <w:i/>
          <w:iCs/>
        </w:rPr>
        <w:t>Phragmites australis</w:t>
      </w:r>
      <w:r w:rsidR="00FD0088">
        <w:t>)</w:t>
      </w:r>
      <w:r w:rsidR="00235D40">
        <w:t>, as means of creating and/or maintaining suitable WC habitat</w:t>
      </w:r>
      <w:r w:rsidR="00FD0088">
        <w:t>.</w:t>
      </w:r>
    </w:p>
    <w:p w14:paraId="4CC0712A" w14:textId="5CCA3381" w:rsidR="00533AA1" w:rsidRDefault="00533AA1" w:rsidP="00533AA1">
      <w:pPr>
        <w:pStyle w:val="ListParagraph"/>
        <w:numPr>
          <w:ilvl w:val="0"/>
          <w:numId w:val="12"/>
        </w:numPr>
      </w:pPr>
      <w:r w:rsidRPr="00533AA1">
        <w:t>The role of Program sediment augmentation in the south channel of the Platte River along Jeffrey Island in creating and/or maintaining suitable WC habitat.</w:t>
      </w:r>
    </w:p>
    <w:p w14:paraId="1A3E8C15" w14:textId="02AF5977" w:rsidR="00235D40" w:rsidRDefault="00235D40" w:rsidP="00235D40">
      <w:pPr>
        <w:pStyle w:val="ListParagraph"/>
        <w:numPr>
          <w:ilvl w:val="0"/>
          <w:numId w:val="12"/>
        </w:numPr>
      </w:pPr>
      <w:r w:rsidRPr="00235D40">
        <w:t>The relationship between WC use and flow and the seasonal effects of flow on WC use.</w:t>
      </w:r>
    </w:p>
    <w:p w14:paraId="1C07D312" w14:textId="4979A479" w:rsidR="00A4246B" w:rsidRDefault="00A4246B" w:rsidP="00235D40">
      <w:pPr>
        <w:pStyle w:val="ListParagraph"/>
        <w:numPr>
          <w:ilvl w:val="0"/>
          <w:numId w:val="12"/>
        </w:numPr>
      </w:pPr>
      <w:r>
        <w:t xml:space="preserve">The effect of Program flow management actions on pallid sturgeon </w:t>
      </w:r>
      <w:proofErr w:type="gramStart"/>
      <w:r>
        <w:t>use</w:t>
      </w:r>
      <w:proofErr w:type="gramEnd"/>
      <w:r>
        <w:t xml:space="preserve"> of the lower Platte River.</w:t>
      </w:r>
    </w:p>
    <w:p w14:paraId="6711A191" w14:textId="77777777" w:rsidR="002B2C5E" w:rsidRDefault="002B2C5E" w:rsidP="002B2C5E"/>
    <w:p w14:paraId="4C7C40F3" w14:textId="6D8D511F" w:rsidR="003078D9" w:rsidRPr="004D78D7" w:rsidRDefault="003078D9" w:rsidP="004D78D7">
      <w:pPr>
        <w:pStyle w:val="ListParagraph"/>
        <w:numPr>
          <w:ilvl w:val="0"/>
          <w:numId w:val="11"/>
        </w:numPr>
        <w:rPr>
          <w:b/>
          <w:bCs/>
          <w:color w:val="0070C0"/>
        </w:rPr>
      </w:pPr>
      <w:r w:rsidRPr="004D78D7">
        <w:rPr>
          <w:b/>
          <w:bCs/>
          <w:color w:val="0070C0"/>
        </w:rPr>
        <w:t xml:space="preserve">Maintenance Learning – </w:t>
      </w:r>
      <w:r w:rsidR="00180A21">
        <w:rPr>
          <w:b/>
          <w:bCs/>
          <w:color w:val="0070C0"/>
        </w:rPr>
        <w:t xml:space="preserve">improving and sustaining </w:t>
      </w:r>
      <w:r w:rsidR="002F203D">
        <w:rPr>
          <w:b/>
          <w:bCs/>
          <w:color w:val="0070C0"/>
        </w:rPr>
        <w:t xml:space="preserve">ongoing </w:t>
      </w:r>
      <w:r w:rsidR="00943695">
        <w:rPr>
          <w:b/>
          <w:bCs/>
          <w:color w:val="0070C0"/>
        </w:rPr>
        <w:t>Program management actions</w:t>
      </w:r>
    </w:p>
    <w:p w14:paraId="529EED16" w14:textId="32A5FEEB" w:rsidR="00943695" w:rsidRDefault="00943695" w:rsidP="002D5ED9">
      <w:r>
        <w:t xml:space="preserve">This Program science priority will focus on </w:t>
      </w:r>
      <w:r w:rsidR="00AC4832">
        <w:t xml:space="preserve">applying Program science to provide incremental </w:t>
      </w:r>
      <w:r w:rsidR="0050757A">
        <w:t>refinements</w:t>
      </w:r>
      <w:r w:rsidR="00AC4832">
        <w:t xml:space="preserve"> to ongoing Program management actions</w:t>
      </w:r>
      <w:r w:rsidR="00EC3E40">
        <w:t xml:space="preserve"> (primarily for piping plovers)</w:t>
      </w:r>
      <w:r>
        <w:t xml:space="preserve">. </w:t>
      </w:r>
      <w:r w:rsidR="006E28E4" w:rsidRPr="006E28E4">
        <w:t xml:space="preserve">Science activities in this category of learning during the Extension will be supported by the application of </w:t>
      </w:r>
      <w:r w:rsidR="006E28E4">
        <w:t>more t</w:t>
      </w:r>
      <w:r w:rsidR="00CE2923">
        <w:t>raditional</w:t>
      </w:r>
      <w:r w:rsidR="006E28E4">
        <w:t xml:space="preserve"> status/trends monitoring</w:t>
      </w:r>
      <w:r w:rsidR="003606B3">
        <w:t xml:space="preserve"> and </w:t>
      </w:r>
      <w:r w:rsidR="005011A3">
        <w:t xml:space="preserve">the </w:t>
      </w:r>
      <w:r w:rsidR="003606B3">
        <w:t>design of management treatments to identify</w:t>
      </w:r>
      <w:r w:rsidR="00115973">
        <w:t xml:space="preserve"> variables that can be controlled or minimized through improvements in long-term management implementation</w:t>
      </w:r>
      <w:r w:rsidR="006E28E4">
        <w:t xml:space="preserve">. </w:t>
      </w:r>
      <w:r w:rsidR="00BB1025">
        <w:t>For the Extension, t</w:t>
      </w:r>
      <w:r>
        <w:t>hi</w:t>
      </w:r>
      <w:r w:rsidR="006E28E4">
        <w:t xml:space="preserve">s science priority </w:t>
      </w:r>
      <w:r>
        <w:t>includes:</w:t>
      </w:r>
    </w:p>
    <w:p w14:paraId="319BD224" w14:textId="751BD8FF" w:rsidR="004D3556" w:rsidRDefault="008A4A8A" w:rsidP="002D5ED9">
      <w:pPr>
        <w:pStyle w:val="ListParagraph"/>
        <w:numPr>
          <w:ilvl w:val="0"/>
          <w:numId w:val="13"/>
        </w:numPr>
      </w:pPr>
      <w:r>
        <w:lastRenderedPageBreak/>
        <w:t>Investigating the e</w:t>
      </w:r>
      <w:r w:rsidR="00900EDA">
        <w:t>ffects of predation (mammals, reptiles, birds) on</w:t>
      </w:r>
      <w:r w:rsidR="0073484C">
        <w:t xml:space="preserve"> piping plover productivity at Program-managed nesting sites.</w:t>
      </w:r>
    </w:p>
    <w:p w14:paraId="4860A71F" w14:textId="2C729755" w:rsidR="00A4246B" w:rsidRDefault="00A4246B" w:rsidP="00B066B7">
      <w:pPr>
        <w:pStyle w:val="ListParagraph"/>
        <w:numPr>
          <w:ilvl w:val="0"/>
          <w:numId w:val="13"/>
        </w:numPr>
      </w:pPr>
      <w:r w:rsidRPr="008056B7">
        <w:t>C</w:t>
      </w:r>
      <w:r>
        <w:t>omplete research to provide a deeper understanding of the relationship between wet meadows</w:t>
      </w:r>
      <w:r w:rsidR="00B066B7">
        <w:t xml:space="preserve"> and </w:t>
      </w:r>
      <w:r>
        <w:t>river stage.</w:t>
      </w:r>
    </w:p>
    <w:p w14:paraId="62E738F6" w14:textId="77777777" w:rsidR="001306CF" w:rsidRDefault="001306CF" w:rsidP="001306CF"/>
    <w:p w14:paraId="6CE331AD" w14:textId="50158F23" w:rsidR="00BC42EA" w:rsidRPr="004A3C15" w:rsidRDefault="003A15DB" w:rsidP="003A15DB">
      <w:pPr>
        <w:pStyle w:val="ListParagraph"/>
        <w:numPr>
          <w:ilvl w:val="0"/>
          <w:numId w:val="2"/>
        </w:numPr>
        <w:rPr>
          <w:b/>
          <w:bCs/>
        </w:rPr>
      </w:pPr>
      <w:r>
        <w:rPr>
          <w:b/>
          <w:bCs/>
        </w:rPr>
        <w:t>EXTENSION “</w:t>
      </w:r>
      <w:r w:rsidR="00BC42EA" w:rsidRPr="004A3C15">
        <w:rPr>
          <w:b/>
          <w:bCs/>
        </w:rPr>
        <w:t>BIG QUESTIONS</w:t>
      </w:r>
      <w:r>
        <w:rPr>
          <w:b/>
          <w:bCs/>
        </w:rPr>
        <w:t>”</w:t>
      </w:r>
    </w:p>
    <w:p w14:paraId="558FBA59" w14:textId="5EC32B0F" w:rsidR="00D6189C" w:rsidRDefault="00463961">
      <w:r>
        <w:t>The following set of “Big Questions”</w:t>
      </w:r>
      <w:r w:rsidR="00DC753A">
        <w:t>, organized by science priority categories,</w:t>
      </w:r>
      <w:r>
        <w:t xml:space="preserve"> are </w:t>
      </w:r>
      <w:r w:rsidR="009051B5">
        <w:t xml:space="preserve">intended to serve as </w:t>
      </w:r>
      <w:r w:rsidR="00591731">
        <w:t xml:space="preserve">common organizing questions for addressing </w:t>
      </w:r>
      <w:r w:rsidR="00553ED2">
        <w:t xml:space="preserve">key areas of uncertainty for the Program </w:t>
      </w:r>
      <w:r w:rsidR="00A8605D">
        <w:t xml:space="preserve">and </w:t>
      </w:r>
      <w:r w:rsidR="00591731">
        <w:t xml:space="preserve">also </w:t>
      </w:r>
      <w:r w:rsidR="00553ED2">
        <w:t xml:space="preserve">to </w:t>
      </w:r>
      <w:r w:rsidR="00591731">
        <w:t xml:space="preserve">serve </w:t>
      </w:r>
      <w:r w:rsidR="00A8605D">
        <w:t xml:space="preserve">as a </w:t>
      </w:r>
      <w:r w:rsidR="008D379B">
        <w:t xml:space="preserve">device for communicating with </w:t>
      </w:r>
      <w:r w:rsidR="00242FCF">
        <w:t xml:space="preserve">the GC </w:t>
      </w:r>
      <w:r w:rsidR="00067506">
        <w:t xml:space="preserve">on </w:t>
      </w:r>
      <w:r w:rsidR="00242FCF">
        <w:t>how science learning connects to decision-making as a helpful input.</w:t>
      </w:r>
      <w:r w:rsidR="00A8605D">
        <w:t xml:space="preserve"> </w:t>
      </w:r>
      <w:r w:rsidR="00242FCF" w:rsidRPr="00067506">
        <w:rPr>
          <w:b/>
          <w:bCs/>
        </w:rPr>
        <w:t>Table 1</w:t>
      </w:r>
      <w:r w:rsidR="00242FCF">
        <w:t xml:space="preserve"> presents the</w:t>
      </w:r>
      <w:r w:rsidR="009E5375">
        <w:t xml:space="preserve"> Big Questions and the underlying hypotheses that will be tested and explored as means to answer</w:t>
      </w:r>
      <w:r w:rsidR="001341DA">
        <w:t xml:space="preserve"> each Big Question. New Big Questions or additional specific hypotheses may be added over time once</w:t>
      </w:r>
      <w:r w:rsidR="00E03D1B">
        <w:t xml:space="preserve"> questions are conclusively answered or if science learning points</w:t>
      </w:r>
      <w:r w:rsidR="009945EE">
        <w:t xml:space="preserve"> the Program in a different direction.</w:t>
      </w:r>
      <w:r w:rsidR="00D6189C">
        <w:br w:type="page"/>
      </w:r>
    </w:p>
    <w:p w14:paraId="7812F5F2" w14:textId="55FBB3A7" w:rsidR="007B14A9" w:rsidRDefault="00A8605D" w:rsidP="0023327C">
      <w:r w:rsidRPr="00A8605D">
        <w:rPr>
          <w:b/>
          <w:bCs/>
        </w:rPr>
        <w:lastRenderedPageBreak/>
        <w:t>Table 1.</w:t>
      </w:r>
      <w:r>
        <w:t xml:space="preserve"> PRRIP Extension Big Questions and priority hypotheses.</w:t>
      </w:r>
    </w:p>
    <w:p w14:paraId="3427F7B1" w14:textId="4CB870A7" w:rsidR="00597982" w:rsidRDefault="00597982" w:rsidP="0023327C"/>
    <w:tbl>
      <w:tblPr>
        <w:tblStyle w:val="TableGrid1"/>
        <w:tblW w:w="0" w:type="auto"/>
        <w:tblLook w:val="04A0" w:firstRow="1" w:lastRow="0" w:firstColumn="1" w:lastColumn="0" w:noHBand="0" w:noVBand="1"/>
      </w:tblPr>
      <w:tblGrid>
        <w:gridCol w:w="9350"/>
      </w:tblGrid>
      <w:tr w:rsidR="00DA41DC" w:rsidRPr="00DA41DC" w14:paraId="468F1640" w14:textId="77777777" w:rsidTr="00F2411E">
        <w:trPr>
          <w:trHeight w:val="80"/>
          <w:tblHeader/>
        </w:trPr>
        <w:tc>
          <w:tcPr>
            <w:tcW w:w="9350" w:type="dxa"/>
            <w:tcBorders>
              <w:bottom w:val="single" w:sz="12" w:space="0" w:color="auto"/>
            </w:tcBorders>
            <w:shd w:val="clear" w:color="auto" w:fill="808080" w:themeFill="background1" w:themeFillShade="80"/>
            <w:vAlign w:val="center"/>
          </w:tcPr>
          <w:p w14:paraId="33B875E1" w14:textId="0074ADC2" w:rsidR="00DA41DC" w:rsidRPr="00E91F09" w:rsidRDefault="00DA41DC" w:rsidP="00DA41DC">
            <w:pPr>
              <w:jc w:val="center"/>
              <w:rPr>
                <w:color w:val="FFFFFF" w:themeColor="background1"/>
                <w:sz w:val="24"/>
                <w:szCs w:val="24"/>
              </w:rPr>
            </w:pPr>
            <w:r w:rsidRPr="00E91F09">
              <w:rPr>
                <w:rFonts w:asciiTheme="minorHAnsi" w:hAnsiTheme="minorHAnsi" w:cstheme="minorHAnsi"/>
                <w:color w:val="FFFFFF" w:themeColor="background1"/>
                <w:sz w:val="20"/>
                <w:szCs w:val="20"/>
              </w:rPr>
              <w:br w:type="page"/>
            </w:r>
            <w:r w:rsidRPr="00E91F09">
              <w:rPr>
                <w:rFonts w:asciiTheme="minorHAnsi" w:hAnsiTheme="minorHAnsi" w:cstheme="minorHAnsi"/>
                <w:b/>
                <w:color w:val="FFFFFF" w:themeColor="background1"/>
                <w:sz w:val="24"/>
                <w:szCs w:val="24"/>
              </w:rPr>
              <w:t>PRRIP Extension Big Questions</w:t>
            </w:r>
            <w:r w:rsidR="00CA4865" w:rsidRPr="00E91F09">
              <w:rPr>
                <w:rFonts w:asciiTheme="minorHAnsi" w:hAnsiTheme="minorHAnsi" w:cstheme="minorHAnsi"/>
                <w:b/>
                <w:color w:val="FFFFFF" w:themeColor="background1"/>
                <w:sz w:val="24"/>
                <w:szCs w:val="24"/>
              </w:rPr>
              <w:t xml:space="preserve"> (</w:t>
            </w:r>
            <w:r w:rsidR="00114C20" w:rsidRPr="00E91F09">
              <w:rPr>
                <w:rFonts w:asciiTheme="minorHAnsi" w:hAnsiTheme="minorHAnsi" w:cstheme="minorHAnsi"/>
                <w:b/>
                <w:color w:val="FFFFFF" w:themeColor="background1"/>
                <w:sz w:val="24"/>
                <w:szCs w:val="24"/>
              </w:rPr>
              <w:t>E</w:t>
            </w:r>
            <w:r w:rsidR="00CA4865" w:rsidRPr="00E91F09">
              <w:rPr>
                <w:rFonts w:asciiTheme="minorHAnsi" w:hAnsiTheme="minorHAnsi" w:cstheme="minorHAnsi"/>
                <w:b/>
                <w:color w:val="FFFFFF" w:themeColor="background1"/>
                <w:sz w:val="24"/>
                <w:szCs w:val="24"/>
              </w:rPr>
              <w:t>BQ)</w:t>
            </w:r>
            <w:r w:rsidRPr="00E91F09">
              <w:rPr>
                <w:rFonts w:asciiTheme="minorHAnsi" w:hAnsiTheme="minorHAnsi" w:cstheme="minorHAnsi"/>
                <w:b/>
                <w:color w:val="FFFFFF" w:themeColor="background1"/>
                <w:sz w:val="24"/>
                <w:szCs w:val="24"/>
              </w:rPr>
              <w:t xml:space="preserve"> &amp; Priority Hypotheses (H)</w:t>
            </w:r>
          </w:p>
        </w:tc>
      </w:tr>
      <w:tr w:rsidR="00DA41DC" w:rsidRPr="00DA41DC" w14:paraId="38C7ABB8" w14:textId="77777777" w:rsidTr="00F2411E">
        <w:trPr>
          <w:trHeight w:val="38"/>
        </w:trPr>
        <w:tc>
          <w:tcPr>
            <w:tcW w:w="9350" w:type="dxa"/>
            <w:tcBorders>
              <w:top w:val="single" w:sz="12" w:space="0" w:color="auto"/>
              <w:bottom w:val="single" w:sz="12" w:space="0" w:color="auto"/>
            </w:tcBorders>
            <w:shd w:val="clear" w:color="auto" w:fill="A8D08D" w:themeFill="accent6" w:themeFillTint="99"/>
            <w:vAlign w:val="center"/>
          </w:tcPr>
          <w:p w14:paraId="7A556319" w14:textId="77777777" w:rsidR="00DA41DC" w:rsidRPr="00DA41DC" w:rsidRDefault="00DA41DC" w:rsidP="00DA41DC">
            <w:pPr>
              <w:jc w:val="center"/>
              <w:rPr>
                <w:b/>
                <w:bCs/>
              </w:rPr>
            </w:pPr>
            <w:r w:rsidRPr="00DA41DC">
              <w:rPr>
                <w:b/>
                <w:bCs/>
              </w:rPr>
              <w:t>Extension Science Priority – Active Learning</w:t>
            </w:r>
          </w:p>
        </w:tc>
      </w:tr>
      <w:tr w:rsidR="00DA41DC" w:rsidRPr="00DA41DC" w14:paraId="750E3293" w14:textId="77777777" w:rsidTr="00F2411E">
        <w:trPr>
          <w:trHeight w:val="627"/>
        </w:trPr>
        <w:tc>
          <w:tcPr>
            <w:tcW w:w="9350" w:type="dxa"/>
            <w:tcBorders>
              <w:top w:val="single" w:sz="12" w:space="0" w:color="auto"/>
              <w:left w:val="single" w:sz="4" w:space="0" w:color="auto"/>
              <w:bottom w:val="nil"/>
              <w:right w:val="single" w:sz="4" w:space="0" w:color="auto"/>
            </w:tcBorders>
            <w:shd w:val="clear" w:color="auto" w:fill="E2EFD9" w:themeFill="accent6" w:themeFillTint="33"/>
            <w:vAlign w:val="center"/>
          </w:tcPr>
          <w:p w14:paraId="179CCA6B" w14:textId="74EBE760" w:rsidR="00DA41DC" w:rsidRPr="00DA41DC" w:rsidRDefault="00114C20" w:rsidP="00114C20">
            <w:pPr>
              <w:contextualSpacing/>
              <w:rPr>
                <w:b/>
                <w:bCs/>
                <w:i/>
                <w:iCs/>
              </w:rPr>
            </w:pPr>
            <w:r>
              <w:rPr>
                <w:b/>
                <w:bCs/>
                <w:i/>
                <w:iCs/>
              </w:rPr>
              <w:t xml:space="preserve">EBQ #1 – </w:t>
            </w:r>
            <w:r w:rsidR="00DA41DC" w:rsidRPr="00DA41DC">
              <w:rPr>
                <w:b/>
                <w:bCs/>
                <w:i/>
                <w:iCs/>
              </w:rPr>
              <w:t>How effective is it to use Program water to maintain suitable whooping crane roosting habitat?</w:t>
            </w:r>
          </w:p>
        </w:tc>
      </w:tr>
      <w:tr w:rsidR="00AE307B" w:rsidRPr="00DA41DC" w14:paraId="0FDE1BA5" w14:textId="77777777" w:rsidTr="00F2411E">
        <w:trPr>
          <w:trHeight w:val="2079"/>
        </w:trPr>
        <w:tc>
          <w:tcPr>
            <w:tcW w:w="9350" w:type="dxa"/>
            <w:tcBorders>
              <w:top w:val="nil"/>
              <w:bottom w:val="single" w:sz="4" w:space="0" w:color="auto"/>
            </w:tcBorders>
            <w:shd w:val="clear" w:color="auto" w:fill="FFFFFF" w:themeFill="background1"/>
          </w:tcPr>
          <w:p w14:paraId="12445E1B" w14:textId="77777777" w:rsidR="00AE307B" w:rsidRPr="00E645F2" w:rsidRDefault="00AE307B" w:rsidP="00BA5892">
            <w:pPr>
              <w:contextualSpacing/>
              <w:rPr>
                <w:b/>
                <w:bCs/>
                <w:sz w:val="20"/>
                <w:szCs w:val="20"/>
              </w:rPr>
            </w:pPr>
            <w:r w:rsidRPr="00E645F2">
              <w:rPr>
                <w:b/>
                <w:bCs/>
                <w:sz w:val="20"/>
                <w:szCs w:val="20"/>
                <w:u w:val="single"/>
              </w:rPr>
              <w:t>Management H</w:t>
            </w:r>
            <w:r w:rsidRPr="00E645F2">
              <w:rPr>
                <w:b/>
                <w:bCs/>
                <w:sz w:val="20"/>
                <w:szCs w:val="20"/>
              </w:rPr>
              <w:t xml:space="preserve">: </w:t>
            </w:r>
            <w:r w:rsidRPr="00E645F2">
              <w:rPr>
                <w:sz w:val="20"/>
                <w:szCs w:val="20"/>
              </w:rPr>
              <w:t xml:space="preserve">During drought periods, 30-day minimum germination suppression releases (2,000 </w:t>
            </w:r>
            <w:proofErr w:type="spellStart"/>
            <w:r w:rsidRPr="00E645F2">
              <w:rPr>
                <w:sz w:val="20"/>
                <w:szCs w:val="20"/>
              </w:rPr>
              <w:t>cfs</w:t>
            </w:r>
            <w:proofErr w:type="spellEnd"/>
            <w:r w:rsidRPr="00E645F2">
              <w:rPr>
                <w:sz w:val="20"/>
                <w:szCs w:val="20"/>
              </w:rPr>
              <w:t xml:space="preserve"> target between June 1-July 15) will slow vegetation expansion into the channel and increase the percent of AHR channel that remains highly suitable for whooping crane roosting.</w:t>
            </w:r>
            <w:r w:rsidRPr="00E645F2">
              <w:rPr>
                <w:b/>
                <w:bCs/>
                <w:sz w:val="20"/>
                <w:szCs w:val="20"/>
              </w:rPr>
              <w:t xml:space="preserve">   </w:t>
            </w:r>
          </w:p>
          <w:p w14:paraId="63DAE80E" w14:textId="77777777" w:rsidR="00AE307B" w:rsidRPr="00E645F2" w:rsidRDefault="00AE307B" w:rsidP="00BA5892">
            <w:pPr>
              <w:contextualSpacing/>
              <w:rPr>
                <w:b/>
                <w:bCs/>
                <w:sz w:val="20"/>
                <w:szCs w:val="20"/>
              </w:rPr>
            </w:pPr>
          </w:p>
          <w:p w14:paraId="60054E68" w14:textId="77777777" w:rsidR="00AE307B" w:rsidRPr="00E645F2" w:rsidRDefault="00AE307B" w:rsidP="00BA5892">
            <w:pPr>
              <w:contextualSpacing/>
              <w:rPr>
                <w:b/>
                <w:bCs/>
                <w:sz w:val="20"/>
                <w:szCs w:val="20"/>
              </w:rPr>
            </w:pPr>
            <w:r w:rsidRPr="00E645F2">
              <w:rPr>
                <w:b/>
                <w:bCs/>
                <w:sz w:val="20"/>
                <w:szCs w:val="20"/>
                <w:u w:val="single"/>
              </w:rPr>
              <w:t>Physical Process H</w:t>
            </w:r>
            <w:r w:rsidRPr="00E645F2">
              <w:rPr>
                <w:b/>
                <w:bCs/>
                <w:sz w:val="20"/>
                <w:szCs w:val="20"/>
              </w:rPr>
              <w:t xml:space="preserve">: </w:t>
            </w:r>
            <w:r w:rsidRPr="00E645F2">
              <w:rPr>
                <w:rFonts w:cstheme="minorHAnsi"/>
                <w:sz w:val="20"/>
                <w:szCs w:val="20"/>
              </w:rPr>
              <w:t>Vegetation germination and establishment is a function of percent of time bare sand substrate is inundated.</w:t>
            </w:r>
          </w:p>
          <w:p w14:paraId="469DC625" w14:textId="77777777" w:rsidR="00AE307B" w:rsidRPr="00E645F2" w:rsidRDefault="00AE307B" w:rsidP="00BA5892">
            <w:pPr>
              <w:contextualSpacing/>
              <w:rPr>
                <w:b/>
                <w:bCs/>
                <w:sz w:val="20"/>
                <w:szCs w:val="20"/>
              </w:rPr>
            </w:pPr>
          </w:p>
          <w:p w14:paraId="63F02C3D" w14:textId="4D9314F8" w:rsidR="00AE307B" w:rsidRPr="00AE307B" w:rsidRDefault="00AE307B" w:rsidP="00BA5892">
            <w:pPr>
              <w:contextualSpacing/>
            </w:pPr>
            <w:r w:rsidRPr="00E645F2">
              <w:rPr>
                <w:b/>
                <w:bCs/>
                <w:sz w:val="20"/>
                <w:szCs w:val="20"/>
                <w:u w:val="single"/>
              </w:rPr>
              <w:t>Alternative H</w:t>
            </w:r>
            <w:r w:rsidRPr="00E645F2">
              <w:rPr>
                <w:b/>
                <w:bCs/>
                <w:sz w:val="20"/>
                <w:szCs w:val="20"/>
              </w:rPr>
              <w:t xml:space="preserve">: </w:t>
            </w:r>
            <w:r w:rsidRPr="00E645F2">
              <w:rPr>
                <w:sz w:val="20"/>
                <w:szCs w:val="20"/>
              </w:rPr>
              <w:t xml:space="preserve">30-day inundation (2000 </w:t>
            </w:r>
            <w:proofErr w:type="spellStart"/>
            <w:r w:rsidRPr="00E645F2">
              <w:rPr>
                <w:sz w:val="20"/>
                <w:szCs w:val="20"/>
              </w:rPr>
              <w:t>cfs</w:t>
            </w:r>
            <w:proofErr w:type="spellEnd"/>
            <w:r w:rsidRPr="00E645F2">
              <w:rPr>
                <w:sz w:val="20"/>
                <w:szCs w:val="20"/>
              </w:rPr>
              <w:t xml:space="preserve"> target) between June 1 – July 15 is insufficient</w:t>
            </w:r>
            <w:r w:rsidR="00E645F2" w:rsidRPr="00E645F2">
              <w:rPr>
                <w:sz w:val="20"/>
                <w:szCs w:val="20"/>
              </w:rPr>
              <w:t>.</w:t>
            </w:r>
          </w:p>
        </w:tc>
      </w:tr>
      <w:tr w:rsidR="00DA41DC" w:rsidRPr="00DA41DC" w14:paraId="167184F4" w14:textId="77777777" w:rsidTr="00F2411E">
        <w:trPr>
          <w:trHeight w:val="1457"/>
        </w:trPr>
        <w:tc>
          <w:tcPr>
            <w:tcW w:w="9350" w:type="dxa"/>
            <w:tcBorders>
              <w:bottom w:val="nil"/>
            </w:tcBorders>
            <w:shd w:val="clear" w:color="auto" w:fill="E2EFD9" w:themeFill="accent6" w:themeFillTint="33"/>
            <w:vAlign w:val="center"/>
          </w:tcPr>
          <w:p w14:paraId="3CB72B16" w14:textId="6696A0A8" w:rsidR="00DA41DC" w:rsidRPr="00DA41DC" w:rsidRDefault="00114C20" w:rsidP="00114C20">
            <w:pPr>
              <w:contextualSpacing/>
              <w:rPr>
                <w:b/>
                <w:bCs/>
                <w:i/>
                <w:iCs/>
              </w:rPr>
            </w:pPr>
            <w:r>
              <w:rPr>
                <w:b/>
                <w:bCs/>
                <w:i/>
                <w:iCs/>
              </w:rPr>
              <w:t xml:space="preserve">EBQ #2 – </w:t>
            </w:r>
            <w:r w:rsidR="00DA41DC" w:rsidRPr="00DA41DC">
              <w:rPr>
                <w:b/>
                <w:bCs/>
                <w:i/>
                <w:iCs/>
              </w:rPr>
              <w:t xml:space="preserve">How effective is Program management of </w:t>
            </w:r>
            <w:r w:rsidR="00DA41DC" w:rsidRPr="00DA41DC">
              <w:rPr>
                <w:b/>
                <w:bCs/>
                <w:i/>
                <w:iCs/>
                <w:u w:val="single"/>
              </w:rPr>
              <w:t>Phragmites</w:t>
            </w:r>
            <w:r w:rsidR="00DA41DC" w:rsidRPr="00DA41DC">
              <w:rPr>
                <w:b/>
                <w:bCs/>
                <w:i/>
                <w:iCs/>
              </w:rPr>
              <w:t xml:space="preserve"> for maintaining</w:t>
            </w:r>
            <w:r w:rsidR="00D87C6C">
              <w:rPr>
                <w:b/>
                <w:bCs/>
                <w:i/>
                <w:iCs/>
              </w:rPr>
              <w:t xml:space="preserve"> suitable whooping crane roosting habitat</w:t>
            </w:r>
            <w:r w:rsidR="00DA41DC" w:rsidRPr="00DA41DC">
              <w:rPr>
                <w:b/>
                <w:bCs/>
                <w:i/>
                <w:iCs/>
              </w:rPr>
              <w:t>?</w:t>
            </w:r>
          </w:p>
          <w:p w14:paraId="59FCC43B" w14:textId="77777777" w:rsidR="00DA41DC" w:rsidRPr="00DA41DC" w:rsidRDefault="00DA41DC" w:rsidP="003A3B4B">
            <w:pPr>
              <w:ind w:left="360"/>
              <w:contextualSpacing/>
              <w:rPr>
                <w:b/>
                <w:bCs/>
                <w:sz w:val="20"/>
                <w:szCs w:val="20"/>
              </w:rPr>
            </w:pPr>
            <w:r w:rsidRPr="00DA41DC">
              <w:rPr>
                <w:sz w:val="20"/>
                <w:szCs w:val="20"/>
                <w:u w:val="single"/>
              </w:rPr>
              <w:t>Sub-questions</w:t>
            </w:r>
            <w:r w:rsidRPr="00DA41DC">
              <w:rPr>
                <w:b/>
                <w:bCs/>
                <w:sz w:val="20"/>
                <w:szCs w:val="20"/>
              </w:rPr>
              <w:t>:</w:t>
            </w:r>
          </w:p>
          <w:p w14:paraId="6E1A70B2" w14:textId="77777777" w:rsidR="003A3B4B" w:rsidRDefault="00DA41DC" w:rsidP="003A3B4B">
            <w:pPr>
              <w:pStyle w:val="ListParagraph"/>
              <w:numPr>
                <w:ilvl w:val="0"/>
                <w:numId w:val="24"/>
              </w:numPr>
              <w:rPr>
                <w:sz w:val="20"/>
                <w:szCs w:val="20"/>
              </w:rPr>
            </w:pPr>
            <w:r w:rsidRPr="003A3B4B">
              <w:rPr>
                <w:sz w:val="20"/>
                <w:szCs w:val="20"/>
              </w:rPr>
              <w:t>How effective have previous Program control efforts (flow, spraying, etc.) been?</w:t>
            </w:r>
          </w:p>
          <w:p w14:paraId="423C1800" w14:textId="7B2FA6AF" w:rsidR="00DA41DC" w:rsidRPr="003A3B4B" w:rsidRDefault="00DA41DC" w:rsidP="003A3B4B">
            <w:pPr>
              <w:pStyle w:val="ListParagraph"/>
              <w:numPr>
                <w:ilvl w:val="0"/>
                <w:numId w:val="24"/>
              </w:numPr>
              <w:rPr>
                <w:sz w:val="20"/>
                <w:szCs w:val="20"/>
              </w:rPr>
            </w:pPr>
            <w:r w:rsidRPr="003A3B4B">
              <w:rPr>
                <w:sz w:val="20"/>
                <w:szCs w:val="20"/>
              </w:rPr>
              <w:t xml:space="preserve">How much do growing season flows influence </w:t>
            </w:r>
            <w:r w:rsidRPr="003A3B4B">
              <w:rPr>
                <w:i/>
                <w:iCs/>
                <w:sz w:val="20"/>
                <w:szCs w:val="20"/>
              </w:rPr>
              <w:t>Phragmites</w:t>
            </w:r>
            <w:r w:rsidRPr="003A3B4B">
              <w:rPr>
                <w:sz w:val="20"/>
                <w:szCs w:val="20"/>
              </w:rPr>
              <w:t xml:space="preserve"> expansion/control?</w:t>
            </w:r>
          </w:p>
        </w:tc>
      </w:tr>
      <w:tr w:rsidR="00DD5432" w:rsidRPr="00DA41DC" w14:paraId="2FCC7942" w14:textId="77777777" w:rsidTr="00F2411E">
        <w:trPr>
          <w:trHeight w:val="2412"/>
        </w:trPr>
        <w:tc>
          <w:tcPr>
            <w:tcW w:w="9350" w:type="dxa"/>
            <w:tcBorders>
              <w:top w:val="nil"/>
              <w:bottom w:val="single" w:sz="4" w:space="0" w:color="auto"/>
            </w:tcBorders>
            <w:shd w:val="clear" w:color="auto" w:fill="FFFFFF" w:themeFill="background1"/>
          </w:tcPr>
          <w:p w14:paraId="29F55956" w14:textId="5CDEF789" w:rsidR="00DA41DC" w:rsidRPr="00E645F2" w:rsidRDefault="00DA41DC" w:rsidP="00BA5892">
            <w:pPr>
              <w:rPr>
                <w:b/>
                <w:bCs/>
                <w:sz w:val="20"/>
                <w:szCs w:val="20"/>
              </w:rPr>
            </w:pPr>
            <w:r w:rsidRPr="00E645F2">
              <w:rPr>
                <w:b/>
                <w:bCs/>
                <w:sz w:val="20"/>
                <w:szCs w:val="20"/>
                <w:u w:val="single"/>
              </w:rPr>
              <w:t>Management H</w:t>
            </w:r>
            <w:r w:rsidRPr="00E645F2">
              <w:rPr>
                <w:b/>
                <w:bCs/>
                <w:sz w:val="20"/>
                <w:szCs w:val="20"/>
              </w:rPr>
              <w:t xml:space="preserve">: </w:t>
            </w:r>
            <w:r w:rsidRPr="00E645F2">
              <w:rPr>
                <w:sz w:val="20"/>
                <w:szCs w:val="20"/>
              </w:rPr>
              <w:t xml:space="preserve">During drought periods, 30-day minimum channel inundating flow releases (2,000 </w:t>
            </w:r>
            <w:proofErr w:type="spellStart"/>
            <w:r w:rsidRPr="00E645F2">
              <w:rPr>
                <w:sz w:val="20"/>
                <w:szCs w:val="20"/>
              </w:rPr>
              <w:t>cfs</w:t>
            </w:r>
            <w:proofErr w:type="spellEnd"/>
            <w:r w:rsidRPr="00E645F2">
              <w:rPr>
                <w:sz w:val="20"/>
                <w:szCs w:val="20"/>
              </w:rPr>
              <w:t xml:space="preserve"> target between June 1-July 15) </w:t>
            </w:r>
            <w:r w:rsidR="00DD5432" w:rsidRPr="00E645F2">
              <w:rPr>
                <w:sz w:val="20"/>
                <w:szCs w:val="20"/>
              </w:rPr>
              <w:t xml:space="preserve">in combination with continued herbicide spraying </w:t>
            </w:r>
            <w:r w:rsidRPr="00E645F2">
              <w:rPr>
                <w:sz w:val="20"/>
                <w:szCs w:val="20"/>
              </w:rPr>
              <w:t xml:space="preserve">will slow </w:t>
            </w:r>
            <w:r w:rsidRPr="00E645F2">
              <w:rPr>
                <w:i/>
                <w:iCs/>
                <w:sz w:val="20"/>
                <w:szCs w:val="20"/>
              </w:rPr>
              <w:t>Phragmites</w:t>
            </w:r>
            <w:r w:rsidRPr="00E645F2">
              <w:rPr>
                <w:sz w:val="20"/>
                <w:szCs w:val="20"/>
              </w:rPr>
              <w:t xml:space="preserve"> rhizome/stolon expansion into the channel and increase the percent of AHR channel that remains highly suitable for whooping crane roosting.</w:t>
            </w:r>
          </w:p>
          <w:p w14:paraId="44711441" w14:textId="77777777" w:rsidR="00DD5432" w:rsidRPr="00E645F2" w:rsidRDefault="00DD5432" w:rsidP="00BA5892">
            <w:pPr>
              <w:rPr>
                <w:b/>
                <w:bCs/>
                <w:sz w:val="20"/>
                <w:szCs w:val="20"/>
              </w:rPr>
            </w:pPr>
          </w:p>
          <w:p w14:paraId="4122DD8D" w14:textId="77777777" w:rsidR="00DD5432" w:rsidRPr="00E645F2" w:rsidRDefault="00DD5432" w:rsidP="00BA5892">
            <w:pPr>
              <w:rPr>
                <w:rFonts w:cstheme="minorHAnsi"/>
                <w:sz w:val="20"/>
                <w:szCs w:val="20"/>
              </w:rPr>
            </w:pPr>
            <w:r w:rsidRPr="00E645F2">
              <w:rPr>
                <w:b/>
                <w:bCs/>
                <w:sz w:val="20"/>
                <w:szCs w:val="20"/>
                <w:u w:val="single"/>
              </w:rPr>
              <w:t>Physical Process H</w:t>
            </w:r>
            <w:r w:rsidRPr="00E645F2">
              <w:rPr>
                <w:b/>
                <w:bCs/>
                <w:sz w:val="20"/>
                <w:szCs w:val="20"/>
              </w:rPr>
              <w:t xml:space="preserve">: </w:t>
            </w:r>
            <w:r w:rsidRPr="00ED5E0C">
              <w:rPr>
                <w:rFonts w:cstheme="minorHAnsi"/>
                <w:i/>
                <w:iCs/>
                <w:sz w:val="20"/>
                <w:szCs w:val="20"/>
              </w:rPr>
              <w:t>Phragmites</w:t>
            </w:r>
            <w:r w:rsidRPr="00E645F2">
              <w:rPr>
                <w:rFonts w:cstheme="minorHAnsi"/>
                <w:sz w:val="20"/>
                <w:szCs w:val="20"/>
              </w:rPr>
              <w:t xml:space="preserve"> expansion rates into the active river channel are a function of percent of time bare sand substrate is inundated.</w:t>
            </w:r>
          </w:p>
          <w:p w14:paraId="719A3F30" w14:textId="77777777" w:rsidR="00DD5432" w:rsidRPr="00E645F2" w:rsidRDefault="00DD5432" w:rsidP="00BA5892">
            <w:pPr>
              <w:rPr>
                <w:b/>
                <w:bCs/>
                <w:sz w:val="20"/>
                <w:szCs w:val="20"/>
              </w:rPr>
            </w:pPr>
          </w:p>
          <w:p w14:paraId="37AE2BA0" w14:textId="17C228C6" w:rsidR="00DD5432" w:rsidRPr="00DD5432" w:rsidRDefault="00DD5432" w:rsidP="00BA5892">
            <w:pPr>
              <w:contextualSpacing/>
            </w:pPr>
            <w:r w:rsidRPr="00E645F2">
              <w:rPr>
                <w:b/>
                <w:bCs/>
                <w:sz w:val="20"/>
                <w:szCs w:val="20"/>
                <w:u w:val="single"/>
              </w:rPr>
              <w:t>Alternative H</w:t>
            </w:r>
            <w:r w:rsidRPr="00E645F2">
              <w:rPr>
                <w:b/>
                <w:bCs/>
                <w:sz w:val="20"/>
                <w:szCs w:val="20"/>
              </w:rPr>
              <w:t xml:space="preserve">: </w:t>
            </w:r>
            <w:r w:rsidRPr="00E645F2">
              <w:rPr>
                <w:sz w:val="20"/>
                <w:szCs w:val="20"/>
              </w:rPr>
              <w:t xml:space="preserve">30-day inundation (2000 </w:t>
            </w:r>
            <w:proofErr w:type="spellStart"/>
            <w:r w:rsidRPr="00E645F2">
              <w:rPr>
                <w:sz w:val="20"/>
                <w:szCs w:val="20"/>
              </w:rPr>
              <w:t>cfs</w:t>
            </w:r>
            <w:proofErr w:type="spellEnd"/>
            <w:r w:rsidRPr="00E645F2">
              <w:rPr>
                <w:sz w:val="20"/>
                <w:szCs w:val="20"/>
              </w:rPr>
              <w:t xml:space="preserve"> target) between June 1 – July 15 is insufficient</w:t>
            </w:r>
            <w:r w:rsidR="00E645F2" w:rsidRPr="00E645F2">
              <w:rPr>
                <w:sz w:val="20"/>
                <w:szCs w:val="20"/>
              </w:rPr>
              <w:t>.</w:t>
            </w:r>
          </w:p>
        </w:tc>
      </w:tr>
      <w:tr w:rsidR="00DA41DC" w:rsidRPr="00DA41DC" w14:paraId="0A2ADBD4" w14:textId="77777777" w:rsidTr="00F2411E">
        <w:trPr>
          <w:trHeight w:val="611"/>
        </w:trPr>
        <w:tc>
          <w:tcPr>
            <w:tcW w:w="9350" w:type="dxa"/>
            <w:tcBorders>
              <w:bottom w:val="nil"/>
            </w:tcBorders>
            <w:shd w:val="clear" w:color="auto" w:fill="E2EFD9" w:themeFill="accent6" w:themeFillTint="33"/>
            <w:vAlign w:val="center"/>
          </w:tcPr>
          <w:p w14:paraId="1E06E924" w14:textId="76B44CFF" w:rsidR="00DA41DC" w:rsidRPr="00DA41DC" w:rsidRDefault="00114C20" w:rsidP="00114C20">
            <w:pPr>
              <w:contextualSpacing/>
              <w:rPr>
                <w:b/>
                <w:i/>
                <w:iCs/>
              </w:rPr>
            </w:pPr>
            <w:r>
              <w:rPr>
                <w:b/>
                <w:i/>
                <w:iCs/>
              </w:rPr>
              <w:t xml:space="preserve">EBQ #3 – </w:t>
            </w:r>
            <w:r w:rsidR="00DA41DC" w:rsidRPr="00DA41DC">
              <w:rPr>
                <w:b/>
                <w:i/>
                <w:iCs/>
              </w:rPr>
              <w:t>Is sediment augmentation necessary to create and/or maintain suitable whooping crane habitat?</w:t>
            </w:r>
          </w:p>
        </w:tc>
      </w:tr>
      <w:tr w:rsidR="000D06C8" w:rsidRPr="00DA41DC" w14:paraId="074B6DA8" w14:textId="77777777" w:rsidTr="00F2411E">
        <w:trPr>
          <w:trHeight w:val="1161"/>
        </w:trPr>
        <w:tc>
          <w:tcPr>
            <w:tcW w:w="9350" w:type="dxa"/>
            <w:tcBorders>
              <w:top w:val="nil"/>
              <w:bottom w:val="single" w:sz="4" w:space="0" w:color="auto"/>
            </w:tcBorders>
          </w:tcPr>
          <w:p w14:paraId="31A09B44" w14:textId="77777777" w:rsidR="00DA41DC" w:rsidRPr="00E645F2" w:rsidRDefault="00DA41DC" w:rsidP="00BA5892">
            <w:pPr>
              <w:pStyle w:val="NoSpacing"/>
              <w:rPr>
                <w:b/>
                <w:bCs/>
                <w:sz w:val="20"/>
                <w:szCs w:val="20"/>
              </w:rPr>
            </w:pPr>
            <w:r w:rsidRPr="00E645F2">
              <w:rPr>
                <w:b/>
                <w:bCs/>
                <w:sz w:val="20"/>
                <w:szCs w:val="20"/>
                <w:u w:val="single"/>
              </w:rPr>
              <w:t>Management H</w:t>
            </w:r>
            <w:r w:rsidRPr="00E645F2">
              <w:rPr>
                <w:b/>
                <w:bCs/>
                <w:sz w:val="20"/>
                <w:szCs w:val="20"/>
              </w:rPr>
              <w:t xml:space="preserve">: </w:t>
            </w:r>
            <w:r w:rsidRPr="00E645F2">
              <w:rPr>
                <w:sz w:val="20"/>
                <w:szCs w:val="20"/>
              </w:rPr>
              <w:t>Full scale sediment augmentation (60,000 – 80,000 tons annually in south channel below J2 Return) is necessary to offset the sediment deficit and halt narrowing and incision.</w:t>
            </w:r>
          </w:p>
          <w:p w14:paraId="79714D40" w14:textId="77777777" w:rsidR="000D06C8" w:rsidRPr="00E645F2" w:rsidRDefault="000D06C8" w:rsidP="00BA5892">
            <w:pPr>
              <w:pStyle w:val="NoSpacing"/>
              <w:rPr>
                <w:b/>
                <w:bCs/>
                <w:sz w:val="20"/>
                <w:szCs w:val="20"/>
              </w:rPr>
            </w:pPr>
          </w:p>
          <w:p w14:paraId="5F70D941" w14:textId="0AAD9062" w:rsidR="000D06C8" w:rsidRPr="000D06C8" w:rsidRDefault="000D06C8" w:rsidP="00BA5892">
            <w:pPr>
              <w:pStyle w:val="NoSpacing"/>
              <w:rPr>
                <w:bCs/>
              </w:rPr>
            </w:pPr>
            <w:r w:rsidRPr="00E645F2">
              <w:rPr>
                <w:b/>
                <w:bCs/>
                <w:sz w:val="20"/>
                <w:szCs w:val="20"/>
                <w:u w:val="single"/>
              </w:rPr>
              <w:t>Alternative H</w:t>
            </w:r>
            <w:r w:rsidRPr="00E645F2">
              <w:rPr>
                <w:b/>
                <w:bCs/>
                <w:sz w:val="20"/>
                <w:szCs w:val="20"/>
              </w:rPr>
              <w:t>:</w:t>
            </w:r>
            <w:r w:rsidRPr="00E645F2">
              <w:rPr>
                <w:sz w:val="20"/>
                <w:szCs w:val="20"/>
              </w:rPr>
              <w:t xml:space="preserve"> More or less sediment must be augmented to offset the south channel deficit.</w:t>
            </w:r>
          </w:p>
        </w:tc>
      </w:tr>
      <w:tr w:rsidR="00DA41DC" w:rsidRPr="00DA41DC" w14:paraId="6DD4710D" w14:textId="77777777" w:rsidTr="00BA5892">
        <w:trPr>
          <w:trHeight w:val="701"/>
        </w:trPr>
        <w:tc>
          <w:tcPr>
            <w:tcW w:w="9350" w:type="dxa"/>
            <w:tcBorders>
              <w:bottom w:val="nil"/>
            </w:tcBorders>
            <w:shd w:val="clear" w:color="auto" w:fill="E2EFD9" w:themeFill="accent6" w:themeFillTint="33"/>
            <w:vAlign w:val="center"/>
          </w:tcPr>
          <w:p w14:paraId="59AD70FD" w14:textId="3EE85FBE" w:rsidR="00DA41DC" w:rsidRPr="00DA41DC" w:rsidRDefault="00114C20" w:rsidP="00114C20">
            <w:pPr>
              <w:contextualSpacing/>
              <w:rPr>
                <w:b/>
                <w:bCs/>
                <w:i/>
                <w:iCs/>
              </w:rPr>
            </w:pPr>
            <w:r>
              <w:rPr>
                <w:b/>
                <w:bCs/>
                <w:i/>
                <w:iCs/>
              </w:rPr>
              <w:t xml:space="preserve">EBQ #4 – </w:t>
            </w:r>
            <w:r w:rsidR="00DA41DC" w:rsidRPr="00DA41DC">
              <w:rPr>
                <w:b/>
                <w:bCs/>
                <w:i/>
                <w:iCs/>
              </w:rPr>
              <w:t>Does flow influence WC decision to stop or fly over the AHR?</w:t>
            </w:r>
          </w:p>
        </w:tc>
      </w:tr>
      <w:tr w:rsidR="00073E91" w:rsidRPr="00DA41DC" w14:paraId="1BBAD437" w14:textId="77777777" w:rsidTr="008D5567">
        <w:trPr>
          <w:trHeight w:val="1998"/>
        </w:trPr>
        <w:tc>
          <w:tcPr>
            <w:tcW w:w="9350" w:type="dxa"/>
            <w:tcBorders>
              <w:top w:val="nil"/>
              <w:bottom w:val="single" w:sz="4" w:space="0" w:color="auto"/>
            </w:tcBorders>
            <w:shd w:val="clear" w:color="auto" w:fill="FFFFFF" w:themeFill="background1"/>
          </w:tcPr>
          <w:p w14:paraId="30B18C8F" w14:textId="77777777" w:rsidR="00DA41DC" w:rsidRPr="00E645F2" w:rsidRDefault="00DA41DC" w:rsidP="00BA5892">
            <w:pPr>
              <w:rPr>
                <w:b/>
                <w:bCs/>
                <w:sz w:val="20"/>
                <w:szCs w:val="20"/>
              </w:rPr>
            </w:pPr>
            <w:r w:rsidRPr="00E645F2">
              <w:rPr>
                <w:b/>
                <w:bCs/>
                <w:sz w:val="20"/>
                <w:szCs w:val="20"/>
                <w:u w:val="single"/>
              </w:rPr>
              <w:t>Management H</w:t>
            </w:r>
            <w:r w:rsidRPr="00E645F2">
              <w:rPr>
                <w:b/>
                <w:bCs/>
                <w:sz w:val="20"/>
                <w:szCs w:val="20"/>
              </w:rPr>
              <w:t xml:space="preserve">: </w:t>
            </w:r>
            <w:r w:rsidRPr="00E645F2">
              <w:rPr>
                <w:rFonts w:cstheme="minorHAnsi"/>
                <w:sz w:val="20"/>
                <w:szCs w:val="20"/>
              </w:rPr>
              <w:t>Probability of a whooping crane stopping and roosting within the AHR (vs. flying over) is a function of discharge.</w:t>
            </w:r>
          </w:p>
          <w:p w14:paraId="266A0C6A" w14:textId="77777777" w:rsidR="00073E91" w:rsidRPr="00E645F2" w:rsidRDefault="00073E91" w:rsidP="00BA5892">
            <w:pPr>
              <w:rPr>
                <w:b/>
                <w:bCs/>
                <w:sz w:val="20"/>
                <w:szCs w:val="20"/>
              </w:rPr>
            </w:pPr>
          </w:p>
          <w:p w14:paraId="4D6AF667" w14:textId="77777777" w:rsidR="00DA41DC" w:rsidRPr="00E645F2" w:rsidRDefault="00DA41DC" w:rsidP="00BA5892">
            <w:pPr>
              <w:rPr>
                <w:b/>
                <w:bCs/>
                <w:sz w:val="20"/>
                <w:szCs w:val="20"/>
              </w:rPr>
            </w:pPr>
            <w:r w:rsidRPr="00E645F2">
              <w:rPr>
                <w:b/>
                <w:bCs/>
                <w:sz w:val="20"/>
                <w:szCs w:val="20"/>
                <w:u w:val="single"/>
              </w:rPr>
              <w:t>Physical Process H</w:t>
            </w:r>
            <w:r w:rsidRPr="00E645F2">
              <w:rPr>
                <w:b/>
                <w:bCs/>
                <w:sz w:val="20"/>
                <w:szCs w:val="20"/>
              </w:rPr>
              <w:t xml:space="preserve">: </w:t>
            </w:r>
            <w:r w:rsidRPr="00E645F2">
              <w:rPr>
                <w:rFonts w:cstheme="minorHAnsi"/>
                <w:sz w:val="20"/>
                <w:szCs w:val="20"/>
              </w:rPr>
              <w:t>The probability of a WC stopover is a function of the relationship between wetted width and the percent of the channel that is of suitable depth for roosting (&lt; 1 ft deep).</w:t>
            </w:r>
          </w:p>
          <w:p w14:paraId="1B7BBA97" w14:textId="77777777" w:rsidR="00073E91" w:rsidRPr="00E645F2" w:rsidRDefault="00073E91" w:rsidP="00BA5892">
            <w:pPr>
              <w:rPr>
                <w:b/>
                <w:bCs/>
                <w:sz w:val="20"/>
                <w:szCs w:val="20"/>
              </w:rPr>
            </w:pPr>
          </w:p>
          <w:p w14:paraId="6FC961D3" w14:textId="74B1FF48" w:rsidR="00073E91" w:rsidRPr="00073E91" w:rsidRDefault="00073E91" w:rsidP="00BA5892">
            <w:pPr>
              <w:contextualSpacing/>
            </w:pPr>
            <w:r w:rsidRPr="00E645F2">
              <w:rPr>
                <w:b/>
                <w:bCs/>
                <w:sz w:val="20"/>
                <w:szCs w:val="20"/>
                <w:u w:val="single"/>
              </w:rPr>
              <w:t>Alternative H</w:t>
            </w:r>
            <w:r w:rsidRPr="00E645F2">
              <w:rPr>
                <w:b/>
                <w:bCs/>
                <w:sz w:val="20"/>
                <w:szCs w:val="20"/>
              </w:rPr>
              <w:t xml:space="preserve">: </w:t>
            </w:r>
            <w:r w:rsidRPr="00E645F2">
              <w:rPr>
                <w:rFonts w:asciiTheme="minorHAnsi" w:hAnsiTheme="minorHAnsi" w:cstheme="minorHAnsi"/>
                <w:sz w:val="20"/>
                <w:szCs w:val="20"/>
              </w:rPr>
              <w:t>Time of day is the primary driver of WC stopovers with probability of use increasing with decreasing time until dark.</w:t>
            </w:r>
          </w:p>
        </w:tc>
      </w:tr>
      <w:tr w:rsidR="00DA41DC" w:rsidRPr="00DA41DC" w14:paraId="492ABFC3" w14:textId="77777777" w:rsidTr="00E645F2">
        <w:trPr>
          <w:trHeight w:val="58"/>
        </w:trPr>
        <w:tc>
          <w:tcPr>
            <w:tcW w:w="9350" w:type="dxa"/>
            <w:tcBorders>
              <w:bottom w:val="nil"/>
            </w:tcBorders>
            <w:shd w:val="clear" w:color="auto" w:fill="E2EFD9" w:themeFill="accent6" w:themeFillTint="33"/>
            <w:vAlign w:val="center"/>
          </w:tcPr>
          <w:p w14:paraId="0EAE20BE" w14:textId="73ADD2B6" w:rsidR="00DA41DC" w:rsidRPr="00DA41DC" w:rsidRDefault="00114C20" w:rsidP="00114C20">
            <w:pPr>
              <w:contextualSpacing/>
              <w:rPr>
                <w:b/>
                <w:bCs/>
                <w:i/>
                <w:iCs/>
              </w:rPr>
            </w:pPr>
            <w:r>
              <w:rPr>
                <w:b/>
                <w:bCs/>
                <w:i/>
                <w:iCs/>
              </w:rPr>
              <w:lastRenderedPageBreak/>
              <w:t xml:space="preserve">EBQ #5 – </w:t>
            </w:r>
            <w:r w:rsidR="00DA41DC" w:rsidRPr="00DA41DC">
              <w:rPr>
                <w:b/>
                <w:bCs/>
                <w:i/>
                <w:iCs/>
              </w:rPr>
              <w:t>Does flow influence WC stopover length within the AHR?</w:t>
            </w:r>
          </w:p>
        </w:tc>
      </w:tr>
      <w:tr w:rsidR="006952C7" w:rsidRPr="00DA41DC" w14:paraId="48B5F74C" w14:textId="77777777" w:rsidTr="00E645F2">
        <w:trPr>
          <w:trHeight w:val="1404"/>
        </w:trPr>
        <w:tc>
          <w:tcPr>
            <w:tcW w:w="9350" w:type="dxa"/>
            <w:tcBorders>
              <w:top w:val="nil"/>
              <w:bottom w:val="single" w:sz="4" w:space="0" w:color="auto"/>
            </w:tcBorders>
          </w:tcPr>
          <w:p w14:paraId="30715798" w14:textId="77777777" w:rsidR="006952C7" w:rsidRPr="00E645F2" w:rsidRDefault="006952C7" w:rsidP="00BA5892">
            <w:pPr>
              <w:contextualSpacing/>
              <w:rPr>
                <w:b/>
                <w:bCs/>
                <w:sz w:val="20"/>
                <w:szCs w:val="20"/>
              </w:rPr>
            </w:pPr>
            <w:r w:rsidRPr="00E645F2">
              <w:rPr>
                <w:b/>
                <w:bCs/>
                <w:sz w:val="20"/>
                <w:szCs w:val="20"/>
                <w:u w:val="single"/>
              </w:rPr>
              <w:t>Management H</w:t>
            </w:r>
            <w:r w:rsidRPr="00E645F2">
              <w:rPr>
                <w:b/>
                <w:bCs/>
                <w:sz w:val="20"/>
                <w:szCs w:val="20"/>
              </w:rPr>
              <w:t xml:space="preserve">: </w:t>
            </w:r>
            <w:r w:rsidRPr="00E645F2">
              <w:rPr>
                <w:rFonts w:cstheme="minorHAnsi"/>
                <w:sz w:val="20"/>
                <w:szCs w:val="20"/>
              </w:rPr>
              <w:t>Length of WC stopover within the AHR is a function of discharge.</w:t>
            </w:r>
          </w:p>
          <w:p w14:paraId="073A3DEF" w14:textId="77777777" w:rsidR="006952C7" w:rsidRPr="00E645F2" w:rsidRDefault="006952C7" w:rsidP="00BA5892">
            <w:pPr>
              <w:rPr>
                <w:b/>
                <w:bCs/>
                <w:sz w:val="20"/>
                <w:szCs w:val="20"/>
              </w:rPr>
            </w:pPr>
          </w:p>
          <w:p w14:paraId="6066B9E3" w14:textId="77777777" w:rsidR="00DA41DC" w:rsidRPr="00E645F2" w:rsidRDefault="00DA41DC" w:rsidP="00BA5892">
            <w:pPr>
              <w:rPr>
                <w:b/>
                <w:bCs/>
                <w:sz w:val="20"/>
                <w:szCs w:val="20"/>
              </w:rPr>
            </w:pPr>
            <w:r w:rsidRPr="00E645F2">
              <w:rPr>
                <w:b/>
                <w:bCs/>
                <w:sz w:val="20"/>
                <w:szCs w:val="20"/>
                <w:u w:val="single"/>
              </w:rPr>
              <w:t>Physical Process H</w:t>
            </w:r>
            <w:r w:rsidRPr="00E645F2">
              <w:rPr>
                <w:b/>
                <w:bCs/>
                <w:sz w:val="20"/>
                <w:szCs w:val="20"/>
              </w:rPr>
              <w:t xml:space="preserve">: </w:t>
            </w:r>
            <w:r w:rsidRPr="00E645F2">
              <w:rPr>
                <w:rFonts w:cstheme="minorHAnsi"/>
                <w:sz w:val="20"/>
                <w:szCs w:val="20"/>
              </w:rPr>
              <w:t>WC stopover length is a function of the relationship between wetted width and the percent of the channel that is of suitable depth for roosting (&lt; 1 ft deep).</w:t>
            </w:r>
          </w:p>
          <w:p w14:paraId="5FF61EEB" w14:textId="77777777" w:rsidR="006952C7" w:rsidRPr="00E645F2" w:rsidRDefault="006952C7" w:rsidP="00BA5892">
            <w:pPr>
              <w:rPr>
                <w:b/>
                <w:bCs/>
                <w:sz w:val="20"/>
                <w:szCs w:val="20"/>
              </w:rPr>
            </w:pPr>
          </w:p>
          <w:p w14:paraId="03ED7BE0" w14:textId="000CF4F7" w:rsidR="006952C7" w:rsidRPr="006952C7" w:rsidRDefault="006952C7" w:rsidP="00BA5892">
            <w:pPr>
              <w:contextualSpacing/>
            </w:pPr>
            <w:r w:rsidRPr="00E645F2">
              <w:rPr>
                <w:b/>
                <w:bCs/>
                <w:sz w:val="20"/>
                <w:szCs w:val="20"/>
                <w:u w:val="single"/>
              </w:rPr>
              <w:t>Alternative H</w:t>
            </w:r>
            <w:r w:rsidRPr="00E645F2">
              <w:rPr>
                <w:b/>
                <w:bCs/>
                <w:sz w:val="20"/>
                <w:szCs w:val="20"/>
              </w:rPr>
              <w:t xml:space="preserve">: </w:t>
            </w:r>
            <w:r w:rsidRPr="00E645F2">
              <w:rPr>
                <w:rFonts w:cstheme="minorHAnsi"/>
                <w:sz w:val="20"/>
                <w:szCs w:val="20"/>
              </w:rPr>
              <w:t xml:space="preserve">Length of stay within the AHR has an inverse relationship with length of stay at the </w:t>
            </w:r>
            <w:r w:rsidRPr="00E645F2">
              <w:rPr>
                <w:sz w:val="20"/>
                <w:szCs w:val="20"/>
              </w:rPr>
              <w:t>previous stopover and a direct relationship with distance traveled since last stopover.</w:t>
            </w:r>
          </w:p>
        </w:tc>
      </w:tr>
      <w:tr w:rsidR="005238CB" w:rsidRPr="00DA41DC" w14:paraId="17661C77" w14:textId="77777777" w:rsidTr="00F8526A">
        <w:trPr>
          <w:trHeight w:val="58"/>
        </w:trPr>
        <w:tc>
          <w:tcPr>
            <w:tcW w:w="9350" w:type="dxa"/>
            <w:tcBorders>
              <w:top w:val="single" w:sz="4" w:space="0" w:color="auto"/>
              <w:bottom w:val="single" w:sz="4" w:space="0" w:color="auto"/>
            </w:tcBorders>
            <w:shd w:val="clear" w:color="auto" w:fill="E2EFD9" w:themeFill="accent6" w:themeFillTint="33"/>
            <w:vAlign w:val="center"/>
          </w:tcPr>
          <w:p w14:paraId="2E79F2D8" w14:textId="6E799663" w:rsidR="005238CB" w:rsidRPr="00114C20" w:rsidRDefault="00114C20" w:rsidP="00114C20">
            <w:pPr>
              <w:rPr>
                <w:b/>
                <w:bCs/>
                <w:i/>
                <w:iCs/>
              </w:rPr>
            </w:pPr>
            <w:r>
              <w:rPr>
                <w:b/>
                <w:bCs/>
                <w:i/>
                <w:iCs/>
              </w:rPr>
              <w:t xml:space="preserve">EBQ #6 – </w:t>
            </w:r>
            <w:r w:rsidR="002C22D1" w:rsidRPr="00114C20">
              <w:rPr>
                <w:b/>
                <w:bCs/>
                <w:i/>
                <w:iCs/>
              </w:rPr>
              <w:t>Why is spring WC use of the AHR greater than fall WC use?</w:t>
            </w:r>
          </w:p>
        </w:tc>
      </w:tr>
      <w:tr w:rsidR="00345434" w:rsidRPr="00DA41DC" w14:paraId="36DB236D" w14:textId="77777777" w:rsidTr="00F8526A">
        <w:trPr>
          <w:trHeight w:val="2295"/>
        </w:trPr>
        <w:tc>
          <w:tcPr>
            <w:tcW w:w="9350" w:type="dxa"/>
            <w:tcBorders>
              <w:top w:val="single" w:sz="4" w:space="0" w:color="auto"/>
              <w:bottom w:val="nil"/>
            </w:tcBorders>
            <w:shd w:val="clear" w:color="auto" w:fill="FFFFFF" w:themeFill="background1"/>
          </w:tcPr>
          <w:p w14:paraId="287FB4A1" w14:textId="77777777" w:rsidR="00345434" w:rsidRPr="00E645F2" w:rsidRDefault="00345434" w:rsidP="00BA5892">
            <w:pPr>
              <w:rPr>
                <w:sz w:val="20"/>
                <w:szCs w:val="20"/>
              </w:rPr>
            </w:pPr>
            <w:r w:rsidRPr="00E645F2">
              <w:rPr>
                <w:b/>
                <w:bCs/>
                <w:sz w:val="20"/>
                <w:szCs w:val="20"/>
                <w:u w:val="single"/>
              </w:rPr>
              <w:t>Management H</w:t>
            </w:r>
            <w:r w:rsidRPr="00E645F2">
              <w:rPr>
                <w:b/>
                <w:bCs/>
                <w:sz w:val="20"/>
                <w:szCs w:val="20"/>
              </w:rPr>
              <w:t xml:space="preserve">: </w:t>
            </w:r>
            <w:r w:rsidRPr="00E645F2">
              <w:rPr>
                <w:sz w:val="20"/>
                <w:szCs w:val="20"/>
              </w:rPr>
              <w:t>WC use of the AHR in the Spring vs. the Fall is a function of discharge, with higher use occurring in the Spring concurrently with higher discharge.</w:t>
            </w:r>
          </w:p>
          <w:p w14:paraId="4641509E" w14:textId="77777777" w:rsidR="00345434" w:rsidRPr="00E645F2" w:rsidRDefault="00345434" w:rsidP="00BA5892">
            <w:pPr>
              <w:rPr>
                <w:b/>
                <w:bCs/>
                <w:sz w:val="20"/>
                <w:szCs w:val="20"/>
              </w:rPr>
            </w:pPr>
          </w:p>
          <w:p w14:paraId="52BE85DA" w14:textId="77777777" w:rsidR="00DA41DC" w:rsidRPr="00E645F2" w:rsidRDefault="00DA41DC" w:rsidP="00BA5892">
            <w:pPr>
              <w:rPr>
                <w:b/>
                <w:bCs/>
                <w:sz w:val="20"/>
                <w:szCs w:val="20"/>
              </w:rPr>
            </w:pPr>
            <w:r w:rsidRPr="00E645F2">
              <w:rPr>
                <w:b/>
                <w:bCs/>
                <w:sz w:val="20"/>
                <w:szCs w:val="20"/>
                <w:u w:val="single"/>
              </w:rPr>
              <w:t>Physical Process H</w:t>
            </w:r>
            <w:r w:rsidRPr="00E645F2">
              <w:rPr>
                <w:b/>
                <w:bCs/>
                <w:sz w:val="20"/>
                <w:szCs w:val="20"/>
              </w:rPr>
              <w:t xml:space="preserve">: </w:t>
            </w:r>
            <w:r w:rsidRPr="00E645F2">
              <w:rPr>
                <w:rFonts w:cstheme="minorHAnsi"/>
                <w:sz w:val="20"/>
                <w:szCs w:val="20"/>
              </w:rPr>
              <w:t>WC use of the AHR is a function of the relationship between wetted width and the percent of the channel that is of suitable depth for roosting (&lt;1 ft deep).</w:t>
            </w:r>
          </w:p>
          <w:p w14:paraId="7221EED5" w14:textId="77777777" w:rsidR="00345434" w:rsidRPr="00E645F2" w:rsidRDefault="00345434" w:rsidP="00BA5892">
            <w:pPr>
              <w:rPr>
                <w:b/>
                <w:bCs/>
                <w:sz w:val="20"/>
                <w:szCs w:val="20"/>
              </w:rPr>
            </w:pPr>
          </w:p>
          <w:p w14:paraId="04D9E963" w14:textId="1AD45E23" w:rsidR="00345434" w:rsidRPr="00DA41DC" w:rsidRDefault="00345434" w:rsidP="00BA5892">
            <w:pPr>
              <w:rPr>
                <w:b/>
                <w:bCs/>
                <w:sz w:val="20"/>
                <w:szCs w:val="20"/>
                <w:u w:val="single"/>
              </w:rPr>
            </w:pPr>
            <w:r w:rsidRPr="00E645F2">
              <w:rPr>
                <w:b/>
                <w:bCs/>
                <w:sz w:val="20"/>
                <w:szCs w:val="20"/>
                <w:u w:val="single"/>
                <w:shd w:val="clear" w:color="auto" w:fill="FFFFFF" w:themeFill="background1"/>
              </w:rPr>
              <w:t>Alternative H</w:t>
            </w:r>
            <w:r w:rsidRPr="00E645F2">
              <w:rPr>
                <w:b/>
                <w:bCs/>
                <w:sz w:val="20"/>
                <w:szCs w:val="20"/>
                <w:shd w:val="clear" w:color="auto" w:fill="FFFFFF" w:themeFill="background1"/>
              </w:rPr>
              <w:t xml:space="preserve">: </w:t>
            </w:r>
            <w:r w:rsidRPr="00E645F2">
              <w:rPr>
                <w:rFonts w:asciiTheme="minorHAnsi" w:hAnsiTheme="minorHAnsi" w:cstheme="minorHAnsi"/>
                <w:sz w:val="20"/>
                <w:szCs w:val="20"/>
                <w:shd w:val="clear" w:color="auto" w:fill="FFFFFF" w:themeFill="background1"/>
              </w:rPr>
              <w:t>WC use of the AHR in the Spring is greater because WC do not stage in other areas prior to reaching the Platte, WC are further along in migration when they arrive, distance traveled since last stopover is longer, and stay length at previous stopovers is shorter when compared to Fall migration.</w:t>
            </w:r>
          </w:p>
        </w:tc>
      </w:tr>
    </w:tbl>
    <w:tbl>
      <w:tblPr>
        <w:tblW w:w="0" w:type="auto"/>
        <w:tblBorders>
          <w:top w:val="single" w:sz="2" w:space="0" w:color="auto"/>
          <w:left w:val="single" w:sz="2" w:space="0" w:color="auto"/>
          <w:bottom w:val="single" w:sz="12" w:space="0" w:color="auto"/>
          <w:right w:val="single" w:sz="2" w:space="0" w:color="auto"/>
          <w:insideH w:val="single" w:sz="2" w:space="0" w:color="auto"/>
          <w:insideV w:val="single" w:sz="12" w:space="0" w:color="auto"/>
        </w:tblBorders>
        <w:tblLook w:val="04A0" w:firstRow="1" w:lastRow="0" w:firstColumn="1" w:lastColumn="0" w:noHBand="0" w:noVBand="1"/>
      </w:tblPr>
      <w:tblGrid>
        <w:gridCol w:w="9350"/>
      </w:tblGrid>
      <w:tr w:rsidR="00A4246B" w:rsidRPr="00E645F2" w14:paraId="2D87E5C3" w14:textId="77777777" w:rsidTr="00F8526A">
        <w:trPr>
          <w:trHeight w:val="332"/>
        </w:trPr>
        <w:tc>
          <w:tcPr>
            <w:tcW w:w="9350" w:type="dxa"/>
            <w:tcBorders>
              <w:bottom w:val="single" w:sz="2" w:space="0" w:color="auto"/>
            </w:tcBorders>
            <w:shd w:val="clear" w:color="auto" w:fill="E2EFD9" w:themeFill="accent6" w:themeFillTint="33"/>
          </w:tcPr>
          <w:p w14:paraId="4CFD53E2" w14:textId="77777777" w:rsidR="00A4246B" w:rsidRPr="00E645F2" w:rsidRDefault="00A4246B" w:rsidP="008F52EF">
            <w:pPr>
              <w:rPr>
                <w:b/>
                <w:bCs/>
                <w:sz w:val="20"/>
                <w:szCs w:val="20"/>
                <w:u w:val="single"/>
              </w:rPr>
            </w:pPr>
            <w:r>
              <w:rPr>
                <w:b/>
                <w:bCs/>
                <w:i/>
                <w:iCs/>
              </w:rPr>
              <w:t>EBQ #7 – What effect do Program flow management actions have on pallid sturgeon use of the lower Platte River?*</w:t>
            </w:r>
          </w:p>
        </w:tc>
      </w:tr>
      <w:tr w:rsidR="00A4246B" w:rsidRPr="00BC0E1D" w14:paraId="51CE9930" w14:textId="77777777" w:rsidTr="00F8526A">
        <w:trPr>
          <w:trHeight w:val="2295"/>
        </w:trPr>
        <w:tc>
          <w:tcPr>
            <w:tcW w:w="9350" w:type="dxa"/>
            <w:tcBorders>
              <w:bottom w:val="single" w:sz="2" w:space="0" w:color="auto"/>
            </w:tcBorders>
            <w:shd w:val="clear" w:color="auto" w:fill="FFFFFF" w:themeFill="background1"/>
          </w:tcPr>
          <w:p w14:paraId="51862974" w14:textId="77777777" w:rsidR="00A4246B" w:rsidRDefault="00A4246B" w:rsidP="008F52EF">
            <w:pPr>
              <w:rPr>
                <w:b/>
                <w:bCs/>
                <w:sz w:val="20"/>
                <w:szCs w:val="20"/>
              </w:rPr>
            </w:pPr>
            <w:r w:rsidRPr="00BC0E1D">
              <w:rPr>
                <w:b/>
                <w:bCs/>
                <w:sz w:val="20"/>
                <w:szCs w:val="20"/>
              </w:rPr>
              <w:t>Pallid sturgeon genetics research</w:t>
            </w:r>
          </w:p>
          <w:p w14:paraId="22F12926" w14:textId="77777777" w:rsidR="00A4246B" w:rsidRPr="00E645F2" w:rsidRDefault="00A4246B" w:rsidP="008F52EF">
            <w:pPr>
              <w:rPr>
                <w:sz w:val="20"/>
                <w:szCs w:val="20"/>
              </w:rPr>
            </w:pPr>
            <w:r w:rsidRPr="00E645F2">
              <w:rPr>
                <w:b/>
                <w:bCs/>
                <w:sz w:val="20"/>
                <w:szCs w:val="20"/>
                <w:u w:val="single"/>
              </w:rPr>
              <w:t>Learning Objective</w:t>
            </w:r>
            <w:r w:rsidRPr="00E645F2">
              <w:rPr>
                <w:b/>
                <w:bCs/>
                <w:sz w:val="20"/>
                <w:szCs w:val="20"/>
                <w:u w:val="single"/>
                <w:vertAlign w:val="subscript"/>
              </w:rPr>
              <w:t>1</w:t>
            </w:r>
            <w:r w:rsidRPr="00E645F2">
              <w:rPr>
                <w:b/>
                <w:bCs/>
                <w:sz w:val="20"/>
                <w:szCs w:val="20"/>
              </w:rPr>
              <w:t>:</w:t>
            </w:r>
            <w:r w:rsidRPr="00E645F2">
              <w:rPr>
                <w:sz w:val="20"/>
                <w:szCs w:val="20"/>
              </w:rPr>
              <w:t xml:space="preserve"> Establish new genetic baselines for species identification and addressing hybridization.</w:t>
            </w:r>
          </w:p>
          <w:p w14:paraId="18C460C3" w14:textId="77777777" w:rsidR="00A4246B" w:rsidRPr="00E645F2" w:rsidRDefault="00A4246B" w:rsidP="008F52EF">
            <w:pPr>
              <w:rPr>
                <w:b/>
                <w:bCs/>
                <w:sz w:val="20"/>
                <w:szCs w:val="20"/>
              </w:rPr>
            </w:pPr>
          </w:p>
          <w:p w14:paraId="40C0D708" w14:textId="77777777" w:rsidR="00A4246B" w:rsidRPr="00E645F2" w:rsidRDefault="00A4246B" w:rsidP="008F52EF">
            <w:pPr>
              <w:rPr>
                <w:sz w:val="20"/>
                <w:szCs w:val="20"/>
              </w:rPr>
            </w:pPr>
            <w:r w:rsidRPr="00E645F2">
              <w:rPr>
                <w:b/>
                <w:bCs/>
                <w:sz w:val="20"/>
                <w:szCs w:val="20"/>
                <w:u w:val="single"/>
              </w:rPr>
              <w:t>Learning Objective</w:t>
            </w:r>
            <w:r w:rsidRPr="00E645F2">
              <w:rPr>
                <w:b/>
                <w:bCs/>
                <w:sz w:val="20"/>
                <w:szCs w:val="20"/>
                <w:u w:val="single"/>
                <w:vertAlign w:val="subscript"/>
              </w:rPr>
              <w:t>2</w:t>
            </w:r>
            <w:r w:rsidRPr="00E645F2">
              <w:rPr>
                <w:b/>
                <w:bCs/>
                <w:sz w:val="20"/>
                <w:szCs w:val="20"/>
              </w:rPr>
              <w:t>:</w:t>
            </w:r>
            <w:r w:rsidRPr="00E645F2">
              <w:rPr>
                <w:sz w:val="20"/>
                <w:szCs w:val="20"/>
              </w:rPr>
              <w:t xml:space="preserve"> Identify spawning pallid sturgeon adults and age-0 pallid sturgeon collected on the lower Platte River and its confluence with the Missouri River to confirm successful spawning and recruitment.</w:t>
            </w:r>
          </w:p>
          <w:p w14:paraId="41061E9B" w14:textId="77777777" w:rsidR="00A4246B" w:rsidRPr="00E645F2" w:rsidRDefault="00A4246B" w:rsidP="008F52EF">
            <w:pPr>
              <w:rPr>
                <w:b/>
                <w:bCs/>
                <w:sz w:val="20"/>
                <w:szCs w:val="20"/>
              </w:rPr>
            </w:pPr>
          </w:p>
          <w:p w14:paraId="22D0EBD7" w14:textId="77777777" w:rsidR="00A4246B" w:rsidRDefault="00A4246B" w:rsidP="008F52EF">
            <w:pPr>
              <w:rPr>
                <w:b/>
                <w:bCs/>
                <w:sz w:val="20"/>
                <w:szCs w:val="20"/>
                <w:u w:val="single"/>
              </w:rPr>
            </w:pPr>
            <w:r w:rsidRPr="00E645F2">
              <w:rPr>
                <w:b/>
                <w:bCs/>
                <w:sz w:val="20"/>
                <w:szCs w:val="20"/>
                <w:u w:val="single"/>
              </w:rPr>
              <w:t>Learning Objective</w:t>
            </w:r>
            <w:r w:rsidRPr="00E645F2">
              <w:rPr>
                <w:b/>
                <w:bCs/>
                <w:sz w:val="20"/>
                <w:szCs w:val="20"/>
                <w:u w:val="single"/>
                <w:vertAlign w:val="subscript"/>
              </w:rPr>
              <w:t>3</w:t>
            </w:r>
            <w:r w:rsidRPr="00E645F2">
              <w:rPr>
                <w:b/>
                <w:bCs/>
                <w:sz w:val="20"/>
                <w:szCs w:val="20"/>
              </w:rPr>
              <w:t>:</w:t>
            </w:r>
            <w:r w:rsidRPr="00E645F2">
              <w:rPr>
                <w:sz w:val="20"/>
                <w:szCs w:val="20"/>
              </w:rPr>
              <w:t xml:space="preserve"> Reassess pallid sturgeon population dynamics and estimate effective population size.</w:t>
            </w:r>
          </w:p>
          <w:p w14:paraId="43F44E2E" w14:textId="77777777" w:rsidR="00A4246B" w:rsidRDefault="00A4246B" w:rsidP="008F52EF">
            <w:pPr>
              <w:rPr>
                <w:b/>
                <w:bCs/>
                <w:sz w:val="20"/>
                <w:szCs w:val="20"/>
              </w:rPr>
            </w:pPr>
          </w:p>
          <w:p w14:paraId="4711F79D" w14:textId="44CB66C8" w:rsidR="00A4246B" w:rsidRDefault="00A4246B" w:rsidP="008F52EF">
            <w:pPr>
              <w:rPr>
                <w:b/>
                <w:bCs/>
                <w:sz w:val="20"/>
                <w:szCs w:val="20"/>
                <w:u w:val="single"/>
              </w:rPr>
            </w:pPr>
            <w:r w:rsidRPr="00BC0E1D">
              <w:rPr>
                <w:b/>
                <w:bCs/>
                <w:sz w:val="20"/>
                <w:szCs w:val="20"/>
              </w:rPr>
              <w:t>Pallid sturgeon habitat and spawning research</w:t>
            </w:r>
          </w:p>
          <w:p w14:paraId="1755223F" w14:textId="77777777" w:rsidR="00A4246B" w:rsidRPr="00EB40D6" w:rsidRDefault="00A4246B" w:rsidP="008F52EF">
            <w:pPr>
              <w:rPr>
                <w:sz w:val="20"/>
                <w:szCs w:val="20"/>
              </w:rPr>
            </w:pPr>
            <w:r w:rsidRPr="00EB40D6">
              <w:rPr>
                <w:b/>
                <w:bCs/>
                <w:sz w:val="20"/>
                <w:szCs w:val="20"/>
                <w:u w:val="single"/>
              </w:rPr>
              <w:t>Learning Objective</w:t>
            </w:r>
            <w:r w:rsidRPr="00EB40D6">
              <w:rPr>
                <w:b/>
                <w:bCs/>
                <w:sz w:val="20"/>
                <w:szCs w:val="20"/>
                <w:u w:val="single"/>
                <w:vertAlign w:val="subscript"/>
              </w:rPr>
              <w:t>1</w:t>
            </w:r>
            <w:r w:rsidRPr="00EB40D6">
              <w:rPr>
                <w:b/>
                <w:bCs/>
                <w:sz w:val="20"/>
                <w:szCs w:val="20"/>
              </w:rPr>
              <w:t>:</w:t>
            </w:r>
            <w:r w:rsidRPr="00EB40D6">
              <w:rPr>
                <w:sz w:val="20"/>
                <w:szCs w:val="20"/>
              </w:rPr>
              <w:t xml:space="preserve"> Assess pallid sturgeon use of the lower Platte River and its tributaries.</w:t>
            </w:r>
          </w:p>
          <w:p w14:paraId="380F870E" w14:textId="77777777" w:rsidR="00A4246B" w:rsidRPr="00EB40D6" w:rsidRDefault="00A4246B" w:rsidP="008F52EF">
            <w:pPr>
              <w:rPr>
                <w:b/>
                <w:bCs/>
                <w:sz w:val="20"/>
                <w:szCs w:val="20"/>
              </w:rPr>
            </w:pPr>
          </w:p>
          <w:p w14:paraId="46BCF875" w14:textId="3F4378EA" w:rsidR="00A4246B" w:rsidRPr="00EB40D6" w:rsidRDefault="00A4246B" w:rsidP="008F52EF">
            <w:pPr>
              <w:rPr>
                <w:sz w:val="20"/>
                <w:szCs w:val="20"/>
              </w:rPr>
            </w:pPr>
            <w:r w:rsidRPr="00EB40D6">
              <w:rPr>
                <w:b/>
                <w:bCs/>
                <w:sz w:val="20"/>
                <w:szCs w:val="20"/>
                <w:u w:val="single"/>
              </w:rPr>
              <w:t>Learning Objective</w:t>
            </w:r>
            <w:r w:rsidRPr="00EB40D6">
              <w:rPr>
                <w:b/>
                <w:bCs/>
                <w:sz w:val="20"/>
                <w:szCs w:val="20"/>
                <w:u w:val="single"/>
                <w:vertAlign w:val="subscript"/>
              </w:rPr>
              <w:t>2</w:t>
            </w:r>
            <w:r w:rsidRPr="00EB40D6">
              <w:rPr>
                <w:b/>
                <w:bCs/>
                <w:sz w:val="20"/>
                <w:szCs w:val="20"/>
              </w:rPr>
              <w:t xml:space="preserve">: </w:t>
            </w:r>
            <w:r w:rsidRPr="00EB40D6">
              <w:rPr>
                <w:sz w:val="20"/>
                <w:szCs w:val="20"/>
              </w:rPr>
              <w:t xml:space="preserve">Relate pallid sturgeon seasonal movements </w:t>
            </w:r>
            <w:r w:rsidR="00BC65BF">
              <w:rPr>
                <w:sz w:val="20"/>
                <w:szCs w:val="20"/>
              </w:rPr>
              <w:t xml:space="preserve">and spawning behavior </w:t>
            </w:r>
            <w:r w:rsidRPr="00EB40D6">
              <w:rPr>
                <w:sz w:val="20"/>
                <w:szCs w:val="20"/>
              </w:rPr>
              <w:t>to environmental patterns</w:t>
            </w:r>
            <w:r w:rsidR="00BC65BF">
              <w:rPr>
                <w:sz w:val="20"/>
                <w:szCs w:val="20"/>
              </w:rPr>
              <w:t xml:space="preserve"> on the lower Platte River and its tributaries</w:t>
            </w:r>
            <w:r w:rsidRPr="00EB40D6">
              <w:rPr>
                <w:sz w:val="20"/>
                <w:szCs w:val="20"/>
              </w:rPr>
              <w:t>.</w:t>
            </w:r>
          </w:p>
          <w:p w14:paraId="5A946836" w14:textId="77777777" w:rsidR="00A4246B" w:rsidRPr="00EB40D6" w:rsidRDefault="00A4246B" w:rsidP="008F52EF">
            <w:pPr>
              <w:rPr>
                <w:b/>
                <w:bCs/>
                <w:sz w:val="20"/>
                <w:szCs w:val="20"/>
              </w:rPr>
            </w:pPr>
          </w:p>
          <w:p w14:paraId="0A6EB2F1" w14:textId="38746DF9" w:rsidR="00A4246B" w:rsidRPr="00EB40D6" w:rsidRDefault="00A4246B" w:rsidP="008F52EF">
            <w:pPr>
              <w:rPr>
                <w:sz w:val="20"/>
                <w:szCs w:val="20"/>
              </w:rPr>
            </w:pPr>
            <w:r w:rsidRPr="00EB40D6">
              <w:rPr>
                <w:b/>
                <w:bCs/>
                <w:sz w:val="20"/>
                <w:szCs w:val="20"/>
                <w:u w:val="single"/>
              </w:rPr>
              <w:t>Learning Objective</w:t>
            </w:r>
            <w:r w:rsidRPr="00EB40D6">
              <w:rPr>
                <w:b/>
                <w:bCs/>
                <w:sz w:val="20"/>
                <w:szCs w:val="20"/>
                <w:u w:val="single"/>
                <w:vertAlign w:val="subscript"/>
              </w:rPr>
              <w:t>3</w:t>
            </w:r>
            <w:r w:rsidRPr="00EB40D6">
              <w:rPr>
                <w:b/>
                <w:bCs/>
                <w:sz w:val="20"/>
                <w:szCs w:val="20"/>
              </w:rPr>
              <w:t xml:space="preserve">: </w:t>
            </w:r>
            <w:r w:rsidRPr="00EB40D6">
              <w:rPr>
                <w:sz w:val="20"/>
                <w:szCs w:val="20"/>
              </w:rPr>
              <w:t>Identify and describe pallid sturgeon spawning habitat</w:t>
            </w:r>
            <w:r w:rsidR="00BC65BF">
              <w:rPr>
                <w:sz w:val="20"/>
                <w:szCs w:val="20"/>
              </w:rPr>
              <w:t xml:space="preserve"> on the lower Platte River and its tributaries</w:t>
            </w:r>
            <w:r w:rsidRPr="00EB40D6">
              <w:rPr>
                <w:sz w:val="20"/>
                <w:szCs w:val="20"/>
              </w:rPr>
              <w:t>.</w:t>
            </w:r>
          </w:p>
          <w:p w14:paraId="53D37A6D" w14:textId="77777777" w:rsidR="00A4246B" w:rsidRPr="00EB40D6" w:rsidRDefault="00A4246B" w:rsidP="008F52EF">
            <w:pPr>
              <w:rPr>
                <w:b/>
                <w:bCs/>
                <w:sz w:val="20"/>
                <w:szCs w:val="20"/>
              </w:rPr>
            </w:pPr>
          </w:p>
          <w:p w14:paraId="730C8E3F" w14:textId="47DDBCEA" w:rsidR="00A4246B" w:rsidRDefault="00A4246B" w:rsidP="008F52EF">
            <w:pPr>
              <w:rPr>
                <w:sz w:val="20"/>
                <w:szCs w:val="20"/>
              </w:rPr>
            </w:pPr>
            <w:r w:rsidRPr="00EB40D6">
              <w:rPr>
                <w:b/>
                <w:bCs/>
                <w:sz w:val="20"/>
                <w:szCs w:val="20"/>
                <w:u w:val="single"/>
              </w:rPr>
              <w:t>Learning Objective</w:t>
            </w:r>
            <w:r w:rsidRPr="00EB40D6">
              <w:rPr>
                <w:b/>
                <w:bCs/>
                <w:sz w:val="20"/>
                <w:szCs w:val="20"/>
                <w:u w:val="single"/>
                <w:vertAlign w:val="subscript"/>
              </w:rPr>
              <w:t>4</w:t>
            </w:r>
            <w:r w:rsidRPr="00EB40D6">
              <w:rPr>
                <w:b/>
                <w:bCs/>
                <w:sz w:val="20"/>
                <w:szCs w:val="20"/>
              </w:rPr>
              <w:t xml:space="preserve">: </w:t>
            </w:r>
            <w:r w:rsidRPr="00EB40D6">
              <w:rPr>
                <w:sz w:val="20"/>
                <w:szCs w:val="20"/>
              </w:rPr>
              <w:t xml:space="preserve">Verify successful pallid sturgeon spawning </w:t>
            </w:r>
            <w:r w:rsidR="00BC65BF">
              <w:rPr>
                <w:sz w:val="20"/>
                <w:szCs w:val="20"/>
              </w:rPr>
              <w:t>on the lower Platte River and its tributaries</w:t>
            </w:r>
            <w:r w:rsidR="00BC65BF" w:rsidRPr="00EB40D6">
              <w:rPr>
                <w:sz w:val="20"/>
                <w:szCs w:val="20"/>
              </w:rPr>
              <w:t xml:space="preserve"> </w:t>
            </w:r>
            <w:r w:rsidRPr="00EB40D6">
              <w:rPr>
                <w:sz w:val="20"/>
                <w:szCs w:val="20"/>
              </w:rPr>
              <w:t xml:space="preserve">and recruitment </w:t>
            </w:r>
            <w:r w:rsidR="00BC65BF">
              <w:rPr>
                <w:sz w:val="20"/>
                <w:szCs w:val="20"/>
              </w:rPr>
              <w:t>from</w:t>
            </w:r>
            <w:r w:rsidR="00BC65BF" w:rsidRPr="00EB40D6">
              <w:rPr>
                <w:sz w:val="20"/>
                <w:szCs w:val="20"/>
              </w:rPr>
              <w:t xml:space="preserve"> </w:t>
            </w:r>
            <w:r w:rsidRPr="00EB40D6">
              <w:rPr>
                <w:sz w:val="20"/>
                <w:szCs w:val="20"/>
              </w:rPr>
              <w:t>the lower Platte River</w:t>
            </w:r>
            <w:r w:rsidR="00BC65BF">
              <w:rPr>
                <w:sz w:val="20"/>
                <w:szCs w:val="20"/>
              </w:rPr>
              <w:t xml:space="preserve"> to the Missouri River</w:t>
            </w:r>
            <w:r w:rsidRPr="00EB40D6">
              <w:rPr>
                <w:sz w:val="20"/>
                <w:szCs w:val="20"/>
              </w:rPr>
              <w:t>.</w:t>
            </w:r>
          </w:p>
          <w:p w14:paraId="43BA013F" w14:textId="77777777" w:rsidR="00A4246B" w:rsidRPr="00BC0E1D" w:rsidRDefault="00A4246B" w:rsidP="008F52EF">
            <w:pPr>
              <w:rPr>
                <w:b/>
                <w:bCs/>
                <w:sz w:val="20"/>
                <w:szCs w:val="20"/>
                <w:u w:val="single"/>
              </w:rPr>
            </w:pPr>
          </w:p>
        </w:tc>
      </w:tr>
    </w:tbl>
    <w:p w14:paraId="26C1E60C" w14:textId="2B757B72" w:rsidR="00A4246B" w:rsidRDefault="00A4246B">
      <w:r w:rsidRPr="00BC0E1D">
        <w:rPr>
          <w:sz w:val="20"/>
          <w:szCs w:val="20"/>
        </w:rPr>
        <w:t>* A 3-step plan for addressing this Big Question</w:t>
      </w:r>
      <w:r>
        <w:rPr>
          <w:sz w:val="20"/>
          <w:szCs w:val="20"/>
        </w:rPr>
        <w:t xml:space="preserve"> is outlined in </w:t>
      </w:r>
      <w:r w:rsidRPr="00410647">
        <w:rPr>
          <w:sz w:val="20"/>
          <w:szCs w:val="20"/>
        </w:rPr>
        <w:t xml:space="preserve">the </w:t>
      </w:r>
      <w:hyperlink r:id="rId8" w:history="1">
        <w:r w:rsidRPr="00410647">
          <w:rPr>
            <w:sz w:val="20"/>
            <w:szCs w:val="20"/>
          </w:rPr>
          <w:t>PRRIP Pallid Sturgeon Agreement Framing Document</w:t>
        </w:r>
      </w:hyperlink>
      <w:r>
        <w:rPr>
          <w:sz w:val="20"/>
          <w:szCs w:val="20"/>
        </w:rPr>
        <w:t xml:space="preserve">  approved by the GC in June, 2021. Summarized for EBQ#7 are the learning objectives for Step 1 of this plan. As research is further developed and information is obtained to generate more plausible hypotheses and predicted outcomes related to the agreed upon learning objectives, formal hypotheses for testing will be added to the Extension Science Plan. Results of formal tests of hypotheses will later feed into a Program Water Management Study and guidance for Program water operations through the remainder of the Extension and into the Second Increment.</w:t>
      </w:r>
      <w:r>
        <w:br w:type="page"/>
      </w:r>
    </w:p>
    <w:p w14:paraId="3394268A" w14:textId="77777777" w:rsidR="00A4246B" w:rsidRDefault="00A4246B"/>
    <w:tbl>
      <w:tblPr>
        <w:tblStyle w:val="TableGrid1"/>
        <w:tblW w:w="0" w:type="auto"/>
        <w:tblLook w:val="04A0" w:firstRow="1" w:lastRow="0" w:firstColumn="1" w:lastColumn="0" w:noHBand="0" w:noVBand="1"/>
      </w:tblPr>
      <w:tblGrid>
        <w:gridCol w:w="9350"/>
      </w:tblGrid>
      <w:tr w:rsidR="00DA41DC" w:rsidRPr="00DA41DC" w14:paraId="6687A04F" w14:textId="77777777" w:rsidTr="00F8526A">
        <w:trPr>
          <w:trHeight w:val="38"/>
        </w:trPr>
        <w:tc>
          <w:tcPr>
            <w:tcW w:w="9350" w:type="dxa"/>
            <w:tcBorders>
              <w:top w:val="single" w:sz="8" w:space="0" w:color="auto"/>
              <w:bottom w:val="single" w:sz="8" w:space="0" w:color="auto"/>
            </w:tcBorders>
            <w:shd w:val="clear" w:color="auto" w:fill="9CC2E5" w:themeFill="accent5" w:themeFillTint="99"/>
            <w:vAlign w:val="center"/>
          </w:tcPr>
          <w:p w14:paraId="1940D066" w14:textId="669DF5E1" w:rsidR="00DA41DC" w:rsidRPr="00DA41DC" w:rsidRDefault="00DA41DC" w:rsidP="00DA41DC">
            <w:pPr>
              <w:jc w:val="center"/>
              <w:rPr>
                <w:b/>
                <w:bCs/>
              </w:rPr>
            </w:pPr>
            <w:r w:rsidRPr="00DA41DC">
              <w:rPr>
                <w:b/>
                <w:bCs/>
              </w:rPr>
              <w:t xml:space="preserve">Extension Science Priority – </w:t>
            </w:r>
            <w:r w:rsidR="00DD26BE">
              <w:rPr>
                <w:b/>
                <w:bCs/>
              </w:rPr>
              <w:t xml:space="preserve">Maintenance </w:t>
            </w:r>
            <w:r w:rsidRPr="00DA41DC">
              <w:rPr>
                <w:b/>
                <w:bCs/>
              </w:rPr>
              <w:t>Learning</w:t>
            </w:r>
          </w:p>
        </w:tc>
      </w:tr>
      <w:tr w:rsidR="00DA41DC" w:rsidRPr="00DA41DC" w14:paraId="7BFD1D91" w14:textId="77777777" w:rsidTr="00F8526A">
        <w:trPr>
          <w:trHeight w:val="38"/>
        </w:trPr>
        <w:tc>
          <w:tcPr>
            <w:tcW w:w="9350" w:type="dxa"/>
            <w:tcBorders>
              <w:top w:val="single" w:sz="8" w:space="0" w:color="auto"/>
              <w:bottom w:val="single" w:sz="8" w:space="0" w:color="auto"/>
            </w:tcBorders>
            <w:shd w:val="clear" w:color="auto" w:fill="DEEAF6" w:themeFill="accent5" w:themeFillTint="33"/>
            <w:vAlign w:val="center"/>
          </w:tcPr>
          <w:p w14:paraId="43E32487" w14:textId="1F7D1F45" w:rsidR="00DA41DC" w:rsidRPr="00DA41DC" w:rsidRDefault="00114C20" w:rsidP="00114C20">
            <w:pPr>
              <w:contextualSpacing/>
              <w:rPr>
                <w:b/>
                <w:bCs/>
                <w:i/>
                <w:iCs/>
              </w:rPr>
            </w:pPr>
            <w:r>
              <w:rPr>
                <w:b/>
                <w:bCs/>
                <w:i/>
                <w:iCs/>
              </w:rPr>
              <w:t>EBQ #</w:t>
            </w:r>
            <w:r w:rsidR="00DD26BE">
              <w:rPr>
                <w:b/>
                <w:bCs/>
                <w:i/>
                <w:iCs/>
              </w:rPr>
              <w:t xml:space="preserve">8 </w:t>
            </w:r>
            <w:r>
              <w:rPr>
                <w:b/>
                <w:bCs/>
                <w:i/>
                <w:iCs/>
              </w:rPr>
              <w:t xml:space="preserve">– </w:t>
            </w:r>
            <w:r w:rsidR="00DA41DC" w:rsidRPr="00DA41DC">
              <w:rPr>
                <w:b/>
                <w:bCs/>
                <w:i/>
                <w:iCs/>
              </w:rPr>
              <w:t>How much of an effect does predation have on PP productivity?</w:t>
            </w:r>
          </w:p>
        </w:tc>
      </w:tr>
      <w:tr w:rsidR="002C22D1" w:rsidRPr="00DA41DC" w14:paraId="2359890D" w14:textId="77777777" w:rsidTr="00F8526A">
        <w:trPr>
          <w:trHeight w:val="783"/>
        </w:trPr>
        <w:tc>
          <w:tcPr>
            <w:tcW w:w="9350" w:type="dxa"/>
            <w:tcBorders>
              <w:top w:val="single" w:sz="8" w:space="0" w:color="auto"/>
              <w:bottom w:val="single" w:sz="8" w:space="0" w:color="auto"/>
            </w:tcBorders>
          </w:tcPr>
          <w:p w14:paraId="1A968092" w14:textId="77777777" w:rsidR="00DA41DC" w:rsidRPr="00E645F2" w:rsidRDefault="00DA41DC" w:rsidP="00BA5892">
            <w:pPr>
              <w:rPr>
                <w:sz w:val="20"/>
                <w:szCs w:val="20"/>
              </w:rPr>
            </w:pPr>
            <w:r w:rsidRPr="00E645F2">
              <w:rPr>
                <w:b/>
                <w:bCs/>
                <w:sz w:val="20"/>
                <w:szCs w:val="20"/>
                <w:u w:val="single"/>
              </w:rPr>
              <w:t xml:space="preserve">Learning </w:t>
            </w:r>
            <w:r w:rsidR="002C22D1" w:rsidRPr="00E645F2">
              <w:rPr>
                <w:b/>
                <w:bCs/>
                <w:sz w:val="20"/>
                <w:szCs w:val="20"/>
                <w:u w:val="single"/>
              </w:rPr>
              <w:t>O</w:t>
            </w:r>
            <w:r w:rsidRPr="00E645F2">
              <w:rPr>
                <w:b/>
                <w:bCs/>
                <w:sz w:val="20"/>
                <w:szCs w:val="20"/>
                <w:u w:val="single"/>
              </w:rPr>
              <w:t>bjective</w:t>
            </w:r>
            <w:r w:rsidRPr="00E645F2">
              <w:rPr>
                <w:b/>
                <w:bCs/>
                <w:sz w:val="20"/>
                <w:szCs w:val="20"/>
                <w:u w:val="single"/>
                <w:vertAlign w:val="subscript"/>
              </w:rPr>
              <w:t>1</w:t>
            </w:r>
            <w:r w:rsidRPr="00E645F2">
              <w:rPr>
                <w:b/>
                <w:bCs/>
                <w:sz w:val="20"/>
                <w:szCs w:val="20"/>
              </w:rPr>
              <w:t>:</w:t>
            </w:r>
            <w:r w:rsidRPr="00E645F2">
              <w:rPr>
                <w:sz w:val="20"/>
                <w:szCs w:val="20"/>
              </w:rPr>
              <w:t xml:space="preserve"> Quantify the impact of predation on PP productivity.</w:t>
            </w:r>
          </w:p>
          <w:p w14:paraId="1ACF2A06" w14:textId="77777777" w:rsidR="002C22D1" w:rsidRPr="00E645F2" w:rsidRDefault="002C22D1" w:rsidP="00BA5892">
            <w:pPr>
              <w:rPr>
                <w:b/>
                <w:bCs/>
                <w:sz w:val="20"/>
                <w:szCs w:val="20"/>
              </w:rPr>
            </w:pPr>
          </w:p>
          <w:p w14:paraId="188BD883" w14:textId="77777777" w:rsidR="00DA41DC" w:rsidRPr="00E645F2" w:rsidRDefault="00DA41DC" w:rsidP="00BA5892">
            <w:pPr>
              <w:rPr>
                <w:sz w:val="20"/>
                <w:szCs w:val="20"/>
              </w:rPr>
            </w:pPr>
            <w:r w:rsidRPr="00E645F2">
              <w:rPr>
                <w:b/>
                <w:bCs/>
                <w:sz w:val="20"/>
                <w:szCs w:val="20"/>
                <w:u w:val="single"/>
              </w:rPr>
              <w:t xml:space="preserve">Learning </w:t>
            </w:r>
            <w:r w:rsidR="002C22D1" w:rsidRPr="00E645F2">
              <w:rPr>
                <w:b/>
                <w:bCs/>
                <w:sz w:val="20"/>
                <w:szCs w:val="20"/>
                <w:u w:val="single"/>
              </w:rPr>
              <w:t>O</w:t>
            </w:r>
            <w:r w:rsidRPr="00E645F2">
              <w:rPr>
                <w:b/>
                <w:bCs/>
                <w:sz w:val="20"/>
                <w:szCs w:val="20"/>
                <w:u w:val="single"/>
              </w:rPr>
              <w:t>bjective</w:t>
            </w:r>
            <w:r w:rsidRPr="00E645F2">
              <w:rPr>
                <w:b/>
                <w:bCs/>
                <w:sz w:val="20"/>
                <w:szCs w:val="20"/>
                <w:u w:val="single"/>
                <w:vertAlign w:val="subscript"/>
              </w:rPr>
              <w:t>2</w:t>
            </w:r>
            <w:r w:rsidRPr="00E645F2">
              <w:rPr>
                <w:b/>
                <w:bCs/>
                <w:sz w:val="20"/>
                <w:szCs w:val="20"/>
              </w:rPr>
              <w:t>:</w:t>
            </w:r>
            <w:r w:rsidRPr="00E645F2">
              <w:rPr>
                <w:sz w:val="20"/>
                <w:szCs w:val="20"/>
              </w:rPr>
              <w:t xml:space="preserve"> Identify predator species responsible for losses.</w:t>
            </w:r>
          </w:p>
          <w:p w14:paraId="47FDD322" w14:textId="77777777" w:rsidR="002C22D1" w:rsidRPr="00E645F2" w:rsidRDefault="002C22D1" w:rsidP="00BA5892">
            <w:pPr>
              <w:rPr>
                <w:b/>
                <w:bCs/>
                <w:sz w:val="20"/>
                <w:szCs w:val="20"/>
              </w:rPr>
            </w:pPr>
          </w:p>
          <w:p w14:paraId="6F99AC5F" w14:textId="77777777" w:rsidR="00DA41DC" w:rsidRPr="00E645F2" w:rsidRDefault="00DA41DC" w:rsidP="00BA5892">
            <w:pPr>
              <w:rPr>
                <w:sz w:val="20"/>
                <w:szCs w:val="20"/>
              </w:rPr>
            </w:pPr>
            <w:r w:rsidRPr="00E645F2">
              <w:rPr>
                <w:b/>
                <w:bCs/>
                <w:sz w:val="20"/>
                <w:szCs w:val="20"/>
                <w:u w:val="single"/>
              </w:rPr>
              <w:t xml:space="preserve">Learning </w:t>
            </w:r>
            <w:r w:rsidR="002C22D1" w:rsidRPr="00E645F2">
              <w:rPr>
                <w:b/>
                <w:bCs/>
                <w:sz w:val="20"/>
                <w:szCs w:val="20"/>
                <w:u w:val="single"/>
              </w:rPr>
              <w:t>O</w:t>
            </w:r>
            <w:r w:rsidRPr="00E645F2">
              <w:rPr>
                <w:b/>
                <w:bCs/>
                <w:sz w:val="20"/>
                <w:szCs w:val="20"/>
                <w:u w:val="single"/>
              </w:rPr>
              <w:t>bjective</w:t>
            </w:r>
            <w:r w:rsidRPr="00E645F2">
              <w:rPr>
                <w:b/>
                <w:bCs/>
                <w:sz w:val="20"/>
                <w:szCs w:val="20"/>
                <w:u w:val="single"/>
                <w:vertAlign w:val="subscript"/>
              </w:rPr>
              <w:t>3</w:t>
            </w:r>
            <w:r w:rsidRPr="00E645F2">
              <w:rPr>
                <w:b/>
                <w:bCs/>
                <w:sz w:val="20"/>
                <w:szCs w:val="20"/>
              </w:rPr>
              <w:t>:</w:t>
            </w:r>
            <w:r w:rsidRPr="00E645F2">
              <w:rPr>
                <w:sz w:val="20"/>
                <w:szCs w:val="20"/>
              </w:rPr>
              <w:t xml:space="preserve"> Determine when losses are incurred, at the nest or during brood rearing.</w:t>
            </w:r>
          </w:p>
          <w:p w14:paraId="75769D5D" w14:textId="77777777" w:rsidR="002C22D1" w:rsidRPr="00E645F2" w:rsidRDefault="002C22D1" w:rsidP="00BA5892">
            <w:pPr>
              <w:rPr>
                <w:b/>
                <w:bCs/>
                <w:sz w:val="20"/>
                <w:szCs w:val="20"/>
              </w:rPr>
            </w:pPr>
          </w:p>
          <w:p w14:paraId="10518B4B" w14:textId="627FE581" w:rsidR="002C22D1" w:rsidRPr="00E645F2" w:rsidRDefault="00DA41DC" w:rsidP="00BA5892">
            <w:pPr>
              <w:contextualSpacing/>
              <w:rPr>
                <w:sz w:val="20"/>
                <w:szCs w:val="20"/>
              </w:rPr>
            </w:pPr>
            <w:r w:rsidRPr="00E645F2">
              <w:rPr>
                <w:b/>
                <w:bCs/>
                <w:sz w:val="20"/>
                <w:szCs w:val="20"/>
                <w:u w:val="single"/>
              </w:rPr>
              <w:t xml:space="preserve">Learning </w:t>
            </w:r>
            <w:r w:rsidR="002C22D1" w:rsidRPr="00E645F2">
              <w:rPr>
                <w:b/>
                <w:bCs/>
                <w:sz w:val="20"/>
                <w:szCs w:val="20"/>
                <w:u w:val="single"/>
              </w:rPr>
              <w:t>O</w:t>
            </w:r>
            <w:r w:rsidRPr="00E645F2">
              <w:rPr>
                <w:b/>
                <w:bCs/>
                <w:sz w:val="20"/>
                <w:szCs w:val="20"/>
                <w:u w:val="single"/>
              </w:rPr>
              <w:t>bjective</w:t>
            </w:r>
            <w:r w:rsidRPr="00E645F2">
              <w:rPr>
                <w:b/>
                <w:bCs/>
                <w:sz w:val="20"/>
                <w:szCs w:val="20"/>
                <w:u w:val="single"/>
                <w:vertAlign w:val="subscript"/>
              </w:rPr>
              <w:t>4</w:t>
            </w:r>
            <w:r w:rsidRPr="00E645F2">
              <w:rPr>
                <w:b/>
                <w:bCs/>
                <w:sz w:val="20"/>
                <w:szCs w:val="20"/>
              </w:rPr>
              <w:t>:</w:t>
            </w:r>
            <w:r w:rsidRPr="00E645F2">
              <w:rPr>
                <w:sz w:val="20"/>
                <w:szCs w:val="20"/>
              </w:rPr>
              <w:t xml:space="preserve"> Utilize population viability models to predict what effect decreases in fledge ratios due to predation may mean in terms of future PP breeding pairs on the central Platte River.</w:t>
            </w:r>
          </w:p>
        </w:tc>
      </w:tr>
      <w:tr w:rsidR="00DA41DC" w:rsidRPr="00DA41DC" w14:paraId="1D69E1C3" w14:textId="77777777" w:rsidTr="00F8526A">
        <w:trPr>
          <w:trHeight w:val="58"/>
        </w:trPr>
        <w:tc>
          <w:tcPr>
            <w:tcW w:w="9350" w:type="dxa"/>
            <w:tcBorders>
              <w:top w:val="single" w:sz="8" w:space="0" w:color="auto"/>
              <w:bottom w:val="single" w:sz="8" w:space="0" w:color="auto"/>
            </w:tcBorders>
            <w:shd w:val="clear" w:color="auto" w:fill="DEEAF6" w:themeFill="accent5" w:themeFillTint="33"/>
            <w:vAlign w:val="center"/>
          </w:tcPr>
          <w:p w14:paraId="5117E99C" w14:textId="48B0E0AC" w:rsidR="00DA41DC" w:rsidRPr="00DA41DC" w:rsidRDefault="00114C20" w:rsidP="00114C20">
            <w:pPr>
              <w:contextualSpacing/>
              <w:rPr>
                <w:b/>
                <w:bCs/>
                <w:i/>
                <w:iCs/>
              </w:rPr>
            </w:pPr>
            <w:r>
              <w:rPr>
                <w:b/>
                <w:bCs/>
                <w:i/>
                <w:iCs/>
              </w:rPr>
              <w:t>EBQ #</w:t>
            </w:r>
            <w:r w:rsidR="00DD26BE">
              <w:rPr>
                <w:b/>
                <w:bCs/>
                <w:i/>
                <w:iCs/>
              </w:rPr>
              <w:t xml:space="preserve">9 </w:t>
            </w:r>
            <w:r>
              <w:rPr>
                <w:b/>
                <w:bCs/>
                <w:i/>
                <w:iCs/>
              </w:rPr>
              <w:t xml:space="preserve">– </w:t>
            </w:r>
            <w:r w:rsidR="00DA41DC" w:rsidRPr="00DA41DC">
              <w:rPr>
                <w:b/>
                <w:bCs/>
                <w:i/>
                <w:iCs/>
              </w:rPr>
              <w:t>How effective is Program management at mitigating losses of PP productivity due to predation?</w:t>
            </w:r>
          </w:p>
        </w:tc>
      </w:tr>
      <w:tr w:rsidR="002C22D1" w:rsidRPr="00DA41DC" w14:paraId="608FB038" w14:textId="77777777" w:rsidTr="00F8526A">
        <w:trPr>
          <w:trHeight w:val="2043"/>
        </w:trPr>
        <w:tc>
          <w:tcPr>
            <w:tcW w:w="9350" w:type="dxa"/>
            <w:tcBorders>
              <w:top w:val="single" w:sz="8" w:space="0" w:color="auto"/>
              <w:bottom w:val="single" w:sz="8" w:space="0" w:color="auto"/>
            </w:tcBorders>
            <w:shd w:val="clear" w:color="auto" w:fill="FFFFFF" w:themeFill="background1"/>
          </w:tcPr>
          <w:p w14:paraId="6DE5733F" w14:textId="77777777" w:rsidR="00DA41DC" w:rsidRPr="00E645F2" w:rsidRDefault="00DA41DC" w:rsidP="00BA5892">
            <w:pPr>
              <w:rPr>
                <w:sz w:val="20"/>
                <w:szCs w:val="20"/>
              </w:rPr>
            </w:pPr>
            <w:r w:rsidRPr="00E645F2">
              <w:rPr>
                <w:b/>
                <w:bCs/>
                <w:sz w:val="20"/>
                <w:szCs w:val="20"/>
                <w:u w:val="single"/>
              </w:rPr>
              <w:t xml:space="preserve">Learning </w:t>
            </w:r>
            <w:r w:rsidR="002C22D1" w:rsidRPr="00E645F2">
              <w:rPr>
                <w:b/>
                <w:bCs/>
                <w:sz w:val="20"/>
                <w:szCs w:val="20"/>
                <w:u w:val="single"/>
              </w:rPr>
              <w:t>O</w:t>
            </w:r>
            <w:r w:rsidRPr="00E645F2">
              <w:rPr>
                <w:b/>
                <w:bCs/>
                <w:sz w:val="20"/>
                <w:szCs w:val="20"/>
                <w:u w:val="single"/>
              </w:rPr>
              <w:t>bjective</w:t>
            </w:r>
            <w:r w:rsidRPr="00E645F2">
              <w:rPr>
                <w:b/>
                <w:bCs/>
                <w:sz w:val="20"/>
                <w:szCs w:val="20"/>
                <w:u w:val="single"/>
                <w:vertAlign w:val="subscript"/>
              </w:rPr>
              <w:t>1</w:t>
            </w:r>
            <w:r w:rsidRPr="00E645F2">
              <w:rPr>
                <w:b/>
                <w:bCs/>
                <w:sz w:val="20"/>
                <w:szCs w:val="20"/>
              </w:rPr>
              <w:t>:</w:t>
            </w:r>
            <w:r w:rsidRPr="00E645F2">
              <w:rPr>
                <w:sz w:val="20"/>
                <w:szCs w:val="20"/>
              </w:rPr>
              <w:t xml:space="preserve"> Evaluate effectiveness of trapping, fencing, and/or predator deterrent lighting at reducing nest/brood failure due to predation.</w:t>
            </w:r>
          </w:p>
          <w:p w14:paraId="1683170C" w14:textId="77777777" w:rsidR="002C22D1" w:rsidRPr="00E645F2" w:rsidRDefault="002C22D1" w:rsidP="00BA5892">
            <w:pPr>
              <w:rPr>
                <w:b/>
                <w:bCs/>
                <w:sz w:val="20"/>
                <w:szCs w:val="20"/>
              </w:rPr>
            </w:pPr>
          </w:p>
          <w:p w14:paraId="3E17F536" w14:textId="77777777" w:rsidR="00DA41DC" w:rsidRPr="00E645F2" w:rsidRDefault="00DA41DC" w:rsidP="00BA5892">
            <w:pPr>
              <w:rPr>
                <w:sz w:val="20"/>
                <w:szCs w:val="20"/>
              </w:rPr>
            </w:pPr>
            <w:r w:rsidRPr="00E645F2">
              <w:rPr>
                <w:b/>
                <w:bCs/>
                <w:sz w:val="20"/>
                <w:szCs w:val="20"/>
                <w:u w:val="single"/>
              </w:rPr>
              <w:t xml:space="preserve">Learning </w:t>
            </w:r>
            <w:r w:rsidR="002C22D1" w:rsidRPr="00E645F2">
              <w:rPr>
                <w:b/>
                <w:bCs/>
                <w:sz w:val="20"/>
                <w:szCs w:val="20"/>
                <w:u w:val="single"/>
              </w:rPr>
              <w:t>O</w:t>
            </w:r>
            <w:r w:rsidRPr="00E645F2">
              <w:rPr>
                <w:b/>
                <w:bCs/>
                <w:sz w:val="20"/>
                <w:szCs w:val="20"/>
                <w:u w:val="single"/>
              </w:rPr>
              <w:t>bjective</w:t>
            </w:r>
            <w:r w:rsidRPr="00E645F2">
              <w:rPr>
                <w:b/>
                <w:bCs/>
                <w:sz w:val="20"/>
                <w:szCs w:val="20"/>
                <w:u w:val="single"/>
                <w:vertAlign w:val="subscript"/>
              </w:rPr>
              <w:t>2</w:t>
            </w:r>
            <w:r w:rsidRPr="00E645F2">
              <w:rPr>
                <w:b/>
                <w:bCs/>
                <w:sz w:val="20"/>
                <w:szCs w:val="20"/>
              </w:rPr>
              <w:t>:</w:t>
            </w:r>
            <w:r w:rsidRPr="00E645F2">
              <w:rPr>
                <w:sz w:val="20"/>
                <w:szCs w:val="20"/>
              </w:rPr>
              <w:t xml:space="preserve"> Develop predator management alternatives based upon learning through remote camera/video monitoring.</w:t>
            </w:r>
          </w:p>
          <w:p w14:paraId="3826E7E4" w14:textId="77777777" w:rsidR="002C22D1" w:rsidRPr="00E645F2" w:rsidRDefault="002C22D1" w:rsidP="00BA5892">
            <w:pPr>
              <w:rPr>
                <w:b/>
                <w:bCs/>
                <w:sz w:val="20"/>
                <w:szCs w:val="20"/>
              </w:rPr>
            </w:pPr>
          </w:p>
          <w:p w14:paraId="18145F10" w14:textId="479AF669" w:rsidR="002C22D1" w:rsidRPr="00DA41DC" w:rsidRDefault="00DA41DC" w:rsidP="00BA5892">
            <w:pPr>
              <w:contextualSpacing/>
              <w:rPr>
                <w:b/>
                <w:bCs/>
                <w:i/>
                <w:iCs/>
              </w:rPr>
            </w:pPr>
            <w:r w:rsidRPr="00E645F2">
              <w:rPr>
                <w:b/>
                <w:bCs/>
                <w:sz w:val="20"/>
                <w:szCs w:val="20"/>
                <w:u w:val="single"/>
              </w:rPr>
              <w:t xml:space="preserve">Learning </w:t>
            </w:r>
            <w:r w:rsidR="002C22D1" w:rsidRPr="00E645F2">
              <w:rPr>
                <w:b/>
                <w:bCs/>
                <w:sz w:val="20"/>
                <w:szCs w:val="20"/>
                <w:u w:val="single"/>
              </w:rPr>
              <w:t>O</w:t>
            </w:r>
            <w:r w:rsidRPr="00E645F2">
              <w:rPr>
                <w:b/>
                <w:bCs/>
                <w:sz w:val="20"/>
                <w:szCs w:val="20"/>
                <w:u w:val="single"/>
              </w:rPr>
              <w:t>bjective</w:t>
            </w:r>
            <w:r w:rsidRPr="00E645F2">
              <w:rPr>
                <w:b/>
                <w:bCs/>
                <w:sz w:val="20"/>
                <w:szCs w:val="20"/>
                <w:u w:val="single"/>
                <w:vertAlign w:val="subscript"/>
              </w:rPr>
              <w:t>3</w:t>
            </w:r>
            <w:r w:rsidRPr="00E645F2">
              <w:rPr>
                <w:sz w:val="20"/>
                <w:szCs w:val="20"/>
              </w:rPr>
              <w:t>: Evaluate the necessity for additional predator management based upon PP response to predation over time.</w:t>
            </w:r>
          </w:p>
        </w:tc>
      </w:tr>
      <w:tr w:rsidR="00DA41DC" w:rsidRPr="00DA41DC" w14:paraId="617EFC4D" w14:textId="77777777" w:rsidTr="00F8526A">
        <w:trPr>
          <w:trHeight w:val="58"/>
        </w:trPr>
        <w:tc>
          <w:tcPr>
            <w:tcW w:w="9350" w:type="dxa"/>
            <w:tcBorders>
              <w:top w:val="single" w:sz="8" w:space="0" w:color="auto"/>
              <w:bottom w:val="single" w:sz="8" w:space="0" w:color="auto"/>
            </w:tcBorders>
            <w:shd w:val="clear" w:color="auto" w:fill="D9E2F3" w:themeFill="accent1" w:themeFillTint="33"/>
            <w:vAlign w:val="center"/>
          </w:tcPr>
          <w:p w14:paraId="5B6F8CF2" w14:textId="7F8D00B9" w:rsidR="00DA41DC" w:rsidRPr="00DA41DC" w:rsidRDefault="00114C20" w:rsidP="00114C20">
            <w:pPr>
              <w:contextualSpacing/>
              <w:rPr>
                <w:b/>
                <w:bCs/>
                <w:i/>
                <w:iCs/>
              </w:rPr>
            </w:pPr>
            <w:r>
              <w:rPr>
                <w:b/>
                <w:bCs/>
                <w:i/>
                <w:iCs/>
              </w:rPr>
              <w:t>EBQ #</w:t>
            </w:r>
            <w:r w:rsidR="00DD26BE">
              <w:rPr>
                <w:b/>
                <w:bCs/>
                <w:i/>
                <w:iCs/>
              </w:rPr>
              <w:t xml:space="preserve">10 </w:t>
            </w:r>
            <w:r>
              <w:rPr>
                <w:b/>
                <w:bCs/>
                <w:i/>
                <w:iCs/>
              </w:rPr>
              <w:t xml:space="preserve">– </w:t>
            </w:r>
            <w:r w:rsidR="00DA41DC" w:rsidRPr="00DA41DC">
              <w:rPr>
                <w:b/>
                <w:bCs/>
                <w:i/>
                <w:iCs/>
              </w:rPr>
              <w:t>Wet meadows research</w:t>
            </w:r>
            <w:r w:rsidR="00DA41DC" w:rsidRPr="00B70236">
              <w:rPr>
                <w:b/>
                <w:bCs/>
                <w:i/>
                <w:iCs/>
              </w:rPr>
              <w:t xml:space="preserve"> </w:t>
            </w:r>
            <w:r w:rsidR="00DA41DC" w:rsidRPr="00B70236">
              <w:rPr>
                <w:i/>
                <w:iCs/>
              </w:rPr>
              <w:t>(NOTE: this is a carryover task from the First Increment)</w:t>
            </w:r>
          </w:p>
        </w:tc>
      </w:tr>
      <w:tr w:rsidR="00F01F27" w:rsidRPr="00DA41DC" w14:paraId="35C4A59A" w14:textId="77777777" w:rsidTr="00F8526A">
        <w:trPr>
          <w:trHeight w:val="2061"/>
        </w:trPr>
        <w:tc>
          <w:tcPr>
            <w:tcW w:w="9350" w:type="dxa"/>
            <w:tcBorders>
              <w:top w:val="single" w:sz="8" w:space="0" w:color="auto"/>
            </w:tcBorders>
          </w:tcPr>
          <w:p w14:paraId="777DDBEC" w14:textId="77777777" w:rsidR="00F01F27" w:rsidRPr="00EB40D6" w:rsidRDefault="00F01F27" w:rsidP="00F01F27">
            <w:pPr>
              <w:rPr>
                <w:sz w:val="20"/>
                <w:szCs w:val="20"/>
              </w:rPr>
            </w:pPr>
            <w:r w:rsidRPr="00EB40D6">
              <w:rPr>
                <w:b/>
                <w:bCs/>
                <w:sz w:val="20"/>
                <w:szCs w:val="20"/>
                <w:u w:val="single"/>
              </w:rPr>
              <w:t>Learning Objective</w:t>
            </w:r>
            <w:r w:rsidRPr="00EB40D6">
              <w:rPr>
                <w:b/>
                <w:bCs/>
                <w:sz w:val="20"/>
                <w:szCs w:val="20"/>
                <w:u w:val="single"/>
                <w:vertAlign w:val="subscript"/>
              </w:rPr>
              <w:t>1</w:t>
            </w:r>
            <w:r w:rsidRPr="00EB40D6">
              <w:rPr>
                <w:b/>
                <w:bCs/>
                <w:sz w:val="20"/>
                <w:szCs w:val="20"/>
              </w:rPr>
              <w:t xml:space="preserve">: </w:t>
            </w:r>
            <w:r w:rsidRPr="00EB40D6">
              <w:rPr>
                <w:sz w:val="20"/>
                <w:szCs w:val="20"/>
              </w:rPr>
              <w:t>Understand relationships between hydrological and meteorological variables and groundwater levels at natural wet meadow sites.</w:t>
            </w:r>
          </w:p>
          <w:p w14:paraId="326AE991" w14:textId="77777777" w:rsidR="00F01F27" w:rsidRPr="00EB40D6" w:rsidRDefault="00F01F27" w:rsidP="00F01F27">
            <w:pPr>
              <w:rPr>
                <w:b/>
                <w:bCs/>
                <w:sz w:val="20"/>
                <w:szCs w:val="20"/>
              </w:rPr>
            </w:pPr>
          </w:p>
          <w:p w14:paraId="4A8F2AD4" w14:textId="77777777" w:rsidR="00F01F27" w:rsidRPr="00EB40D6" w:rsidRDefault="00F01F27" w:rsidP="00F01F27">
            <w:pPr>
              <w:rPr>
                <w:sz w:val="20"/>
                <w:szCs w:val="20"/>
              </w:rPr>
            </w:pPr>
            <w:r w:rsidRPr="00EB40D6">
              <w:rPr>
                <w:b/>
                <w:bCs/>
                <w:sz w:val="20"/>
                <w:szCs w:val="20"/>
                <w:u w:val="single"/>
              </w:rPr>
              <w:t>Learning Objective</w:t>
            </w:r>
            <w:r w:rsidRPr="00EB40D6">
              <w:rPr>
                <w:b/>
                <w:bCs/>
                <w:sz w:val="20"/>
                <w:szCs w:val="20"/>
                <w:u w:val="single"/>
                <w:vertAlign w:val="subscript"/>
              </w:rPr>
              <w:t>2</w:t>
            </w:r>
            <w:r w:rsidRPr="00EB40D6">
              <w:rPr>
                <w:b/>
                <w:bCs/>
                <w:sz w:val="20"/>
                <w:szCs w:val="20"/>
              </w:rPr>
              <w:t>:</w:t>
            </w:r>
            <w:r w:rsidRPr="00EB40D6">
              <w:rPr>
                <w:sz w:val="20"/>
                <w:szCs w:val="20"/>
              </w:rPr>
              <w:t xml:space="preserve"> Understand what constitutes a functional hydrological regime for wet meadows along the central Platte River valley which can be used as a reference and applied to manage other sites.</w:t>
            </w:r>
          </w:p>
          <w:p w14:paraId="716AE7F8" w14:textId="77777777" w:rsidR="00F01F27" w:rsidRPr="00EB40D6" w:rsidRDefault="00F01F27" w:rsidP="00F01F27">
            <w:pPr>
              <w:rPr>
                <w:b/>
                <w:bCs/>
                <w:sz w:val="20"/>
                <w:szCs w:val="20"/>
              </w:rPr>
            </w:pPr>
          </w:p>
          <w:p w14:paraId="6EA11C39" w14:textId="2D5216F2" w:rsidR="00F01F27" w:rsidRPr="00F01F27" w:rsidRDefault="00F01F27" w:rsidP="00F01F27">
            <w:pPr>
              <w:contextualSpacing/>
            </w:pPr>
            <w:r w:rsidRPr="00EB40D6">
              <w:rPr>
                <w:b/>
                <w:bCs/>
                <w:sz w:val="20"/>
                <w:szCs w:val="20"/>
                <w:u w:val="single"/>
              </w:rPr>
              <w:t>Learning Objective</w:t>
            </w:r>
            <w:r w:rsidRPr="00EB40D6">
              <w:rPr>
                <w:b/>
                <w:bCs/>
                <w:sz w:val="20"/>
                <w:szCs w:val="20"/>
                <w:u w:val="single"/>
                <w:vertAlign w:val="subscript"/>
              </w:rPr>
              <w:t>3</w:t>
            </w:r>
            <w:r w:rsidRPr="00EB40D6">
              <w:rPr>
                <w:b/>
                <w:bCs/>
                <w:sz w:val="20"/>
                <w:szCs w:val="20"/>
              </w:rPr>
              <w:t>:</w:t>
            </w:r>
            <w:r w:rsidRPr="00EB40D6">
              <w:rPr>
                <w:sz w:val="20"/>
                <w:szCs w:val="20"/>
              </w:rPr>
              <w:t xml:space="preserve"> Develop a modeling tool that can be used by land managers in the central Platte River valley to inform management decisions.</w:t>
            </w:r>
          </w:p>
        </w:tc>
      </w:tr>
    </w:tbl>
    <w:p w14:paraId="71A7173B" w14:textId="77777777" w:rsidR="00F8526A" w:rsidRDefault="00F8526A">
      <w:r>
        <w:br w:type="page"/>
      </w:r>
    </w:p>
    <w:p w14:paraId="62303FE0" w14:textId="4D7C5AC3" w:rsidR="007F3A07" w:rsidRDefault="009D473E" w:rsidP="00FE0851">
      <w:r w:rsidRPr="006F584F">
        <w:rPr>
          <w:b/>
          <w:bCs/>
        </w:rPr>
        <w:lastRenderedPageBreak/>
        <w:t xml:space="preserve">Attachment </w:t>
      </w:r>
      <w:r w:rsidR="001306CF">
        <w:rPr>
          <w:b/>
          <w:bCs/>
        </w:rPr>
        <w:t>2</w:t>
      </w:r>
      <w:r>
        <w:t xml:space="preserve"> provides more detail on each of the priority hypotheses, including X-Y graphs, predicted</w:t>
      </w:r>
      <w:r w:rsidR="007301E3">
        <w:t xml:space="preserve"> findings to match against collected data over time, and connections to critical relationships as identified in updated Conceptual Ecological Models (CEMs) for the target species</w:t>
      </w:r>
      <w:r w:rsidR="00184008">
        <w:t xml:space="preserve"> and for </w:t>
      </w:r>
      <w:r w:rsidR="004D77D0">
        <w:t xml:space="preserve">key river processes linked to Program management actions. </w:t>
      </w:r>
      <w:r w:rsidR="004D77D0" w:rsidRPr="007F3A07">
        <w:rPr>
          <w:b/>
          <w:bCs/>
        </w:rPr>
        <w:t xml:space="preserve">Attachment </w:t>
      </w:r>
      <w:r w:rsidR="001306CF">
        <w:rPr>
          <w:b/>
          <w:bCs/>
        </w:rPr>
        <w:t>3</w:t>
      </w:r>
      <w:r w:rsidR="00D06BF8">
        <w:t xml:space="preserve"> details an </w:t>
      </w:r>
      <w:r w:rsidR="00FE0851">
        <w:t xml:space="preserve">approach to implementing </w:t>
      </w:r>
      <w:r w:rsidR="00D06BF8">
        <w:t xml:space="preserve">management </w:t>
      </w:r>
      <w:r w:rsidR="00FE0851">
        <w:t xml:space="preserve">actions related to </w:t>
      </w:r>
      <w:r w:rsidR="00D06BF8">
        <w:t xml:space="preserve">the </w:t>
      </w:r>
      <w:r w:rsidR="00FE0851">
        <w:t>science priorities</w:t>
      </w:r>
      <w:r w:rsidR="00D06BF8">
        <w:t xml:space="preserve"> and Big Questions</w:t>
      </w:r>
      <w:r w:rsidR="00FE0851">
        <w:t xml:space="preserve">, </w:t>
      </w:r>
      <w:r w:rsidR="00822153">
        <w:t xml:space="preserve">a </w:t>
      </w:r>
      <w:r w:rsidR="00FE0851">
        <w:t>timeline plotting out science priorities over the length of the Extension</w:t>
      </w:r>
      <w:r w:rsidR="00822153">
        <w:t xml:space="preserve">, a </w:t>
      </w:r>
      <w:r w:rsidR="00FE0851">
        <w:t xml:space="preserve">more detailed flow chart of </w:t>
      </w:r>
      <w:r w:rsidR="00822153">
        <w:t xml:space="preserve">management </w:t>
      </w:r>
      <w:r w:rsidR="00FE0851">
        <w:t xml:space="preserve">actions </w:t>
      </w:r>
      <w:r w:rsidR="00822153">
        <w:t xml:space="preserve">and science activities </w:t>
      </w:r>
      <w:r w:rsidR="00FE0851">
        <w:t xml:space="preserve">conducted through </w:t>
      </w:r>
      <w:r w:rsidR="00822153">
        <w:t>the Extension</w:t>
      </w:r>
      <w:r w:rsidR="00FE0851">
        <w:t xml:space="preserve"> with decision points through time</w:t>
      </w:r>
      <w:r w:rsidR="00822153">
        <w:t xml:space="preserve">, and all </w:t>
      </w:r>
      <w:r w:rsidR="00FE0851">
        <w:t xml:space="preserve">monitoring </w:t>
      </w:r>
      <w:r w:rsidR="00822153">
        <w:t xml:space="preserve">and </w:t>
      </w:r>
      <w:r w:rsidR="00FE0851">
        <w:t>research protocols</w:t>
      </w:r>
      <w:r w:rsidR="00BB6930">
        <w:t xml:space="preserve"> updated and revised as they stand in early 2022. </w:t>
      </w:r>
      <w:r w:rsidR="00BB6930" w:rsidRPr="007F3A07">
        <w:rPr>
          <w:b/>
          <w:bCs/>
        </w:rPr>
        <w:t xml:space="preserve">Attachment </w:t>
      </w:r>
      <w:r w:rsidR="001306CF">
        <w:rPr>
          <w:b/>
          <w:bCs/>
        </w:rPr>
        <w:t>4</w:t>
      </w:r>
      <w:r w:rsidR="00BB6930">
        <w:t xml:space="preserve"> details anticipated </w:t>
      </w:r>
      <w:r w:rsidR="00FE0851">
        <w:t xml:space="preserve">approaches to data analysis, graphs, figures, </w:t>
      </w:r>
      <w:r w:rsidR="00BB6930">
        <w:t xml:space="preserve">and other data communication tools; an explanation of </w:t>
      </w:r>
      <w:r w:rsidR="00FE0851">
        <w:t xml:space="preserve">how </w:t>
      </w:r>
      <w:r w:rsidR="00FF4886">
        <w:t xml:space="preserve">learning against the Big Questions and science priorities </w:t>
      </w:r>
      <w:r w:rsidR="00FE0851">
        <w:t>learning be summarized, subjected to independent science review</w:t>
      </w:r>
      <w:r w:rsidR="007F3A07">
        <w:t xml:space="preserve">, and communicated to the GC; and describes the anticipated </w:t>
      </w:r>
      <w:r w:rsidR="00FE0851">
        <w:t xml:space="preserve">use of decision-making tools like </w:t>
      </w:r>
      <w:r w:rsidR="007F3A07">
        <w:t>Structured Decision Making (SDM) to help the GC operationalize scientific and technical information as a useful input to decision-making</w:t>
      </w:r>
      <w:r w:rsidR="00E36292">
        <w:t xml:space="preserve">. </w:t>
      </w:r>
      <w:r w:rsidR="00E416DE">
        <w:t>The Executive Director’s Office (EDO) anticipates annual</w:t>
      </w:r>
      <w:r w:rsidR="00E36292">
        <w:t xml:space="preserve">ly </w:t>
      </w:r>
      <w:r w:rsidR="00E416DE">
        <w:t>develo</w:t>
      </w:r>
      <w:r w:rsidR="00E36292">
        <w:t>ping</w:t>
      </w:r>
      <w:r w:rsidR="00E416DE">
        <w:t xml:space="preserve"> a State of the Platte Report and conducting an annual Science Plan Reporting Session as means to</w:t>
      </w:r>
      <w:r w:rsidR="00A95AF9">
        <w:t xml:space="preserve"> present the latest status/trends and conclusions related to collected data; </w:t>
      </w:r>
      <w:r w:rsidR="00CD229D">
        <w:t xml:space="preserve">to </w:t>
      </w:r>
      <w:r w:rsidR="003A3CCB">
        <w:t>expose this information to the Technical Advisory Committee (TAC) and Independent Scientific Advisory Committee (ISAC) to ensure scientific rigor; and</w:t>
      </w:r>
      <w:r w:rsidR="00CD229D">
        <w:t xml:space="preserve"> to communicate the latest findings to the GC.</w:t>
      </w:r>
    </w:p>
    <w:p w14:paraId="60BFA758" w14:textId="77777777" w:rsidR="0005771F" w:rsidRDefault="0005771F" w:rsidP="0023327C"/>
    <w:p w14:paraId="69D5FD93" w14:textId="19C9DEF2" w:rsidR="00063C2F" w:rsidRPr="00D841BC" w:rsidRDefault="003A15DB" w:rsidP="003A15DB">
      <w:pPr>
        <w:pStyle w:val="ListParagraph"/>
        <w:numPr>
          <w:ilvl w:val="0"/>
          <w:numId w:val="2"/>
        </w:numPr>
        <w:rPr>
          <w:b/>
          <w:bCs/>
        </w:rPr>
      </w:pPr>
      <w:r>
        <w:rPr>
          <w:b/>
          <w:bCs/>
        </w:rPr>
        <w:t xml:space="preserve">EXTENSION </w:t>
      </w:r>
      <w:r w:rsidR="00CC46E8">
        <w:rPr>
          <w:b/>
          <w:bCs/>
        </w:rPr>
        <w:t>SCIENCE UNCERTAINTY “PARKING LOT”</w:t>
      </w:r>
    </w:p>
    <w:p w14:paraId="62E03A41" w14:textId="286A3B76" w:rsidR="006F1C79" w:rsidRDefault="004E7DE6">
      <w:r w:rsidRPr="00320037">
        <w:rPr>
          <w:b/>
          <w:bCs/>
        </w:rPr>
        <w:t>Table 2</w:t>
      </w:r>
      <w:r>
        <w:t xml:space="preserve"> describes a set of science uncertainties that could be addressed during the Extension if the Big Questions and hypotheses </w:t>
      </w:r>
      <w:r w:rsidR="00505C80">
        <w:t xml:space="preserve">identified above are resolved, if they warrant focused investigation because their potential impacts on GC decision-making and Program management actions are apparent, and if </w:t>
      </w:r>
      <w:r w:rsidR="00942458">
        <w:t>there are available resources (staff time, funding, etc.)</w:t>
      </w:r>
      <w:r w:rsidR="00B72304">
        <w:t xml:space="preserve"> to conduct research, monitoring, or other </w:t>
      </w:r>
      <w:r w:rsidR="00320037">
        <w:t xml:space="preserve">necessary </w:t>
      </w:r>
      <w:r w:rsidR="00B72304">
        <w:t>activities</w:t>
      </w:r>
      <w:r w:rsidR="00320037">
        <w:t>.</w:t>
      </w:r>
      <w:r w:rsidR="006F1C79">
        <w:br w:type="page"/>
      </w:r>
    </w:p>
    <w:p w14:paraId="57C1EAD7" w14:textId="6B58BAF2" w:rsidR="004E7DE6" w:rsidRDefault="004E7DE6" w:rsidP="0092761F">
      <w:r w:rsidRPr="004E7DE6">
        <w:rPr>
          <w:b/>
          <w:bCs/>
        </w:rPr>
        <w:lastRenderedPageBreak/>
        <w:t>Table 2.</w:t>
      </w:r>
      <w:r>
        <w:t xml:space="preserve"> PRRIP Extension science uncertainty “parking lot”.</w:t>
      </w:r>
    </w:p>
    <w:p w14:paraId="5DDC9320" w14:textId="616D5755" w:rsidR="00063C2F" w:rsidRDefault="00063C2F" w:rsidP="00063C2F"/>
    <w:tbl>
      <w:tblPr>
        <w:tblStyle w:val="TableGrid"/>
        <w:tblW w:w="0" w:type="auto"/>
        <w:tblLook w:val="04A0" w:firstRow="1" w:lastRow="0" w:firstColumn="1" w:lastColumn="0" w:noHBand="0" w:noVBand="1"/>
      </w:tblPr>
      <w:tblGrid>
        <w:gridCol w:w="2667"/>
        <w:gridCol w:w="2008"/>
        <w:gridCol w:w="2160"/>
        <w:gridCol w:w="2340"/>
      </w:tblGrid>
      <w:tr w:rsidR="00542305" w:rsidRPr="0005771F" w14:paraId="66685A69" w14:textId="77777777" w:rsidTr="007222BD">
        <w:tc>
          <w:tcPr>
            <w:tcW w:w="2667" w:type="dxa"/>
            <w:shd w:val="clear" w:color="auto" w:fill="FFE599" w:themeFill="accent4" w:themeFillTint="66"/>
            <w:vAlign w:val="center"/>
          </w:tcPr>
          <w:p w14:paraId="289F91EA" w14:textId="34D4422F" w:rsidR="00542305" w:rsidRPr="0005771F" w:rsidRDefault="00542305" w:rsidP="00CB2712">
            <w:pPr>
              <w:jc w:val="center"/>
              <w:rPr>
                <w:b/>
                <w:bCs/>
                <w:sz w:val="20"/>
                <w:szCs w:val="20"/>
              </w:rPr>
            </w:pPr>
            <w:r w:rsidRPr="0005771F">
              <w:rPr>
                <w:b/>
                <w:bCs/>
                <w:sz w:val="20"/>
                <w:szCs w:val="20"/>
              </w:rPr>
              <w:t>Uncertainty</w:t>
            </w:r>
          </w:p>
        </w:tc>
        <w:tc>
          <w:tcPr>
            <w:tcW w:w="2008" w:type="dxa"/>
            <w:shd w:val="clear" w:color="auto" w:fill="FFE599" w:themeFill="accent4" w:themeFillTint="66"/>
            <w:vAlign w:val="center"/>
          </w:tcPr>
          <w:p w14:paraId="764BE3AE" w14:textId="1791B8E3" w:rsidR="00542305" w:rsidRPr="0005771F" w:rsidRDefault="00542305" w:rsidP="00CB2712">
            <w:pPr>
              <w:jc w:val="center"/>
              <w:rPr>
                <w:b/>
                <w:bCs/>
                <w:sz w:val="20"/>
                <w:szCs w:val="20"/>
              </w:rPr>
            </w:pPr>
            <w:r w:rsidRPr="0005771F">
              <w:rPr>
                <w:b/>
                <w:bCs/>
                <w:sz w:val="20"/>
                <w:szCs w:val="20"/>
              </w:rPr>
              <w:t>Research, Monitoring, or Management?</w:t>
            </w:r>
          </w:p>
        </w:tc>
        <w:tc>
          <w:tcPr>
            <w:tcW w:w="2160" w:type="dxa"/>
            <w:shd w:val="clear" w:color="auto" w:fill="FFE599" w:themeFill="accent4" w:themeFillTint="66"/>
            <w:vAlign w:val="center"/>
          </w:tcPr>
          <w:p w14:paraId="586A7DAD" w14:textId="540C5AFA" w:rsidR="00542305" w:rsidRPr="0005771F" w:rsidRDefault="00542305" w:rsidP="00CB2712">
            <w:pPr>
              <w:jc w:val="center"/>
              <w:rPr>
                <w:b/>
                <w:bCs/>
                <w:sz w:val="20"/>
                <w:szCs w:val="20"/>
              </w:rPr>
            </w:pPr>
            <w:r w:rsidRPr="0005771F">
              <w:rPr>
                <w:b/>
                <w:bCs/>
                <w:sz w:val="20"/>
                <w:szCs w:val="20"/>
              </w:rPr>
              <w:t>Purpose (expected result)</w:t>
            </w:r>
          </w:p>
        </w:tc>
        <w:tc>
          <w:tcPr>
            <w:tcW w:w="2340" w:type="dxa"/>
            <w:shd w:val="clear" w:color="auto" w:fill="FFE599" w:themeFill="accent4" w:themeFillTint="66"/>
            <w:vAlign w:val="center"/>
          </w:tcPr>
          <w:p w14:paraId="08642C3E" w14:textId="09EA61B0" w:rsidR="00542305" w:rsidRPr="0005771F" w:rsidRDefault="00542305" w:rsidP="00CB2712">
            <w:pPr>
              <w:jc w:val="center"/>
              <w:rPr>
                <w:b/>
                <w:bCs/>
                <w:sz w:val="20"/>
                <w:szCs w:val="20"/>
              </w:rPr>
            </w:pPr>
            <w:r w:rsidRPr="0005771F">
              <w:rPr>
                <w:b/>
                <w:bCs/>
                <w:sz w:val="20"/>
                <w:szCs w:val="20"/>
              </w:rPr>
              <w:t>How would this inform GC decision-making?</w:t>
            </w:r>
          </w:p>
        </w:tc>
      </w:tr>
      <w:tr w:rsidR="00542305" w:rsidRPr="0005771F" w14:paraId="470D911A" w14:textId="77777777" w:rsidTr="007222BD">
        <w:tc>
          <w:tcPr>
            <w:tcW w:w="2667" w:type="dxa"/>
            <w:vAlign w:val="center"/>
          </w:tcPr>
          <w:p w14:paraId="4C61553F" w14:textId="439B007E" w:rsidR="001F64D8" w:rsidRPr="0005771F" w:rsidRDefault="001F64D8" w:rsidP="00542305">
            <w:pPr>
              <w:rPr>
                <w:sz w:val="20"/>
                <w:szCs w:val="20"/>
              </w:rPr>
            </w:pPr>
            <w:r w:rsidRPr="0005771F">
              <w:rPr>
                <w:sz w:val="20"/>
                <w:szCs w:val="20"/>
              </w:rPr>
              <w:t>What is the AHR contribution to overall WC fitness?</w:t>
            </w:r>
          </w:p>
        </w:tc>
        <w:tc>
          <w:tcPr>
            <w:tcW w:w="2008" w:type="dxa"/>
            <w:vAlign w:val="center"/>
          </w:tcPr>
          <w:p w14:paraId="000E5463" w14:textId="662AFCF9" w:rsidR="00542305" w:rsidRPr="0005771F" w:rsidRDefault="00EC725F" w:rsidP="00EC725F">
            <w:pPr>
              <w:rPr>
                <w:sz w:val="20"/>
                <w:szCs w:val="20"/>
              </w:rPr>
            </w:pPr>
            <w:r w:rsidRPr="0005771F">
              <w:rPr>
                <w:sz w:val="20"/>
                <w:szCs w:val="20"/>
              </w:rPr>
              <w:t>Define WC fitness; research on fitness before, during, and after migration; monitoring of WC use of AHR during spring and fall migration</w:t>
            </w:r>
          </w:p>
        </w:tc>
        <w:tc>
          <w:tcPr>
            <w:tcW w:w="2160" w:type="dxa"/>
            <w:vAlign w:val="center"/>
          </w:tcPr>
          <w:p w14:paraId="40C7F769" w14:textId="74AA3A3B" w:rsidR="00542305" w:rsidRPr="0005771F" w:rsidRDefault="003C6B14" w:rsidP="00EC725F">
            <w:pPr>
              <w:rPr>
                <w:sz w:val="20"/>
                <w:szCs w:val="20"/>
              </w:rPr>
            </w:pPr>
            <w:r w:rsidRPr="0005771F">
              <w:rPr>
                <w:sz w:val="20"/>
                <w:szCs w:val="20"/>
              </w:rPr>
              <w:t>Insight into survival of WC post-migration as a result of AHR habitat use</w:t>
            </w:r>
          </w:p>
        </w:tc>
        <w:tc>
          <w:tcPr>
            <w:tcW w:w="2340" w:type="dxa"/>
            <w:vAlign w:val="center"/>
          </w:tcPr>
          <w:p w14:paraId="526B5FBF" w14:textId="3B229B0A" w:rsidR="00542305" w:rsidRPr="0005771F" w:rsidRDefault="000D0CED" w:rsidP="00EC725F">
            <w:pPr>
              <w:rPr>
                <w:sz w:val="20"/>
                <w:szCs w:val="20"/>
              </w:rPr>
            </w:pPr>
            <w:r w:rsidRPr="0005771F">
              <w:rPr>
                <w:sz w:val="20"/>
                <w:szCs w:val="20"/>
              </w:rPr>
              <w:t>Possible</w:t>
            </w:r>
            <w:r w:rsidR="003133C3" w:rsidRPr="0005771F">
              <w:rPr>
                <w:sz w:val="20"/>
                <w:szCs w:val="20"/>
              </w:rPr>
              <w:t xml:space="preserve"> information to use in Program water management</w:t>
            </w:r>
          </w:p>
        </w:tc>
      </w:tr>
      <w:tr w:rsidR="00542305" w:rsidRPr="0005771F" w14:paraId="2ACB9C0F" w14:textId="77777777" w:rsidTr="007361CE">
        <w:trPr>
          <w:trHeight w:val="1439"/>
        </w:trPr>
        <w:tc>
          <w:tcPr>
            <w:tcW w:w="2667" w:type="dxa"/>
            <w:shd w:val="clear" w:color="auto" w:fill="F2F2F2" w:themeFill="background1" w:themeFillShade="F2"/>
            <w:vAlign w:val="center"/>
          </w:tcPr>
          <w:p w14:paraId="6E8477E5" w14:textId="186430E4" w:rsidR="00542305" w:rsidRPr="0005771F" w:rsidRDefault="001F64D8" w:rsidP="00542305">
            <w:pPr>
              <w:rPr>
                <w:sz w:val="20"/>
                <w:szCs w:val="20"/>
              </w:rPr>
            </w:pPr>
            <w:r w:rsidRPr="0005771F">
              <w:rPr>
                <w:sz w:val="20"/>
                <w:szCs w:val="20"/>
              </w:rPr>
              <w:t>What is the importance of the AHR to WC survival in the fall migration versus the spring migration?</w:t>
            </w:r>
          </w:p>
        </w:tc>
        <w:tc>
          <w:tcPr>
            <w:tcW w:w="2008" w:type="dxa"/>
            <w:shd w:val="clear" w:color="auto" w:fill="F2F2F2" w:themeFill="background1" w:themeFillShade="F2"/>
            <w:vAlign w:val="center"/>
          </w:tcPr>
          <w:p w14:paraId="5BD89451" w14:textId="7241CE1A" w:rsidR="00542305" w:rsidRPr="0005771F" w:rsidRDefault="007E5B0B" w:rsidP="00EC725F">
            <w:pPr>
              <w:rPr>
                <w:sz w:val="20"/>
                <w:szCs w:val="20"/>
              </w:rPr>
            </w:pPr>
            <w:r w:rsidRPr="0005771F">
              <w:rPr>
                <w:sz w:val="20"/>
                <w:szCs w:val="20"/>
              </w:rPr>
              <w:t>Link to fitness research; monitoring of WC use of AHR during spring and fall migration</w:t>
            </w:r>
          </w:p>
        </w:tc>
        <w:tc>
          <w:tcPr>
            <w:tcW w:w="2160" w:type="dxa"/>
            <w:shd w:val="clear" w:color="auto" w:fill="F2F2F2" w:themeFill="background1" w:themeFillShade="F2"/>
            <w:vAlign w:val="center"/>
          </w:tcPr>
          <w:p w14:paraId="1EBED067" w14:textId="539292D9" w:rsidR="00542305" w:rsidRPr="0005771F" w:rsidRDefault="00077B81" w:rsidP="00EC725F">
            <w:pPr>
              <w:rPr>
                <w:sz w:val="20"/>
                <w:szCs w:val="20"/>
              </w:rPr>
            </w:pPr>
            <w:r w:rsidRPr="0005771F">
              <w:rPr>
                <w:sz w:val="20"/>
                <w:szCs w:val="20"/>
              </w:rPr>
              <w:t>Insight into seasonal survival</w:t>
            </w:r>
            <w:r w:rsidR="00431265" w:rsidRPr="0005771F">
              <w:rPr>
                <w:sz w:val="20"/>
                <w:szCs w:val="20"/>
              </w:rPr>
              <w:t xml:space="preserve"> </w:t>
            </w:r>
            <w:r w:rsidRPr="0005771F">
              <w:rPr>
                <w:sz w:val="20"/>
                <w:szCs w:val="20"/>
              </w:rPr>
              <w:t>of WC post-migration as a result of AHR habitat use</w:t>
            </w:r>
          </w:p>
        </w:tc>
        <w:tc>
          <w:tcPr>
            <w:tcW w:w="2340" w:type="dxa"/>
            <w:shd w:val="clear" w:color="auto" w:fill="F2F2F2" w:themeFill="background1" w:themeFillShade="F2"/>
            <w:vAlign w:val="center"/>
          </w:tcPr>
          <w:p w14:paraId="194DC541" w14:textId="1BA9CFAC" w:rsidR="00542305" w:rsidRPr="0005771F" w:rsidRDefault="003133C3" w:rsidP="00EC725F">
            <w:pPr>
              <w:rPr>
                <w:sz w:val="20"/>
                <w:szCs w:val="20"/>
              </w:rPr>
            </w:pPr>
            <w:r w:rsidRPr="0005771F">
              <w:rPr>
                <w:sz w:val="20"/>
                <w:szCs w:val="20"/>
              </w:rPr>
              <w:t>Possible information to use in Program water management</w:t>
            </w:r>
          </w:p>
        </w:tc>
      </w:tr>
      <w:tr w:rsidR="0029784D" w:rsidRPr="0005771F" w14:paraId="3222AE0D" w14:textId="77777777" w:rsidTr="007361CE">
        <w:trPr>
          <w:trHeight w:val="1151"/>
        </w:trPr>
        <w:tc>
          <w:tcPr>
            <w:tcW w:w="2667" w:type="dxa"/>
            <w:vAlign w:val="center"/>
          </w:tcPr>
          <w:p w14:paraId="66830719" w14:textId="06A0EFF6" w:rsidR="0029784D" w:rsidRPr="0005771F" w:rsidRDefault="00175098" w:rsidP="00542305">
            <w:pPr>
              <w:rPr>
                <w:sz w:val="20"/>
                <w:szCs w:val="20"/>
              </w:rPr>
            </w:pPr>
            <w:r w:rsidRPr="0005771F">
              <w:rPr>
                <w:sz w:val="20"/>
                <w:szCs w:val="20"/>
              </w:rPr>
              <w:t>What are the effects of J2 hydro-stepping on WC use of the AHR?</w:t>
            </w:r>
          </w:p>
        </w:tc>
        <w:tc>
          <w:tcPr>
            <w:tcW w:w="2008" w:type="dxa"/>
            <w:vAlign w:val="center"/>
          </w:tcPr>
          <w:p w14:paraId="4BB4353B" w14:textId="4916191A" w:rsidR="0029784D" w:rsidRPr="0005771F" w:rsidRDefault="00923EA0" w:rsidP="00EC725F">
            <w:pPr>
              <w:rPr>
                <w:sz w:val="20"/>
                <w:szCs w:val="20"/>
              </w:rPr>
            </w:pPr>
            <w:r w:rsidRPr="0005771F">
              <w:rPr>
                <w:sz w:val="20"/>
                <w:szCs w:val="20"/>
              </w:rPr>
              <w:t>Research (table-top exercise with existing flow and WC data)</w:t>
            </w:r>
          </w:p>
        </w:tc>
        <w:tc>
          <w:tcPr>
            <w:tcW w:w="2160" w:type="dxa"/>
            <w:vAlign w:val="center"/>
          </w:tcPr>
          <w:p w14:paraId="5B6AE888" w14:textId="1F6A0C5B" w:rsidR="0029784D" w:rsidRPr="0005771F" w:rsidRDefault="00431265" w:rsidP="00EC725F">
            <w:pPr>
              <w:rPr>
                <w:sz w:val="20"/>
                <w:szCs w:val="20"/>
              </w:rPr>
            </w:pPr>
            <w:r w:rsidRPr="0005771F">
              <w:rPr>
                <w:sz w:val="20"/>
                <w:szCs w:val="20"/>
              </w:rPr>
              <w:t>Possible guidance for J2 operations to reduce impacts</w:t>
            </w:r>
          </w:p>
        </w:tc>
        <w:tc>
          <w:tcPr>
            <w:tcW w:w="2340" w:type="dxa"/>
            <w:vAlign w:val="center"/>
          </w:tcPr>
          <w:p w14:paraId="2F6789EA" w14:textId="4EA813E7" w:rsidR="0029784D" w:rsidRPr="0005771F" w:rsidRDefault="00431265" w:rsidP="00EC725F">
            <w:pPr>
              <w:rPr>
                <w:sz w:val="20"/>
                <w:szCs w:val="20"/>
              </w:rPr>
            </w:pPr>
            <w:r w:rsidRPr="0005771F">
              <w:rPr>
                <w:sz w:val="20"/>
                <w:szCs w:val="20"/>
              </w:rPr>
              <w:t xml:space="preserve">New </w:t>
            </w:r>
            <w:proofErr w:type="spellStart"/>
            <w:r w:rsidRPr="0005771F">
              <w:rPr>
                <w:sz w:val="20"/>
                <w:szCs w:val="20"/>
              </w:rPr>
              <w:t>hydrocycling</w:t>
            </w:r>
            <w:proofErr w:type="spellEnd"/>
            <w:r w:rsidRPr="0005771F">
              <w:rPr>
                <w:sz w:val="20"/>
                <w:szCs w:val="20"/>
              </w:rPr>
              <w:t xml:space="preserve"> agreement between Service, Central, and Program</w:t>
            </w:r>
          </w:p>
        </w:tc>
      </w:tr>
      <w:tr w:rsidR="0029784D" w:rsidRPr="0005771F" w14:paraId="68633300" w14:textId="77777777" w:rsidTr="007361CE">
        <w:trPr>
          <w:trHeight w:val="1349"/>
        </w:trPr>
        <w:tc>
          <w:tcPr>
            <w:tcW w:w="2667" w:type="dxa"/>
            <w:shd w:val="clear" w:color="auto" w:fill="F2F2F2" w:themeFill="background1" w:themeFillShade="F2"/>
            <w:vAlign w:val="center"/>
          </w:tcPr>
          <w:p w14:paraId="4DA1291E" w14:textId="5263F8D0" w:rsidR="0029784D" w:rsidRPr="0005771F" w:rsidRDefault="00175098" w:rsidP="00542305">
            <w:pPr>
              <w:rPr>
                <w:sz w:val="20"/>
                <w:szCs w:val="20"/>
              </w:rPr>
            </w:pPr>
            <w:r w:rsidRPr="0005771F">
              <w:rPr>
                <w:sz w:val="20"/>
                <w:szCs w:val="20"/>
              </w:rPr>
              <w:t>What is the contribution of Program water management to wet meadow hydrology?</w:t>
            </w:r>
          </w:p>
        </w:tc>
        <w:tc>
          <w:tcPr>
            <w:tcW w:w="2008" w:type="dxa"/>
            <w:shd w:val="clear" w:color="auto" w:fill="F2F2F2" w:themeFill="background1" w:themeFillShade="F2"/>
            <w:vAlign w:val="center"/>
          </w:tcPr>
          <w:p w14:paraId="3AB335DF" w14:textId="7413A871" w:rsidR="0029784D" w:rsidRPr="0005771F" w:rsidRDefault="00923EA0" w:rsidP="00EC725F">
            <w:pPr>
              <w:rPr>
                <w:sz w:val="20"/>
                <w:szCs w:val="20"/>
              </w:rPr>
            </w:pPr>
            <w:r w:rsidRPr="0005771F">
              <w:rPr>
                <w:sz w:val="20"/>
                <w:szCs w:val="20"/>
              </w:rPr>
              <w:t>Expanded wet meadow hydrology research</w:t>
            </w:r>
          </w:p>
        </w:tc>
        <w:tc>
          <w:tcPr>
            <w:tcW w:w="2160" w:type="dxa"/>
            <w:shd w:val="clear" w:color="auto" w:fill="F2F2F2" w:themeFill="background1" w:themeFillShade="F2"/>
            <w:vAlign w:val="center"/>
          </w:tcPr>
          <w:p w14:paraId="08267AEA" w14:textId="7FF2F7AF" w:rsidR="0029784D" w:rsidRPr="0005771F" w:rsidRDefault="00B07A19" w:rsidP="00EC725F">
            <w:pPr>
              <w:rPr>
                <w:sz w:val="20"/>
                <w:szCs w:val="20"/>
              </w:rPr>
            </w:pPr>
            <w:r w:rsidRPr="0005771F">
              <w:rPr>
                <w:sz w:val="20"/>
                <w:szCs w:val="20"/>
              </w:rPr>
              <w:t>Deeper insight into the relationship between river stage and wet meadows hydrology and health</w:t>
            </w:r>
          </w:p>
        </w:tc>
        <w:tc>
          <w:tcPr>
            <w:tcW w:w="2340" w:type="dxa"/>
            <w:shd w:val="clear" w:color="auto" w:fill="F2F2F2" w:themeFill="background1" w:themeFillShade="F2"/>
            <w:vAlign w:val="center"/>
          </w:tcPr>
          <w:p w14:paraId="474620C0" w14:textId="7307BA04" w:rsidR="0029784D" w:rsidRPr="0005771F" w:rsidRDefault="00BA540A" w:rsidP="00EC725F">
            <w:pPr>
              <w:rPr>
                <w:sz w:val="20"/>
                <w:szCs w:val="20"/>
              </w:rPr>
            </w:pPr>
            <w:r w:rsidRPr="0005771F">
              <w:rPr>
                <w:sz w:val="20"/>
                <w:szCs w:val="20"/>
              </w:rPr>
              <w:t>Possible information to use in Program water management</w:t>
            </w:r>
          </w:p>
        </w:tc>
      </w:tr>
      <w:tr w:rsidR="0029784D" w:rsidRPr="0005771F" w14:paraId="35C9433E" w14:textId="77777777" w:rsidTr="007361CE">
        <w:trPr>
          <w:trHeight w:val="881"/>
        </w:trPr>
        <w:tc>
          <w:tcPr>
            <w:tcW w:w="2667" w:type="dxa"/>
            <w:vAlign w:val="center"/>
          </w:tcPr>
          <w:p w14:paraId="42EA82C9" w14:textId="668A09DB" w:rsidR="0029784D" w:rsidRPr="0005771F" w:rsidRDefault="00D0764E" w:rsidP="00542305">
            <w:pPr>
              <w:rPr>
                <w:sz w:val="20"/>
                <w:szCs w:val="20"/>
              </w:rPr>
            </w:pPr>
            <w:r w:rsidRPr="0005771F">
              <w:rPr>
                <w:sz w:val="20"/>
                <w:szCs w:val="20"/>
              </w:rPr>
              <w:t>How important is it to WC to use Program water to avoid fish kills?</w:t>
            </w:r>
          </w:p>
        </w:tc>
        <w:tc>
          <w:tcPr>
            <w:tcW w:w="2008" w:type="dxa"/>
            <w:vAlign w:val="center"/>
          </w:tcPr>
          <w:p w14:paraId="39A83C3A" w14:textId="2A9B23C3" w:rsidR="0029784D" w:rsidRPr="0005771F" w:rsidRDefault="0098315E" w:rsidP="00EC725F">
            <w:pPr>
              <w:rPr>
                <w:sz w:val="20"/>
                <w:szCs w:val="20"/>
              </w:rPr>
            </w:pPr>
            <w:r w:rsidRPr="0005771F">
              <w:rPr>
                <w:sz w:val="20"/>
                <w:szCs w:val="20"/>
              </w:rPr>
              <w:t>WC foraging research; link to fitness research</w:t>
            </w:r>
          </w:p>
        </w:tc>
        <w:tc>
          <w:tcPr>
            <w:tcW w:w="2160" w:type="dxa"/>
            <w:vAlign w:val="center"/>
          </w:tcPr>
          <w:p w14:paraId="061B436F" w14:textId="2FEB258E" w:rsidR="0029784D" w:rsidRPr="0005771F" w:rsidRDefault="00717E31" w:rsidP="00EC725F">
            <w:pPr>
              <w:rPr>
                <w:sz w:val="20"/>
                <w:szCs w:val="20"/>
              </w:rPr>
            </w:pPr>
            <w:r w:rsidRPr="0005771F">
              <w:rPr>
                <w:sz w:val="20"/>
                <w:szCs w:val="20"/>
              </w:rPr>
              <w:t>Insight into summer flow requirements</w:t>
            </w:r>
          </w:p>
        </w:tc>
        <w:tc>
          <w:tcPr>
            <w:tcW w:w="2340" w:type="dxa"/>
            <w:vAlign w:val="center"/>
          </w:tcPr>
          <w:p w14:paraId="5EF69BF1" w14:textId="701A7F17" w:rsidR="0029784D" w:rsidRPr="0005771F" w:rsidRDefault="00BA540A" w:rsidP="00EC725F">
            <w:pPr>
              <w:rPr>
                <w:sz w:val="20"/>
                <w:szCs w:val="20"/>
              </w:rPr>
            </w:pPr>
            <w:r w:rsidRPr="0005771F">
              <w:rPr>
                <w:sz w:val="20"/>
                <w:szCs w:val="20"/>
              </w:rPr>
              <w:t>Possible information to use in Program water management</w:t>
            </w:r>
          </w:p>
        </w:tc>
      </w:tr>
      <w:tr w:rsidR="0029784D" w:rsidRPr="0005771F" w14:paraId="2E93547B" w14:textId="77777777" w:rsidTr="007361CE">
        <w:trPr>
          <w:trHeight w:val="2330"/>
        </w:trPr>
        <w:tc>
          <w:tcPr>
            <w:tcW w:w="2667" w:type="dxa"/>
            <w:shd w:val="clear" w:color="auto" w:fill="F2F2F2" w:themeFill="background1" w:themeFillShade="F2"/>
            <w:vAlign w:val="center"/>
          </w:tcPr>
          <w:p w14:paraId="459970D7" w14:textId="76AF2B29" w:rsidR="0029784D" w:rsidRPr="0005771F" w:rsidRDefault="00D0764E" w:rsidP="00542305">
            <w:pPr>
              <w:rPr>
                <w:sz w:val="20"/>
                <w:szCs w:val="20"/>
              </w:rPr>
            </w:pPr>
            <w:r w:rsidRPr="0005771F">
              <w:rPr>
                <w:sz w:val="20"/>
                <w:szCs w:val="20"/>
              </w:rPr>
              <w:t>How does the impact of predation on PP productivity change as nesting sites age?</w:t>
            </w:r>
          </w:p>
        </w:tc>
        <w:tc>
          <w:tcPr>
            <w:tcW w:w="2008" w:type="dxa"/>
            <w:shd w:val="clear" w:color="auto" w:fill="F2F2F2" w:themeFill="background1" w:themeFillShade="F2"/>
            <w:vAlign w:val="center"/>
          </w:tcPr>
          <w:p w14:paraId="2A8AB5CF" w14:textId="5FBDB3C2" w:rsidR="0029784D" w:rsidRPr="0005771F" w:rsidRDefault="0098315E" w:rsidP="00EC725F">
            <w:pPr>
              <w:rPr>
                <w:sz w:val="20"/>
                <w:szCs w:val="20"/>
              </w:rPr>
            </w:pPr>
            <w:r w:rsidRPr="0005771F">
              <w:rPr>
                <w:sz w:val="20"/>
                <w:szCs w:val="20"/>
              </w:rPr>
              <w:t>Continued predation research and predator management; continued PP productivity monitoring during the summer nesting season</w:t>
            </w:r>
          </w:p>
        </w:tc>
        <w:tc>
          <w:tcPr>
            <w:tcW w:w="2160" w:type="dxa"/>
            <w:shd w:val="clear" w:color="auto" w:fill="F2F2F2" w:themeFill="background1" w:themeFillShade="F2"/>
            <w:vAlign w:val="center"/>
          </w:tcPr>
          <w:p w14:paraId="266D878A" w14:textId="6E06982C" w:rsidR="0029784D" w:rsidRPr="0005771F" w:rsidRDefault="004C39A9" w:rsidP="00EC725F">
            <w:pPr>
              <w:rPr>
                <w:sz w:val="20"/>
                <w:szCs w:val="20"/>
              </w:rPr>
            </w:pPr>
            <w:r w:rsidRPr="0005771F">
              <w:rPr>
                <w:sz w:val="20"/>
                <w:szCs w:val="20"/>
              </w:rPr>
              <w:t>Long-term viability of Program PP nesting sites</w:t>
            </w:r>
          </w:p>
        </w:tc>
        <w:tc>
          <w:tcPr>
            <w:tcW w:w="2340" w:type="dxa"/>
            <w:shd w:val="clear" w:color="auto" w:fill="F2F2F2" w:themeFill="background1" w:themeFillShade="F2"/>
            <w:vAlign w:val="center"/>
          </w:tcPr>
          <w:p w14:paraId="52F57B98" w14:textId="29421BBB" w:rsidR="0029784D" w:rsidRPr="0005771F" w:rsidRDefault="00BA540A" w:rsidP="00EC725F">
            <w:pPr>
              <w:rPr>
                <w:sz w:val="20"/>
                <w:szCs w:val="20"/>
              </w:rPr>
            </w:pPr>
            <w:r w:rsidRPr="0005771F">
              <w:rPr>
                <w:sz w:val="20"/>
                <w:szCs w:val="20"/>
              </w:rPr>
              <w:t>Might inform management of current PP nesting sites and/or acquisition of new PP nesting sites</w:t>
            </w:r>
          </w:p>
        </w:tc>
      </w:tr>
      <w:tr w:rsidR="0029784D" w:rsidRPr="0005771F" w14:paraId="6F9A20DF" w14:textId="77777777" w:rsidTr="007361CE">
        <w:trPr>
          <w:trHeight w:val="1349"/>
        </w:trPr>
        <w:tc>
          <w:tcPr>
            <w:tcW w:w="2667" w:type="dxa"/>
            <w:vAlign w:val="center"/>
          </w:tcPr>
          <w:p w14:paraId="785D6064" w14:textId="1CE98D7E" w:rsidR="0029784D" w:rsidRPr="0005771F" w:rsidRDefault="00D0764E" w:rsidP="00542305">
            <w:pPr>
              <w:rPr>
                <w:sz w:val="20"/>
                <w:szCs w:val="20"/>
              </w:rPr>
            </w:pPr>
            <w:r w:rsidRPr="0005771F">
              <w:rPr>
                <w:sz w:val="20"/>
                <w:szCs w:val="20"/>
              </w:rPr>
              <w:t>Are there enough forage resources at off-channel nesting sites to maintain PP productivity?</w:t>
            </w:r>
          </w:p>
        </w:tc>
        <w:tc>
          <w:tcPr>
            <w:tcW w:w="2008" w:type="dxa"/>
            <w:vAlign w:val="center"/>
          </w:tcPr>
          <w:p w14:paraId="3147C754" w14:textId="09C0685B" w:rsidR="0029784D" w:rsidRPr="0005771F" w:rsidRDefault="003C6B14" w:rsidP="00EC725F">
            <w:pPr>
              <w:rPr>
                <w:sz w:val="20"/>
                <w:szCs w:val="20"/>
              </w:rPr>
            </w:pPr>
            <w:r w:rsidRPr="0005771F">
              <w:rPr>
                <w:sz w:val="20"/>
                <w:szCs w:val="20"/>
              </w:rPr>
              <w:t>Research (expanded PP forage habits study)</w:t>
            </w:r>
          </w:p>
        </w:tc>
        <w:tc>
          <w:tcPr>
            <w:tcW w:w="2160" w:type="dxa"/>
            <w:vAlign w:val="center"/>
          </w:tcPr>
          <w:p w14:paraId="29B6A3AE" w14:textId="1D31B152" w:rsidR="0029784D" w:rsidRPr="0005771F" w:rsidRDefault="00717E31" w:rsidP="00EC725F">
            <w:pPr>
              <w:rPr>
                <w:sz w:val="20"/>
                <w:szCs w:val="20"/>
              </w:rPr>
            </w:pPr>
            <w:r w:rsidRPr="0005771F">
              <w:rPr>
                <w:sz w:val="20"/>
                <w:szCs w:val="20"/>
              </w:rPr>
              <w:t>Long-term viability of Program PP nesting sites</w:t>
            </w:r>
          </w:p>
        </w:tc>
        <w:tc>
          <w:tcPr>
            <w:tcW w:w="2340" w:type="dxa"/>
            <w:vAlign w:val="center"/>
          </w:tcPr>
          <w:p w14:paraId="5EB20C99" w14:textId="1E379563" w:rsidR="0029784D" w:rsidRPr="0005771F" w:rsidRDefault="00B07A19" w:rsidP="00EC725F">
            <w:pPr>
              <w:rPr>
                <w:sz w:val="20"/>
                <w:szCs w:val="20"/>
              </w:rPr>
            </w:pPr>
            <w:r w:rsidRPr="0005771F">
              <w:rPr>
                <w:sz w:val="20"/>
                <w:szCs w:val="20"/>
              </w:rPr>
              <w:t>Might inform management of current PP nesting sites and/or acquisition of new PP nesting sites</w:t>
            </w:r>
          </w:p>
        </w:tc>
      </w:tr>
    </w:tbl>
    <w:p w14:paraId="2A84373B" w14:textId="61CEBDCC" w:rsidR="0010179C" w:rsidRDefault="0010179C" w:rsidP="004D16F9">
      <w:pPr>
        <w:rPr>
          <w:b/>
          <w:bCs/>
        </w:rPr>
      </w:pPr>
    </w:p>
    <w:p w14:paraId="454A2BD3" w14:textId="77777777" w:rsidR="00FE1828" w:rsidRDefault="00FE1828" w:rsidP="004D16F9">
      <w:pPr>
        <w:rPr>
          <w:b/>
          <w:bCs/>
        </w:rPr>
        <w:sectPr w:rsidR="00FE1828" w:rsidSect="006E7636">
          <w:headerReference w:type="default" r:id="rId9"/>
          <w:footerReference w:type="default" r:id="rId10"/>
          <w:pgSz w:w="12240" w:h="15840"/>
          <w:pgMar w:top="1440" w:right="1440" w:bottom="1440" w:left="1440" w:header="720" w:footer="720" w:gutter="0"/>
          <w:lnNumType w:countBy="1"/>
          <w:cols w:space="720"/>
          <w:docGrid w:linePitch="360"/>
        </w:sectPr>
      </w:pPr>
    </w:p>
    <w:p w14:paraId="3CFF2852" w14:textId="77777777" w:rsidR="004E00B3" w:rsidRDefault="004E00B3" w:rsidP="004D16F9">
      <w:pPr>
        <w:rPr>
          <w:b/>
          <w:bCs/>
          <w:color w:val="0070C0"/>
          <w:sz w:val="28"/>
          <w:szCs w:val="28"/>
        </w:rPr>
        <w:sectPr w:rsidR="004E00B3" w:rsidSect="00FE1828">
          <w:pgSz w:w="12240" w:h="15840"/>
          <w:pgMar w:top="1440" w:right="1440" w:bottom="1440" w:left="1440" w:header="720" w:footer="720" w:gutter="0"/>
          <w:lnNumType w:countBy="1" w:restart="newSection"/>
          <w:cols w:space="720"/>
          <w:docGrid w:linePitch="360"/>
        </w:sectPr>
      </w:pPr>
    </w:p>
    <w:p w14:paraId="5354376A" w14:textId="3F6C68D9" w:rsidR="00FE1828" w:rsidRPr="004B73B4" w:rsidRDefault="00FE1828" w:rsidP="004D16F9">
      <w:pPr>
        <w:rPr>
          <w:b/>
          <w:bCs/>
          <w:color w:val="0070C0"/>
          <w:sz w:val="28"/>
          <w:szCs w:val="28"/>
        </w:rPr>
      </w:pPr>
      <w:r w:rsidRPr="004B73B4">
        <w:rPr>
          <w:b/>
          <w:bCs/>
          <w:color w:val="0070C0"/>
          <w:sz w:val="28"/>
          <w:szCs w:val="28"/>
        </w:rPr>
        <w:lastRenderedPageBreak/>
        <w:t>PLATTE RIVER RECOVERY IMPLEMENTATION PROGRAM (PRRIP -or- Program)</w:t>
      </w:r>
    </w:p>
    <w:p w14:paraId="3A2BFCE4" w14:textId="6EDC6918" w:rsidR="008C09A7" w:rsidRPr="00F2411E" w:rsidRDefault="00EA4EA7" w:rsidP="008C09A7">
      <w:pPr>
        <w:rPr>
          <w:b/>
          <w:bCs/>
          <w:sz w:val="28"/>
          <w:szCs w:val="28"/>
        </w:rPr>
      </w:pPr>
      <w:r w:rsidRPr="00F2411E">
        <w:rPr>
          <w:b/>
          <w:bCs/>
          <w:sz w:val="28"/>
          <w:szCs w:val="28"/>
        </w:rPr>
        <w:t>Extension Science Plan Attachment</w:t>
      </w:r>
      <w:r w:rsidR="008C09A7" w:rsidRPr="00F2411E">
        <w:rPr>
          <w:b/>
          <w:bCs/>
          <w:sz w:val="28"/>
          <w:szCs w:val="28"/>
        </w:rPr>
        <w:t xml:space="preserve"> #1 – First Increment Big Question Status</w:t>
      </w:r>
    </w:p>
    <w:p w14:paraId="5A81E4B8" w14:textId="77777777" w:rsidR="008C09A7" w:rsidRPr="008C09A7" w:rsidRDefault="008C09A7" w:rsidP="008C09A7"/>
    <w:p w14:paraId="09737291" w14:textId="77777777" w:rsidR="008C09A7" w:rsidRPr="008C09A7" w:rsidRDefault="008C09A7" w:rsidP="008C09A7"/>
    <w:tbl>
      <w:tblPr>
        <w:tblStyle w:val="TableGrid5"/>
        <w:tblW w:w="9535" w:type="dxa"/>
        <w:tblLayout w:type="fixed"/>
        <w:tblLook w:val="04A0" w:firstRow="1" w:lastRow="0" w:firstColumn="1" w:lastColumn="0" w:noHBand="0" w:noVBand="1"/>
      </w:tblPr>
      <w:tblGrid>
        <w:gridCol w:w="3775"/>
        <w:gridCol w:w="1620"/>
        <w:gridCol w:w="4140"/>
      </w:tblGrid>
      <w:tr w:rsidR="00B32C57" w:rsidRPr="00B32C57" w14:paraId="23B21D05" w14:textId="77777777" w:rsidTr="00B32C57">
        <w:tc>
          <w:tcPr>
            <w:tcW w:w="3775" w:type="dxa"/>
            <w:shd w:val="clear" w:color="auto" w:fill="7F7F7F"/>
            <w:vAlign w:val="center"/>
          </w:tcPr>
          <w:p w14:paraId="704E4828" w14:textId="77777777" w:rsidR="00B32C57" w:rsidRPr="00B32C57" w:rsidRDefault="00B32C57" w:rsidP="00856F49">
            <w:pPr>
              <w:jc w:val="center"/>
              <w:rPr>
                <w:rFonts w:ascii="Leelawadee UI" w:hAnsi="Leelawadee UI" w:cs="Leelawadee UI"/>
                <w:b/>
                <w:color w:val="FFFFFF"/>
                <w:sz w:val="16"/>
                <w:szCs w:val="16"/>
              </w:rPr>
            </w:pPr>
            <w:r w:rsidRPr="00B32C57">
              <w:rPr>
                <w:rFonts w:ascii="Leelawadee UI" w:hAnsi="Leelawadee UI" w:cs="Leelawadee UI"/>
                <w:color w:val="000000" w:themeColor="text1"/>
                <w:sz w:val="16"/>
                <w:szCs w:val="16"/>
              </w:rPr>
              <w:br w:type="page"/>
            </w:r>
            <w:r w:rsidRPr="00B32C57">
              <w:rPr>
                <w:rFonts w:ascii="Leelawadee UI" w:hAnsi="Leelawadee UI" w:cs="Leelawadee UI"/>
                <w:b/>
                <w:color w:val="FFFFFF"/>
                <w:sz w:val="16"/>
                <w:szCs w:val="16"/>
              </w:rPr>
              <w:t>PRRIP Big Question</w:t>
            </w:r>
          </w:p>
        </w:tc>
        <w:tc>
          <w:tcPr>
            <w:tcW w:w="1620" w:type="dxa"/>
            <w:shd w:val="clear" w:color="auto" w:fill="7F7F7F"/>
            <w:vAlign w:val="center"/>
          </w:tcPr>
          <w:p w14:paraId="06331DF9" w14:textId="77777777" w:rsidR="00B32C57" w:rsidRPr="00B32C57" w:rsidRDefault="00B32C57" w:rsidP="00856F49">
            <w:pPr>
              <w:jc w:val="center"/>
              <w:rPr>
                <w:rFonts w:ascii="Leelawadee UI" w:hAnsi="Leelawadee UI" w:cs="Leelawadee UI"/>
                <w:b/>
                <w:color w:val="FFFFFF"/>
                <w:sz w:val="16"/>
                <w:szCs w:val="16"/>
              </w:rPr>
            </w:pPr>
            <w:r w:rsidRPr="00B32C57">
              <w:rPr>
                <w:rFonts w:ascii="Leelawadee UI" w:hAnsi="Leelawadee UI" w:cs="Leelawadee UI"/>
                <w:b/>
                <w:color w:val="FFFFFF"/>
                <w:sz w:val="16"/>
                <w:szCs w:val="16"/>
              </w:rPr>
              <w:t>2019 Assessment</w:t>
            </w:r>
          </w:p>
        </w:tc>
        <w:tc>
          <w:tcPr>
            <w:tcW w:w="4140" w:type="dxa"/>
            <w:shd w:val="clear" w:color="auto" w:fill="7F7F7F"/>
            <w:vAlign w:val="center"/>
          </w:tcPr>
          <w:p w14:paraId="72117B3F" w14:textId="31728FF0" w:rsidR="00B32C57" w:rsidRPr="00B32C57" w:rsidRDefault="00877952" w:rsidP="00856F49">
            <w:pPr>
              <w:jc w:val="center"/>
              <w:rPr>
                <w:rFonts w:ascii="Leelawadee UI" w:hAnsi="Leelawadee UI" w:cs="Leelawadee UI"/>
                <w:b/>
                <w:color w:val="FFFFFF"/>
                <w:sz w:val="16"/>
                <w:szCs w:val="16"/>
              </w:rPr>
            </w:pPr>
            <w:r>
              <w:rPr>
                <w:rFonts w:ascii="Leelawadee UI" w:hAnsi="Leelawadee UI" w:cs="Leelawadee UI"/>
                <w:b/>
                <w:color w:val="FFFFFF"/>
                <w:sz w:val="16"/>
                <w:szCs w:val="16"/>
              </w:rPr>
              <w:t>Reassessment Triggers</w:t>
            </w:r>
          </w:p>
        </w:tc>
      </w:tr>
      <w:tr w:rsidR="00B32C57" w:rsidRPr="00B32C57" w14:paraId="19488429" w14:textId="77777777" w:rsidTr="009A4C02">
        <w:trPr>
          <w:trHeight w:val="233"/>
        </w:trPr>
        <w:tc>
          <w:tcPr>
            <w:tcW w:w="9535" w:type="dxa"/>
            <w:gridSpan w:val="3"/>
            <w:shd w:val="clear" w:color="auto" w:fill="E2EFD9" w:themeFill="accent6" w:themeFillTint="33"/>
            <w:vAlign w:val="center"/>
          </w:tcPr>
          <w:p w14:paraId="0310097C" w14:textId="3B0E84F2" w:rsidR="00B32C57" w:rsidRPr="00B32C57" w:rsidRDefault="00B32C57" w:rsidP="00856F49">
            <w:pPr>
              <w:keepNext/>
              <w:jc w:val="center"/>
              <w:outlineLvl w:val="1"/>
              <w:rPr>
                <w:rFonts w:ascii="Leelawadee UI" w:eastAsia="MS Gothic" w:hAnsi="Leelawadee UI" w:cs="Leelawadee UI"/>
                <w:b/>
                <w:color w:val="000000"/>
                <w:sz w:val="16"/>
                <w:szCs w:val="16"/>
                <w:u w:val="single"/>
              </w:rPr>
            </w:pPr>
            <w:bookmarkStart w:id="1" w:name="_Toc333912261"/>
            <w:r w:rsidRPr="00B32C57">
              <w:rPr>
                <w:rFonts w:ascii="Leelawadee UI" w:eastAsia="MS Gothic" w:hAnsi="Leelawadee UI" w:cs="Leelawadee UI"/>
                <w:b/>
                <w:color w:val="000000"/>
                <w:sz w:val="16"/>
                <w:szCs w:val="16"/>
                <w:u w:val="single"/>
              </w:rPr>
              <w:t>Implementation</w:t>
            </w:r>
            <w:r w:rsidRPr="00B32C57">
              <w:rPr>
                <w:rFonts w:ascii="Leelawadee UI" w:eastAsia="MS Gothic" w:hAnsi="Leelawadee UI" w:cs="Leelawadee UI"/>
                <w:b/>
                <w:color w:val="000000"/>
                <w:sz w:val="16"/>
                <w:szCs w:val="16"/>
              </w:rPr>
              <w:t xml:space="preserve"> – Program Management Actions and Habitat</w:t>
            </w:r>
            <w:bookmarkEnd w:id="1"/>
          </w:p>
        </w:tc>
      </w:tr>
      <w:tr w:rsidR="00B32C57" w:rsidRPr="00B32C57" w14:paraId="7B289667" w14:textId="77777777" w:rsidTr="00B32C57">
        <w:tc>
          <w:tcPr>
            <w:tcW w:w="3775" w:type="dxa"/>
            <w:vAlign w:val="center"/>
          </w:tcPr>
          <w:p w14:paraId="0E02CF86" w14:textId="1079F08F" w:rsidR="00B32C57" w:rsidRPr="00B32C57" w:rsidRDefault="00B32C57" w:rsidP="00B32C57">
            <w:pPr>
              <w:numPr>
                <w:ilvl w:val="0"/>
                <w:numId w:val="21"/>
              </w:numPr>
              <w:rPr>
                <w:rFonts w:ascii="Leelawadee UI" w:hAnsi="Leelawadee UI" w:cs="Leelawadee UI"/>
                <w:sz w:val="16"/>
                <w:szCs w:val="16"/>
              </w:rPr>
            </w:pPr>
            <w:bookmarkStart w:id="2" w:name="_Toc333912262"/>
            <w:r w:rsidRPr="00B32C57">
              <w:rPr>
                <w:rFonts w:ascii="Leelawadee UI" w:hAnsi="Leelawadee UI" w:cs="Leelawadee UI"/>
                <w:b/>
                <w:sz w:val="16"/>
                <w:szCs w:val="16"/>
              </w:rPr>
              <w:t>Will implementation of SDHF</w:t>
            </w:r>
            <w:r w:rsidRPr="00B32C57">
              <w:rPr>
                <w:rFonts w:ascii="Leelawadee UI" w:hAnsi="Leelawadee UI" w:cs="Leelawadee UI"/>
                <w:b/>
                <w:sz w:val="16"/>
                <w:szCs w:val="16"/>
                <w:vertAlign w:val="superscript"/>
              </w:rPr>
              <w:t xml:space="preserve"> </w:t>
            </w:r>
            <w:r w:rsidRPr="00B32C57">
              <w:rPr>
                <w:rFonts w:ascii="Leelawadee UI" w:hAnsi="Leelawadee UI" w:cs="Leelawadee UI"/>
                <w:b/>
                <w:sz w:val="16"/>
                <w:szCs w:val="16"/>
              </w:rPr>
              <w:t>produce suitable</w:t>
            </w:r>
            <w:r w:rsidRPr="00B32C57">
              <w:rPr>
                <w:rFonts w:ascii="Leelawadee UI" w:hAnsi="Leelawadee UI" w:cs="Leelawadee UI"/>
                <w:b/>
                <w:sz w:val="16"/>
                <w:szCs w:val="16"/>
                <w:vertAlign w:val="superscript"/>
              </w:rPr>
              <w:t xml:space="preserve"> </w:t>
            </w:r>
            <w:r w:rsidRPr="00B32C57">
              <w:rPr>
                <w:rFonts w:ascii="Leelawadee UI" w:hAnsi="Leelawadee UI" w:cs="Leelawadee UI"/>
                <w:b/>
                <w:sz w:val="16"/>
                <w:szCs w:val="16"/>
              </w:rPr>
              <w:t>tern and plover riverine nesting habitat on an annual or near-annual basis?</w:t>
            </w:r>
            <w:bookmarkEnd w:id="2"/>
          </w:p>
        </w:tc>
        <w:tc>
          <w:tcPr>
            <w:tcW w:w="1620" w:type="dxa"/>
            <w:vAlign w:val="center"/>
          </w:tcPr>
          <w:p w14:paraId="1CDFFBC2" w14:textId="77777777" w:rsidR="00B32C57" w:rsidRPr="00B32C57" w:rsidRDefault="00B32C57" w:rsidP="00856F49">
            <w:pPr>
              <w:jc w:val="center"/>
              <w:rPr>
                <w:rFonts w:ascii="Leelawadee UI" w:hAnsi="Leelawadee UI" w:cs="Leelawadee UI"/>
                <w:sz w:val="16"/>
                <w:szCs w:val="16"/>
              </w:rPr>
            </w:pPr>
            <w:r w:rsidRPr="00B32C57">
              <w:rPr>
                <w:rFonts w:ascii="Leelawadee UI" w:hAnsi="Leelawadee UI" w:cs="Leelawadee UI"/>
                <w:b/>
                <w:i/>
                <w:noProof/>
                <w:sz w:val="16"/>
                <w:szCs w:val="16"/>
              </w:rPr>
              <w:drawing>
                <wp:inline distT="0" distB="0" distL="0" distR="0" wp14:anchorId="15F1F528" wp14:editId="7E56BDF1">
                  <wp:extent cx="304800" cy="304800"/>
                  <wp:effectExtent l="0" t="0" r="0" b="0"/>
                  <wp:docPr id="61" name="Picture 61" descr="C:\Users\Chad Smith\AppData\Local\Microsoft\Windows\Temporary Internet Files\Content.IE5\UNKMMLCO\MC9004413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ad Smith\AppData\Local\Microsoft\Windows\Temporary Internet Files\Content.IE5\UNKMMLCO\MC900441321[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515" cy="301515"/>
                          </a:xfrm>
                          <a:prstGeom prst="rect">
                            <a:avLst/>
                          </a:prstGeom>
                          <a:noFill/>
                          <a:ln>
                            <a:noFill/>
                          </a:ln>
                        </pic:spPr>
                      </pic:pic>
                    </a:graphicData>
                  </a:graphic>
                </wp:inline>
              </w:drawing>
            </w:r>
            <w:r w:rsidRPr="00B32C57">
              <w:rPr>
                <w:rFonts w:ascii="Leelawadee UI" w:hAnsi="Leelawadee UI" w:cs="Leelawadee UI"/>
                <w:b/>
                <w:i/>
                <w:noProof/>
                <w:sz w:val="16"/>
                <w:szCs w:val="16"/>
              </w:rPr>
              <w:drawing>
                <wp:inline distT="0" distB="0" distL="0" distR="0" wp14:anchorId="60C1D284" wp14:editId="06B5F77C">
                  <wp:extent cx="304800" cy="304800"/>
                  <wp:effectExtent l="0" t="0" r="0" b="0"/>
                  <wp:docPr id="62" name="Picture 62" descr="C:\Users\Chad Smith\AppData\Local\Microsoft\Windows\Temporary Internet Files\Content.IE5\UNKMMLCO\MC9004413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ad Smith\AppData\Local\Microsoft\Windows\Temporary Internet Files\Content.IE5\UNKMMLCO\MC900441321[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515" cy="301515"/>
                          </a:xfrm>
                          <a:prstGeom prst="rect">
                            <a:avLst/>
                          </a:prstGeom>
                          <a:noFill/>
                          <a:ln>
                            <a:noFill/>
                          </a:ln>
                        </pic:spPr>
                      </pic:pic>
                    </a:graphicData>
                  </a:graphic>
                </wp:inline>
              </w:drawing>
            </w:r>
          </w:p>
        </w:tc>
        <w:tc>
          <w:tcPr>
            <w:tcW w:w="4140" w:type="dxa"/>
            <w:vAlign w:val="center"/>
          </w:tcPr>
          <w:p w14:paraId="57C9FE2B" w14:textId="0D6CEADF" w:rsidR="00B32C57" w:rsidRPr="00877952" w:rsidRDefault="00877952" w:rsidP="00856F49">
            <w:pPr>
              <w:rPr>
                <w:rFonts w:ascii="Leelawadee UI" w:hAnsi="Leelawadee UI" w:cs="Leelawadee UI"/>
                <w:sz w:val="16"/>
                <w:szCs w:val="16"/>
                <w:vertAlign w:val="superscript"/>
              </w:rPr>
            </w:pPr>
            <w:r>
              <w:rPr>
                <w:rFonts w:ascii="Leelawadee UI" w:hAnsi="Leelawadee UI" w:cs="Leelawadee UI"/>
                <w:sz w:val="16"/>
                <w:szCs w:val="16"/>
              </w:rPr>
              <w:t>On-channel nesting on natural sandbar habitat following peak flow event(s)</w:t>
            </w:r>
          </w:p>
        </w:tc>
      </w:tr>
      <w:tr w:rsidR="00B32C57" w:rsidRPr="00B32C57" w14:paraId="2E311064" w14:textId="77777777" w:rsidTr="00B32C57">
        <w:tc>
          <w:tcPr>
            <w:tcW w:w="3775" w:type="dxa"/>
            <w:vAlign w:val="center"/>
          </w:tcPr>
          <w:p w14:paraId="5F1EE500" w14:textId="4F16ECEC" w:rsidR="00B32C57" w:rsidRPr="00B32C57" w:rsidRDefault="00B32C57" w:rsidP="00B32C57">
            <w:pPr>
              <w:keepNext/>
              <w:numPr>
                <w:ilvl w:val="0"/>
                <w:numId w:val="21"/>
              </w:numPr>
              <w:outlineLvl w:val="1"/>
              <w:rPr>
                <w:rFonts w:ascii="Leelawadee UI" w:eastAsia="Tw Cen MT" w:hAnsi="Leelawadee UI" w:cs="Leelawadee UI"/>
                <w:b/>
                <w:sz w:val="16"/>
                <w:szCs w:val="16"/>
                <w:lang w:eastAsia="ja-JP"/>
              </w:rPr>
            </w:pPr>
            <w:bookmarkStart w:id="3" w:name="_Toc333912264"/>
            <w:r w:rsidRPr="00B32C57">
              <w:rPr>
                <w:rFonts w:ascii="Leelawadee UI" w:eastAsia="Tw Cen MT" w:hAnsi="Leelawadee UI" w:cs="Leelawadee UI"/>
                <w:b/>
                <w:sz w:val="16"/>
                <w:szCs w:val="16"/>
                <w:lang w:eastAsia="ja-JP"/>
              </w:rPr>
              <w:t>Will implementation of SDHF produce and/or maintain suitable whooping crane riverine roosting habitat on an annual or near-annual basis?</w:t>
            </w:r>
            <w:bookmarkEnd w:id="3"/>
          </w:p>
        </w:tc>
        <w:tc>
          <w:tcPr>
            <w:tcW w:w="1620" w:type="dxa"/>
            <w:vAlign w:val="center"/>
          </w:tcPr>
          <w:p w14:paraId="3F442D4E" w14:textId="77777777" w:rsidR="00B32C57" w:rsidRPr="00B32C57" w:rsidRDefault="00B32C57" w:rsidP="00856F49">
            <w:pPr>
              <w:jc w:val="center"/>
              <w:rPr>
                <w:rFonts w:ascii="Leelawadee UI" w:hAnsi="Leelawadee UI" w:cs="Leelawadee UI"/>
                <w:sz w:val="16"/>
                <w:szCs w:val="16"/>
              </w:rPr>
            </w:pPr>
            <w:r w:rsidRPr="00B32C57">
              <w:rPr>
                <w:rFonts w:ascii="Leelawadee UI" w:hAnsi="Leelawadee UI" w:cs="Leelawadee UI"/>
                <w:b/>
                <w:i/>
                <w:noProof/>
                <w:sz w:val="16"/>
                <w:szCs w:val="16"/>
              </w:rPr>
              <w:drawing>
                <wp:inline distT="0" distB="0" distL="0" distR="0" wp14:anchorId="0DE4083F" wp14:editId="001D1535">
                  <wp:extent cx="304800" cy="304800"/>
                  <wp:effectExtent l="0" t="0" r="0" b="0"/>
                  <wp:docPr id="63" name="Picture 63" descr="C:\Users\Chad Smith\AppData\Local\Microsoft\Windows\Temporary Internet Files\Content.IE5\UNKMMLCO\MC9004413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ad Smith\AppData\Local\Microsoft\Windows\Temporary Internet Files\Content.IE5\UNKMMLCO\MC900441321[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515" cy="301515"/>
                          </a:xfrm>
                          <a:prstGeom prst="rect">
                            <a:avLst/>
                          </a:prstGeom>
                          <a:noFill/>
                          <a:ln>
                            <a:noFill/>
                          </a:ln>
                        </pic:spPr>
                      </pic:pic>
                    </a:graphicData>
                  </a:graphic>
                </wp:inline>
              </w:drawing>
            </w:r>
            <w:r w:rsidRPr="00B32C57">
              <w:rPr>
                <w:rFonts w:ascii="Leelawadee UI" w:hAnsi="Leelawadee UI" w:cs="Leelawadee UI"/>
                <w:b/>
                <w:i/>
                <w:noProof/>
                <w:sz w:val="16"/>
                <w:szCs w:val="16"/>
              </w:rPr>
              <w:drawing>
                <wp:inline distT="0" distB="0" distL="0" distR="0" wp14:anchorId="76C34E32" wp14:editId="3D9BB9FE">
                  <wp:extent cx="304800" cy="304800"/>
                  <wp:effectExtent l="0" t="0" r="0" b="0"/>
                  <wp:docPr id="285" name="Picture 285" descr="C:\Users\Chad Smith\AppData\Local\Microsoft\Windows\Temporary Internet Files\Content.IE5\UNKMMLCO\MC9004413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ad Smith\AppData\Local\Microsoft\Windows\Temporary Internet Files\Content.IE5\UNKMMLCO\MC900441321[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515" cy="301515"/>
                          </a:xfrm>
                          <a:prstGeom prst="rect">
                            <a:avLst/>
                          </a:prstGeom>
                          <a:noFill/>
                          <a:ln>
                            <a:noFill/>
                          </a:ln>
                        </pic:spPr>
                      </pic:pic>
                    </a:graphicData>
                  </a:graphic>
                </wp:inline>
              </w:drawing>
            </w:r>
          </w:p>
        </w:tc>
        <w:tc>
          <w:tcPr>
            <w:tcW w:w="4140" w:type="dxa"/>
            <w:vAlign w:val="center"/>
          </w:tcPr>
          <w:p w14:paraId="358AF04A" w14:textId="4E0A0BA9" w:rsidR="00B32C57" w:rsidRPr="00877952" w:rsidRDefault="00877952" w:rsidP="00856F49">
            <w:pPr>
              <w:rPr>
                <w:rFonts w:ascii="Leelawadee UI" w:hAnsi="Leelawadee UI" w:cs="Leelawadee UI"/>
                <w:sz w:val="16"/>
                <w:szCs w:val="16"/>
              </w:rPr>
            </w:pPr>
            <w:r>
              <w:rPr>
                <w:rFonts w:ascii="Leelawadee UI" w:hAnsi="Leelawadee UI" w:cs="Leelawadee UI"/>
                <w:sz w:val="16"/>
                <w:szCs w:val="16"/>
              </w:rPr>
              <w:t>Relationship between flow and whooping crane habitat is an Extension focus – will be addressed directly.</w:t>
            </w:r>
          </w:p>
        </w:tc>
      </w:tr>
      <w:tr w:rsidR="00B32C57" w:rsidRPr="00B32C57" w14:paraId="41430E71" w14:textId="77777777" w:rsidTr="00B32C57">
        <w:tc>
          <w:tcPr>
            <w:tcW w:w="3775" w:type="dxa"/>
            <w:vAlign w:val="center"/>
          </w:tcPr>
          <w:p w14:paraId="2B4E8713" w14:textId="600982DA" w:rsidR="00B32C57" w:rsidRPr="00B32C57" w:rsidRDefault="00B32C57" w:rsidP="00B32C57">
            <w:pPr>
              <w:keepNext/>
              <w:numPr>
                <w:ilvl w:val="0"/>
                <w:numId w:val="21"/>
              </w:numPr>
              <w:outlineLvl w:val="1"/>
              <w:rPr>
                <w:rFonts w:ascii="Leelawadee UI" w:eastAsia="Tw Cen MT" w:hAnsi="Leelawadee UI" w:cs="Leelawadee UI"/>
                <w:b/>
                <w:sz w:val="16"/>
                <w:szCs w:val="16"/>
                <w:lang w:eastAsia="ja-JP"/>
              </w:rPr>
            </w:pPr>
            <w:bookmarkStart w:id="4" w:name="_Toc333912266"/>
            <w:r w:rsidRPr="00B32C57">
              <w:rPr>
                <w:rFonts w:ascii="Leelawadee UI" w:eastAsia="Tw Cen MT" w:hAnsi="Leelawadee UI" w:cs="Leelawadee UI"/>
                <w:b/>
                <w:sz w:val="16"/>
                <w:szCs w:val="16"/>
                <w:lang w:eastAsia="ja-JP"/>
              </w:rPr>
              <w:t>Is sediment augmentation necessary for the creation and/or maintenance of suitable riverine tern, plover, and whooping crane habitat?</w:t>
            </w:r>
            <w:bookmarkEnd w:id="4"/>
          </w:p>
        </w:tc>
        <w:tc>
          <w:tcPr>
            <w:tcW w:w="1620" w:type="dxa"/>
            <w:vAlign w:val="center"/>
          </w:tcPr>
          <w:p w14:paraId="7EA0A6F6" w14:textId="77777777" w:rsidR="00B32C57" w:rsidRPr="00B32C57" w:rsidRDefault="00B32C57" w:rsidP="00856F49">
            <w:pPr>
              <w:jc w:val="center"/>
              <w:rPr>
                <w:rFonts w:ascii="Leelawadee UI" w:hAnsi="Leelawadee UI" w:cs="Leelawadee UI"/>
                <w:sz w:val="16"/>
                <w:szCs w:val="16"/>
              </w:rPr>
            </w:pPr>
            <w:r w:rsidRPr="00B32C57">
              <w:rPr>
                <w:rFonts w:ascii="Leelawadee UI" w:hAnsi="Leelawadee UI" w:cs="Leelawadee UI"/>
                <w:noProof/>
                <w:sz w:val="16"/>
                <w:szCs w:val="16"/>
              </w:rPr>
              <w:drawing>
                <wp:inline distT="0" distB="0" distL="0" distR="0" wp14:anchorId="1A3B27CF" wp14:editId="6A72DE34">
                  <wp:extent cx="270933" cy="270933"/>
                  <wp:effectExtent l="0" t="0" r="0" b="0"/>
                  <wp:docPr id="64"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0933" cy="270933"/>
                          </a:xfrm>
                          <a:prstGeom prst="rect">
                            <a:avLst/>
                          </a:prstGeom>
                          <a:noFill/>
                        </pic:spPr>
                      </pic:pic>
                    </a:graphicData>
                  </a:graphic>
                </wp:inline>
              </w:drawing>
            </w:r>
          </w:p>
        </w:tc>
        <w:tc>
          <w:tcPr>
            <w:tcW w:w="4140" w:type="dxa"/>
            <w:vAlign w:val="center"/>
          </w:tcPr>
          <w:p w14:paraId="74321B02" w14:textId="1FB0E460" w:rsidR="00B32C57" w:rsidRPr="00B32C57" w:rsidRDefault="00877952" w:rsidP="00856F49">
            <w:pPr>
              <w:rPr>
                <w:rFonts w:ascii="Leelawadee UI" w:hAnsi="Leelawadee UI" w:cs="Leelawadee UI"/>
                <w:sz w:val="16"/>
                <w:szCs w:val="16"/>
              </w:rPr>
            </w:pPr>
            <w:r>
              <w:rPr>
                <w:rFonts w:ascii="Leelawadee UI" w:hAnsi="Leelawadee UI" w:cs="Leelawadee UI"/>
                <w:sz w:val="16"/>
                <w:szCs w:val="16"/>
              </w:rPr>
              <w:t>Big Question carried forward into Extension – will be addressed directly.</w:t>
            </w:r>
          </w:p>
        </w:tc>
      </w:tr>
      <w:tr w:rsidR="00B32C57" w:rsidRPr="00B32C57" w14:paraId="074FBFCA" w14:textId="77777777" w:rsidTr="00B32C57">
        <w:tc>
          <w:tcPr>
            <w:tcW w:w="3775" w:type="dxa"/>
            <w:vAlign w:val="center"/>
          </w:tcPr>
          <w:p w14:paraId="448DE27D" w14:textId="77777777" w:rsidR="00B32C57" w:rsidRPr="00B32C57" w:rsidRDefault="00B32C57" w:rsidP="00B32C57">
            <w:pPr>
              <w:keepNext/>
              <w:numPr>
                <w:ilvl w:val="0"/>
                <w:numId w:val="21"/>
              </w:numPr>
              <w:outlineLvl w:val="1"/>
              <w:rPr>
                <w:rFonts w:ascii="Leelawadee UI" w:eastAsia="Tw Cen MT" w:hAnsi="Leelawadee UI" w:cs="Leelawadee UI"/>
                <w:b/>
                <w:sz w:val="16"/>
                <w:szCs w:val="16"/>
                <w:lang w:eastAsia="ja-JP"/>
              </w:rPr>
            </w:pPr>
            <w:r w:rsidRPr="00B32C57">
              <w:rPr>
                <w:rFonts w:ascii="Leelawadee UI" w:eastAsia="Tw Cen MT" w:hAnsi="Leelawadee UI" w:cs="Leelawadee UI"/>
                <w:b/>
                <w:sz w:val="16"/>
                <w:szCs w:val="16"/>
                <w:lang w:eastAsia="ja-JP"/>
              </w:rPr>
              <w:t>Are mechanical channel alterations (channel widening and flow consolidation) necessary for the creation and/or maintenance of suitable riverine tern, plover, and whooping crane habitat?</w:t>
            </w:r>
          </w:p>
        </w:tc>
        <w:tc>
          <w:tcPr>
            <w:tcW w:w="1620" w:type="dxa"/>
            <w:vAlign w:val="center"/>
          </w:tcPr>
          <w:p w14:paraId="12369C4C" w14:textId="77777777" w:rsidR="00B32C57" w:rsidRPr="00B32C57" w:rsidRDefault="00B32C57" w:rsidP="00856F49">
            <w:pPr>
              <w:jc w:val="center"/>
              <w:rPr>
                <w:rFonts w:ascii="Leelawadee UI" w:hAnsi="Leelawadee UI" w:cs="Leelawadee UI"/>
                <w:sz w:val="16"/>
                <w:szCs w:val="16"/>
              </w:rPr>
            </w:pPr>
            <w:r w:rsidRPr="00B32C57">
              <w:rPr>
                <w:rFonts w:ascii="Leelawadee UI" w:hAnsi="Leelawadee UI" w:cs="Leelawadee UI"/>
                <w:noProof/>
                <w:sz w:val="16"/>
                <w:szCs w:val="16"/>
              </w:rPr>
              <w:drawing>
                <wp:inline distT="0" distB="0" distL="0" distR="0" wp14:anchorId="53C35EF6" wp14:editId="091ED6B1">
                  <wp:extent cx="270933" cy="270933"/>
                  <wp:effectExtent l="0" t="0" r="0" b="0"/>
                  <wp:docPr id="287"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0933" cy="270933"/>
                          </a:xfrm>
                          <a:prstGeom prst="rect">
                            <a:avLst/>
                          </a:prstGeom>
                          <a:noFill/>
                        </pic:spPr>
                      </pic:pic>
                    </a:graphicData>
                  </a:graphic>
                </wp:inline>
              </w:drawing>
            </w:r>
            <w:r w:rsidRPr="00B32C57">
              <w:rPr>
                <w:rFonts w:ascii="Leelawadee UI" w:hAnsi="Leelawadee UI" w:cs="Leelawadee UI"/>
                <w:noProof/>
                <w:sz w:val="16"/>
                <w:szCs w:val="16"/>
              </w:rPr>
              <w:drawing>
                <wp:inline distT="0" distB="0" distL="0" distR="0" wp14:anchorId="7F1EF72C" wp14:editId="61FD5FFF">
                  <wp:extent cx="270933" cy="270933"/>
                  <wp:effectExtent l="0" t="0" r="0" b="0"/>
                  <wp:docPr id="65"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0933" cy="270933"/>
                          </a:xfrm>
                          <a:prstGeom prst="rect">
                            <a:avLst/>
                          </a:prstGeom>
                          <a:noFill/>
                        </pic:spPr>
                      </pic:pic>
                    </a:graphicData>
                  </a:graphic>
                </wp:inline>
              </w:drawing>
            </w:r>
          </w:p>
        </w:tc>
        <w:tc>
          <w:tcPr>
            <w:tcW w:w="4140" w:type="dxa"/>
            <w:vAlign w:val="center"/>
          </w:tcPr>
          <w:p w14:paraId="5416BCA4" w14:textId="3D976F2C" w:rsidR="00B32C57" w:rsidRPr="00B32C57" w:rsidRDefault="00877952" w:rsidP="00856F49">
            <w:pPr>
              <w:rPr>
                <w:sz w:val="16"/>
                <w:szCs w:val="16"/>
              </w:rPr>
            </w:pPr>
            <w:r>
              <w:rPr>
                <w:rFonts w:ascii="Leelawadee UI" w:hAnsi="Leelawadee UI" w:cs="Leelawadee UI"/>
                <w:sz w:val="16"/>
                <w:szCs w:val="16"/>
              </w:rPr>
              <w:t>Relationship between mechanical management actions and whooping crane habitat is an Extension focus – will be addressed directly.</w:t>
            </w:r>
          </w:p>
        </w:tc>
      </w:tr>
      <w:tr w:rsidR="00B32C57" w:rsidRPr="00B32C57" w14:paraId="7A874997" w14:textId="77777777" w:rsidTr="009A4C02">
        <w:trPr>
          <w:trHeight w:val="233"/>
        </w:trPr>
        <w:tc>
          <w:tcPr>
            <w:tcW w:w="9535" w:type="dxa"/>
            <w:gridSpan w:val="3"/>
            <w:shd w:val="clear" w:color="auto" w:fill="DEEAF6" w:themeFill="accent5" w:themeFillTint="33"/>
            <w:vAlign w:val="center"/>
          </w:tcPr>
          <w:p w14:paraId="197D648E" w14:textId="45201A64" w:rsidR="00B32C57" w:rsidRPr="00B32C57" w:rsidRDefault="00B32C57" w:rsidP="00856F49">
            <w:pPr>
              <w:keepNext/>
              <w:jc w:val="center"/>
              <w:outlineLvl w:val="1"/>
              <w:rPr>
                <w:rFonts w:ascii="Leelawadee UI" w:eastAsia="MS Gothic" w:hAnsi="Leelawadee UI" w:cs="Leelawadee UI"/>
                <w:b/>
                <w:color w:val="000000"/>
                <w:sz w:val="16"/>
                <w:szCs w:val="16"/>
                <w:u w:val="single"/>
              </w:rPr>
            </w:pPr>
            <w:bookmarkStart w:id="5" w:name="_Toc333912270"/>
            <w:r w:rsidRPr="00B32C57">
              <w:rPr>
                <w:rFonts w:ascii="Leelawadee UI" w:eastAsia="MS Gothic" w:hAnsi="Leelawadee UI" w:cs="Leelawadee UI"/>
                <w:b/>
                <w:color w:val="000000"/>
                <w:sz w:val="16"/>
                <w:szCs w:val="16"/>
                <w:u w:val="single"/>
              </w:rPr>
              <w:t>Effectiveness</w:t>
            </w:r>
            <w:r w:rsidRPr="00B32C57">
              <w:rPr>
                <w:rFonts w:ascii="Leelawadee UI" w:eastAsia="MS Gothic" w:hAnsi="Leelawadee UI" w:cs="Leelawadee UI"/>
                <w:b/>
                <w:color w:val="000000"/>
                <w:sz w:val="16"/>
                <w:szCs w:val="16"/>
              </w:rPr>
              <w:t xml:space="preserve"> – Habitat and Target Species Response</w:t>
            </w:r>
            <w:bookmarkEnd w:id="5"/>
          </w:p>
        </w:tc>
      </w:tr>
      <w:tr w:rsidR="00B32C57" w:rsidRPr="00B32C57" w14:paraId="0E044AB8" w14:textId="77777777" w:rsidTr="00B32C57">
        <w:tc>
          <w:tcPr>
            <w:tcW w:w="3775" w:type="dxa"/>
            <w:vAlign w:val="center"/>
          </w:tcPr>
          <w:p w14:paraId="331F13ED" w14:textId="67E5379C" w:rsidR="00B32C57" w:rsidRPr="00B32C57" w:rsidRDefault="00B32C57" w:rsidP="00B32C57">
            <w:pPr>
              <w:keepNext/>
              <w:numPr>
                <w:ilvl w:val="0"/>
                <w:numId w:val="21"/>
              </w:numPr>
              <w:outlineLvl w:val="1"/>
              <w:rPr>
                <w:rFonts w:ascii="Leelawadee UI" w:eastAsia="Tw Cen MT" w:hAnsi="Leelawadee UI" w:cs="Leelawadee UI"/>
                <w:b/>
                <w:sz w:val="16"/>
                <w:szCs w:val="16"/>
                <w:lang w:eastAsia="ja-JP"/>
              </w:rPr>
            </w:pPr>
            <w:bookmarkStart w:id="6" w:name="_Toc333912271"/>
            <w:r w:rsidRPr="00B32C57">
              <w:rPr>
                <w:rFonts w:ascii="Leelawadee UI" w:eastAsia="Tw Cen MT" w:hAnsi="Leelawadee UI" w:cs="Leelawadee UI"/>
                <w:b/>
                <w:sz w:val="16"/>
                <w:szCs w:val="16"/>
                <w:lang w:eastAsia="ja-JP"/>
              </w:rPr>
              <w:t>Do whooping cranes select suitable riverine roosting habitat in proportions equal to its availability?</w:t>
            </w:r>
            <w:bookmarkEnd w:id="6"/>
          </w:p>
        </w:tc>
        <w:tc>
          <w:tcPr>
            <w:tcW w:w="1620" w:type="dxa"/>
            <w:vAlign w:val="center"/>
          </w:tcPr>
          <w:p w14:paraId="4A4C3E7E" w14:textId="77777777" w:rsidR="00B32C57" w:rsidRPr="00B32C57" w:rsidRDefault="00B32C57" w:rsidP="00856F49">
            <w:pPr>
              <w:jc w:val="center"/>
              <w:rPr>
                <w:rFonts w:ascii="Leelawadee UI" w:hAnsi="Leelawadee UI" w:cs="Leelawadee UI"/>
                <w:sz w:val="16"/>
                <w:szCs w:val="16"/>
              </w:rPr>
            </w:pPr>
            <w:r w:rsidRPr="00B32C57">
              <w:rPr>
                <w:rFonts w:ascii="Leelawadee UI" w:hAnsi="Leelawadee UI" w:cs="Leelawadee UI"/>
                <w:b/>
                <w:i/>
                <w:noProof/>
                <w:sz w:val="16"/>
                <w:szCs w:val="16"/>
              </w:rPr>
              <w:drawing>
                <wp:inline distT="0" distB="0" distL="0" distR="0" wp14:anchorId="5058B425" wp14:editId="7603C89A">
                  <wp:extent cx="304800" cy="304800"/>
                  <wp:effectExtent l="0" t="0" r="0" b="0"/>
                  <wp:docPr id="277" name="Picture 277" descr="C:\Users\Chad Smith\AppData\Local\Microsoft\Windows\Temporary Internet Files\Content.IE5\UNKMMLCO\MC9004413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ad Smith\AppData\Local\Microsoft\Windows\Temporary Internet Files\Content.IE5\UNKMMLCO\MC900441321[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515" cy="301515"/>
                          </a:xfrm>
                          <a:prstGeom prst="rect">
                            <a:avLst/>
                          </a:prstGeom>
                          <a:noFill/>
                          <a:ln>
                            <a:noFill/>
                          </a:ln>
                        </pic:spPr>
                      </pic:pic>
                    </a:graphicData>
                  </a:graphic>
                </wp:inline>
              </w:drawing>
            </w:r>
            <w:r w:rsidRPr="00B32C57">
              <w:rPr>
                <w:rFonts w:ascii="Leelawadee UI" w:hAnsi="Leelawadee UI" w:cs="Leelawadee UI"/>
                <w:b/>
                <w:i/>
                <w:noProof/>
                <w:sz w:val="16"/>
                <w:szCs w:val="16"/>
              </w:rPr>
              <w:drawing>
                <wp:inline distT="0" distB="0" distL="0" distR="0" wp14:anchorId="0A33C1FF" wp14:editId="7EA60576">
                  <wp:extent cx="304800" cy="304800"/>
                  <wp:effectExtent l="0" t="0" r="0" b="0"/>
                  <wp:docPr id="66" name="Picture 66" descr="C:\Users\Chad Smith\AppData\Local\Microsoft\Windows\Temporary Internet Files\Content.IE5\UNKMMLCO\MC9004413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ad Smith\AppData\Local\Microsoft\Windows\Temporary Internet Files\Content.IE5\UNKMMLCO\MC900441321[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515" cy="301515"/>
                          </a:xfrm>
                          <a:prstGeom prst="rect">
                            <a:avLst/>
                          </a:prstGeom>
                          <a:noFill/>
                          <a:ln>
                            <a:noFill/>
                          </a:ln>
                        </pic:spPr>
                      </pic:pic>
                    </a:graphicData>
                  </a:graphic>
                </wp:inline>
              </w:drawing>
            </w:r>
          </w:p>
        </w:tc>
        <w:tc>
          <w:tcPr>
            <w:tcW w:w="4140" w:type="dxa"/>
            <w:vAlign w:val="center"/>
          </w:tcPr>
          <w:p w14:paraId="6A0647FB" w14:textId="393862CA" w:rsidR="00B32C57" w:rsidRPr="00877952" w:rsidRDefault="00877952" w:rsidP="00856F49">
            <w:pPr>
              <w:rPr>
                <w:rFonts w:ascii="Leelawadee UI" w:hAnsi="Leelawadee UI" w:cs="Leelawadee UI"/>
                <w:sz w:val="16"/>
                <w:szCs w:val="16"/>
              </w:rPr>
            </w:pPr>
            <w:r>
              <w:rPr>
                <w:rFonts w:ascii="Leelawadee UI" w:hAnsi="Leelawadee UI" w:cs="Leelawadee UI"/>
                <w:sz w:val="16"/>
                <w:szCs w:val="16"/>
              </w:rPr>
              <w:t xml:space="preserve">Whooping crane habitat selection analysis will </w:t>
            </w:r>
            <w:r w:rsidR="004F3BD5">
              <w:rPr>
                <w:rFonts w:ascii="Leelawadee UI" w:hAnsi="Leelawadee UI" w:cs="Leelawadee UI"/>
                <w:sz w:val="16"/>
                <w:szCs w:val="16"/>
              </w:rPr>
              <w:t xml:space="preserve">be </w:t>
            </w:r>
            <w:r>
              <w:rPr>
                <w:rFonts w:ascii="Leelawadee UI" w:hAnsi="Leelawadee UI" w:cs="Leelawadee UI"/>
                <w:sz w:val="16"/>
                <w:szCs w:val="16"/>
              </w:rPr>
              <w:t>rerun on a five-year interval to identify changes in selection.</w:t>
            </w:r>
            <w:r w:rsidR="00B32C57" w:rsidRPr="00877952">
              <w:rPr>
                <w:rFonts w:ascii="Leelawadee UI" w:hAnsi="Leelawadee UI" w:cs="Leelawadee UI"/>
                <w:sz w:val="16"/>
                <w:szCs w:val="16"/>
              </w:rPr>
              <w:t xml:space="preserve"> </w:t>
            </w:r>
          </w:p>
        </w:tc>
      </w:tr>
      <w:tr w:rsidR="00B32C57" w:rsidRPr="00B32C57" w14:paraId="1D003667" w14:textId="77777777" w:rsidTr="00B32C57">
        <w:trPr>
          <w:trHeight w:val="683"/>
        </w:trPr>
        <w:tc>
          <w:tcPr>
            <w:tcW w:w="3775" w:type="dxa"/>
            <w:vAlign w:val="center"/>
          </w:tcPr>
          <w:p w14:paraId="55B322D9" w14:textId="656C454C" w:rsidR="00B32C57" w:rsidRPr="00B32C57" w:rsidRDefault="00B32C57" w:rsidP="00B32C57">
            <w:pPr>
              <w:keepNext/>
              <w:numPr>
                <w:ilvl w:val="0"/>
                <w:numId w:val="21"/>
              </w:numPr>
              <w:outlineLvl w:val="1"/>
              <w:rPr>
                <w:rFonts w:ascii="Leelawadee UI" w:eastAsia="Tw Cen MT" w:hAnsi="Leelawadee UI" w:cs="Leelawadee UI"/>
                <w:b/>
                <w:sz w:val="16"/>
                <w:szCs w:val="16"/>
                <w:lang w:eastAsia="ja-JP"/>
              </w:rPr>
            </w:pPr>
            <w:bookmarkStart w:id="7" w:name="_Toc333912274"/>
            <w:r w:rsidRPr="00B32C57">
              <w:rPr>
                <w:rFonts w:ascii="Leelawadee UI" w:eastAsia="Tw Cen MT" w:hAnsi="Leelawadee UI" w:cs="Leelawadee UI"/>
                <w:b/>
                <w:sz w:val="16"/>
                <w:szCs w:val="16"/>
                <w:lang w:eastAsia="ja-JP"/>
              </w:rPr>
              <w:t>Does availability of suitable nesting habitat limit tern and plover use and reproductive success on the central Platte River?</w:t>
            </w:r>
            <w:bookmarkEnd w:id="7"/>
          </w:p>
        </w:tc>
        <w:tc>
          <w:tcPr>
            <w:tcW w:w="1620" w:type="dxa"/>
            <w:vAlign w:val="center"/>
          </w:tcPr>
          <w:p w14:paraId="544CCCE7" w14:textId="77777777" w:rsidR="00B32C57" w:rsidRPr="00B32C57" w:rsidRDefault="00B32C57" w:rsidP="00856F49">
            <w:pPr>
              <w:jc w:val="center"/>
              <w:rPr>
                <w:rFonts w:ascii="Leelawadee UI" w:hAnsi="Leelawadee UI" w:cs="Leelawadee UI"/>
                <w:sz w:val="16"/>
                <w:szCs w:val="16"/>
              </w:rPr>
            </w:pPr>
            <w:r w:rsidRPr="00B32C57">
              <w:rPr>
                <w:rFonts w:ascii="Leelawadee UI" w:hAnsi="Leelawadee UI" w:cs="Leelawadee UI"/>
                <w:noProof/>
                <w:sz w:val="16"/>
                <w:szCs w:val="16"/>
              </w:rPr>
              <w:drawing>
                <wp:inline distT="0" distB="0" distL="0" distR="0" wp14:anchorId="422C780D" wp14:editId="3F06720D">
                  <wp:extent cx="270933" cy="270933"/>
                  <wp:effectExtent l="0" t="0" r="0" b="0"/>
                  <wp:docPr id="67"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0933" cy="270933"/>
                          </a:xfrm>
                          <a:prstGeom prst="rect">
                            <a:avLst/>
                          </a:prstGeom>
                          <a:noFill/>
                        </pic:spPr>
                      </pic:pic>
                    </a:graphicData>
                  </a:graphic>
                </wp:inline>
              </w:drawing>
            </w:r>
            <w:r w:rsidRPr="00B32C57">
              <w:rPr>
                <w:rFonts w:ascii="Leelawadee UI" w:hAnsi="Leelawadee UI" w:cs="Leelawadee UI"/>
                <w:noProof/>
                <w:sz w:val="16"/>
                <w:szCs w:val="16"/>
              </w:rPr>
              <w:drawing>
                <wp:inline distT="0" distB="0" distL="0" distR="0" wp14:anchorId="755222B4" wp14:editId="6B0A4641">
                  <wp:extent cx="270933" cy="270933"/>
                  <wp:effectExtent l="0" t="0" r="0" b="0"/>
                  <wp:docPr id="196"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0933" cy="270933"/>
                          </a:xfrm>
                          <a:prstGeom prst="rect">
                            <a:avLst/>
                          </a:prstGeom>
                          <a:noFill/>
                        </pic:spPr>
                      </pic:pic>
                    </a:graphicData>
                  </a:graphic>
                </wp:inline>
              </w:drawing>
            </w:r>
          </w:p>
        </w:tc>
        <w:tc>
          <w:tcPr>
            <w:tcW w:w="4140" w:type="dxa"/>
            <w:vAlign w:val="center"/>
          </w:tcPr>
          <w:p w14:paraId="215D8D3E" w14:textId="66F1EB28" w:rsidR="00B32C57" w:rsidRPr="00877952" w:rsidRDefault="00877952" w:rsidP="00856F49">
            <w:pPr>
              <w:rPr>
                <w:rFonts w:ascii="Leelawadee UI" w:hAnsi="Leelawadee UI" w:cs="Leelawadee UI"/>
                <w:sz w:val="16"/>
                <w:szCs w:val="16"/>
              </w:rPr>
            </w:pPr>
            <w:r>
              <w:rPr>
                <w:rFonts w:ascii="Leelawadee UI" w:hAnsi="Leelawadee UI" w:cs="Leelawadee UI"/>
                <w:sz w:val="16"/>
                <w:szCs w:val="16"/>
              </w:rPr>
              <w:t xml:space="preserve">Greater than </w:t>
            </w:r>
            <w:r w:rsidR="00F93364">
              <w:rPr>
                <w:rFonts w:ascii="Leelawadee UI" w:hAnsi="Leelawadee UI" w:cs="Leelawadee UI"/>
                <w:sz w:val="16"/>
                <w:szCs w:val="16"/>
              </w:rPr>
              <w:t>??</w:t>
            </w:r>
            <w:r>
              <w:rPr>
                <w:rFonts w:ascii="Leelawadee UI" w:hAnsi="Leelawadee UI" w:cs="Leelawadee UI"/>
                <w:sz w:val="16"/>
                <w:szCs w:val="16"/>
              </w:rPr>
              <w:t xml:space="preserve">% drop in piping plover breeding pairs per acre of </w:t>
            </w:r>
            <w:r w:rsidR="000E207F">
              <w:rPr>
                <w:rFonts w:ascii="Leelawadee UI" w:hAnsi="Leelawadee UI" w:cs="Leelawadee UI"/>
                <w:sz w:val="16"/>
                <w:szCs w:val="16"/>
              </w:rPr>
              <w:t>suitable OCSW habitat</w:t>
            </w:r>
            <w:r w:rsidR="00B32C57" w:rsidRPr="00877952">
              <w:rPr>
                <w:rFonts w:ascii="Leelawadee UI" w:hAnsi="Leelawadee UI" w:cs="Leelawadee UI"/>
                <w:sz w:val="16"/>
                <w:szCs w:val="16"/>
              </w:rPr>
              <w:t xml:space="preserve"> </w:t>
            </w:r>
            <w:r w:rsidR="005F5F9C">
              <w:rPr>
                <w:rFonts w:ascii="Leelawadee UI" w:hAnsi="Leelawadee UI" w:cs="Leelawadee UI"/>
                <w:sz w:val="16"/>
                <w:szCs w:val="16"/>
              </w:rPr>
              <w:t>over XX? years.</w:t>
            </w:r>
          </w:p>
        </w:tc>
      </w:tr>
      <w:tr w:rsidR="00B32C57" w:rsidRPr="00B32C57" w14:paraId="0E9B7AC0" w14:textId="77777777" w:rsidTr="00B32C57">
        <w:tc>
          <w:tcPr>
            <w:tcW w:w="3775" w:type="dxa"/>
            <w:vAlign w:val="center"/>
          </w:tcPr>
          <w:p w14:paraId="2C33CDB5" w14:textId="2460589F" w:rsidR="00B32C57" w:rsidRPr="00B32C57" w:rsidRDefault="00B32C57" w:rsidP="00B32C57">
            <w:pPr>
              <w:keepNext/>
              <w:numPr>
                <w:ilvl w:val="0"/>
                <w:numId w:val="21"/>
              </w:numPr>
              <w:outlineLvl w:val="1"/>
              <w:rPr>
                <w:rFonts w:ascii="Leelawadee UI" w:eastAsia="Tw Cen MT" w:hAnsi="Leelawadee UI" w:cs="Leelawadee UI"/>
                <w:b/>
                <w:sz w:val="16"/>
                <w:szCs w:val="16"/>
                <w:lang w:eastAsia="ja-JP"/>
              </w:rPr>
            </w:pPr>
            <w:bookmarkStart w:id="8" w:name="_Toc333912276"/>
            <w:r w:rsidRPr="00B32C57">
              <w:rPr>
                <w:rFonts w:ascii="Leelawadee UI" w:eastAsia="Tw Cen MT" w:hAnsi="Leelawadee UI" w:cs="Leelawadee UI"/>
                <w:b/>
                <w:sz w:val="16"/>
                <w:szCs w:val="16"/>
                <w:lang w:eastAsia="ja-JP"/>
              </w:rPr>
              <w:t>Are both suitable in-channel and off-channel nesting habitats required to maintain central Platte River tern and plover populations</w:t>
            </w:r>
            <w:bookmarkEnd w:id="8"/>
            <w:r w:rsidRPr="00B32C57">
              <w:rPr>
                <w:rFonts w:ascii="Leelawadee UI" w:eastAsia="Tw Cen MT" w:hAnsi="Leelawadee UI" w:cs="Leelawadee UI"/>
                <w:b/>
                <w:sz w:val="16"/>
                <w:szCs w:val="16"/>
                <w:lang w:eastAsia="ja-JP"/>
              </w:rPr>
              <w:t>?</w:t>
            </w:r>
          </w:p>
        </w:tc>
        <w:tc>
          <w:tcPr>
            <w:tcW w:w="1620" w:type="dxa"/>
            <w:vAlign w:val="center"/>
          </w:tcPr>
          <w:p w14:paraId="5A676CBF" w14:textId="77777777" w:rsidR="00B32C57" w:rsidRPr="00B32C57" w:rsidRDefault="00B32C57" w:rsidP="00856F49">
            <w:pPr>
              <w:jc w:val="center"/>
              <w:rPr>
                <w:rFonts w:ascii="Leelawadee UI" w:hAnsi="Leelawadee UI" w:cs="Leelawadee UI"/>
                <w:sz w:val="16"/>
                <w:szCs w:val="16"/>
              </w:rPr>
            </w:pPr>
            <w:r w:rsidRPr="00B32C57">
              <w:rPr>
                <w:rFonts w:ascii="Leelawadee UI" w:hAnsi="Leelawadee UI" w:cs="Leelawadee UI"/>
                <w:b/>
                <w:i/>
                <w:noProof/>
                <w:sz w:val="16"/>
                <w:szCs w:val="16"/>
              </w:rPr>
              <w:drawing>
                <wp:inline distT="0" distB="0" distL="0" distR="0" wp14:anchorId="043616FD" wp14:editId="2A1CA6A0">
                  <wp:extent cx="304800" cy="304800"/>
                  <wp:effectExtent l="0" t="0" r="0" b="0"/>
                  <wp:docPr id="68" name="Picture 68" descr="C:\Users\Chad Smith\AppData\Local\Microsoft\Windows\Temporary Internet Files\Content.IE5\UNKMMLCO\MC9004413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ad Smith\AppData\Local\Microsoft\Windows\Temporary Internet Files\Content.IE5\UNKMMLCO\MC900441321[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515" cy="301515"/>
                          </a:xfrm>
                          <a:prstGeom prst="rect">
                            <a:avLst/>
                          </a:prstGeom>
                          <a:noFill/>
                          <a:ln>
                            <a:noFill/>
                          </a:ln>
                        </pic:spPr>
                      </pic:pic>
                    </a:graphicData>
                  </a:graphic>
                </wp:inline>
              </w:drawing>
            </w:r>
            <w:r w:rsidRPr="00B32C57">
              <w:rPr>
                <w:rFonts w:ascii="Leelawadee UI" w:hAnsi="Leelawadee UI" w:cs="Leelawadee UI"/>
                <w:b/>
                <w:i/>
                <w:noProof/>
                <w:sz w:val="16"/>
                <w:szCs w:val="16"/>
              </w:rPr>
              <w:drawing>
                <wp:inline distT="0" distB="0" distL="0" distR="0" wp14:anchorId="2831233D" wp14:editId="0021B035">
                  <wp:extent cx="304800" cy="304800"/>
                  <wp:effectExtent l="0" t="0" r="0" b="0"/>
                  <wp:docPr id="198" name="Picture 198" descr="C:\Users\Chad Smith\AppData\Local\Microsoft\Windows\Temporary Internet Files\Content.IE5\UNKMMLCO\MC9004413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ad Smith\AppData\Local\Microsoft\Windows\Temporary Internet Files\Content.IE5\UNKMMLCO\MC900441321[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515" cy="301515"/>
                          </a:xfrm>
                          <a:prstGeom prst="rect">
                            <a:avLst/>
                          </a:prstGeom>
                          <a:noFill/>
                          <a:ln>
                            <a:noFill/>
                          </a:ln>
                        </pic:spPr>
                      </pic:pic>
                    </a:graphicData>
                  </a:graphic>
                </wp:inline>
              </w:drawing>
            </w:r>
          </w:p>
        </w:tc>
        <w:tc>
          <w:tcPr>
            <w:tcW w:w="4140" w:type="dxa"/>
            <w:vAlign w:val="center"/>
          </w:tcPr>
          <w:p w14:paraId="4CC3CCFA" w14:textId="10B7DCBD" w:rsidR="00B32C57" w:rsidRPr="000E207F" w:rsidRDefault="000E207F" w:rsidP="00856F49">
            <w:pPr>
              <w:rPr>
                <w:rFonts w:ascii="Leelawadee UI" w:hAnsi="Leelawadee UI" w:cs="Leelawadee UI"/>
                <w:sz w:val="16"/>
                <w:szCs w:val="16"/>
              </w:rPr>
            </w:pPr>
            <w:r>
              <w:rPr>
                <w:rFonts w:ascii="Leelawadee UI" w:hAnsi="Leelawadee UI" w:cs="Leelawadee UI"/>
                <w:sz w:val="16"/>
                <w:szCs w:val="16"/>
              </w:rPr>
              <w:t xml:space="preserve">Increase in on-channel nesting with corresponding decrease in off-channel nesting.  </w:t>
            </w:r>
            <w:r w:rsidR="00B32C57" w:rsidRPr="000E207F">
              <w:rPr>
                <w:rFonts w:ascii="Leelawadee UI" w:hAnsi="Leelawadee UI" w:cs="Leelawadee UI"/>
                <w:sz w:val="16"/>
                <w:szCs w:val="16"/>
              </w:rPr>
              <w:t xml:space="preserve"> </w:t>
            </w:r>
          </w:p>
        </w:tc>
      </w:tr>
      <w:tr w:rsidR="00B32C57" w:rsidRPr="00B32C57" w14:paraId="35B10CEA" w14:textId="77777777" w:rsidTr="00B32C57">
        <w:trPr>
          <w:trHeight w:val="602"/>
        </w:trPr>
        <w:tc>
          <w:tcPr>
            <w:tcW w:w="3775" w:type="dxa"/>
            <w:vAlign w:val="center"/>
          </w:tcPr>
          <w:p w14:paraId="7DC0C8C0" w14:textId="77777777" w:rsidR="00B32C57" w:rsidRPr="00B32C57" w:rsidRDefault="00B32C57" w:rsidP="00B32C57">
            <w:pPr>
              <w:keepNext/>
              <w:numPr>
                <w:ilvl w:val="0"/>
                <w:numId w:val="21"/>
              </w:numPr>
              <w:outlineLvl w:val="1"/>
              <w:rPr>
                <w:rFonts w:ascii="Leelawadee UI" w:eastAsia="Tw Cen MT" w:hAnsi="Leelawadee UI" w:cs="Leelawadee UI"/>
                <w:b/>
                <w:sz w:val="16"/>
                <w:szCs w:val="16"/>
                <w:lang w:eastAsia="ja-JP"/>
              </w:rPr>
            </w:pPr>
            <w:r w:rsidRPr="00B32C57">
              <w:rPr>
                <w:rFonts w:ascii="Leelawadee UI" w:eastAsia="Tw Cen MT" w:hAnsi="Leelawadee UI" w:cs="Leelawadee UI"/>
                <w:b/>
                <w:sz w:val="16"/>
                <w:szCs w:val="16"/>
                <w:lang w:eastAsia="ja-JP"/>
              </w:rPr>
              <w:t>Does forage availability limit tern and plover productivity on the central Platte River?</w:t>
            </w:r>
          </w:p>
        </w:tc>
        <w:tc>
          <w:tcPr>
            <w:tcW w:w="1620" w:type="dxa"/>
            <w:vAlign w:val="center"/>
          </w:tcPr>
          <w:p w14:paraId="67E26602" w14:textId="77777777" w:rsidR="00B32C57" w:rsidRPr="00B32C57" w:rsidRDefault="00B32C57" w:rsidP="00856F49">
            <w:pPr>
              <w:jc w:val="center"/>
              <w:rPr>
                <w:rFonts w:ascii="Leelawadee UI" w:hAnsi="Leelawadee UI" w:cs="Leelawadee UI"/>
                <w:sz w:val="16"/>
                <w:szCs w:val="16"/>
              </w:rPr>
            </w:pPr>
            <w:r w:rsidRPr="00B32C57">
              <w:rPr>
                <w:rFonts w:ascii="Leelawadee UI" w:hAnsi="Leelawadee UI" w:cs="Leelawadee UI"/>
                <w:b/>
                <w:i/>
                <w:noProof/>
                <w:sz w:val="16"/>
                <w:szCs w:val="16"/>
              </w:rPr>
              <w:drawing>
                <wp:inline distT="0" distB="0" distL="0" distR="0" wp14:anchorId="27719AF3" wp14:editId="4C5230DF">
                  <wp:extent cx="304800" cy="304800"/>
                  <wp:effectExtent l="0" t="0" r="0" b="0"/>
                  <wp:docPr id="69" name="Picture 69" descr="C:\Users\Chad Smith\AppData\Local\Microsoft\Windows\Temporary Internet Files\Content.IE5\UNKMMLCO\MC9004413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ad Smith\AppData\Local\Microsoft\Windows\Temporary Internet Files\Content.IE5\UNKMMLCO\MC900441321[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515" cy="301515"/>
                          </a:xfrm>
                          <a:prstGeom prst="rect">
                            <a:avLst/>
                          </a:prstGeom>
                          <a:noFill/>
                          <a:ln>
                            <a:noFill/>
                          </a:ln>
                        </pic:spPr>
                      </pic:pic>
                    </a:graphicData>
                  </a:graphic>
                </wp:inline>
              </w:drawing>
            </w:r>
            <w:r w:rsidRPr="00B32C57">
              <w:rPr>
                <w:rFonts w:ascii="Leelawadee UI" w:hAnsi="Leelawadee UI" w:cs="Leelawadee UI"/>
                <w:b/>
                <w:i/>
                <w:noProof/>
                <w:sz w:val="16"/>
                <w:szCs w:val="16"/>
              </w:rPr>
              <w:drawing>
                <wp:inline distT="0" distB="0" distL="0" distR="0" wp14:anchorId="0829C603" wp14:editId="459E2340">
                  <wp:extent cx="304800" cy="304800"/>
                  <wp:effectExtent l="0" t="0" r="0" b="0"/>
                  <wp:docPr id="334" name="Picture 334" descr="C:\Users\Chad Smith\AppData\Local\Microsoft\Windows\Temporary Internet Files\Content.IE5\UNKMMLCO\MC9004413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ad Smith\AppData\Local\Microsoft\Windows\Temporary Internet Files\Content.IE5\UNKMMLCO\MC900441321[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515" cy="301515"/>
                          </a:xfrm>
                          <a:prstGeom prst="rect">
                            <a:avLst/>
                          </a:prstGeom>
                          <a:noFill/>
                          <a:ln>
                            <a:noFill/>
                          </a:ln>
                        </pic:spPr>
                      </pic:pic>
                    </a:graphicData>
                  </a:graphic>
                </wp:inline>
              </w:drawing>
            </w:r>
          </w:p>
        </w:tc>
        <w:tc>
          <w:tcPr>
            <w:tcW w:w="4140" w:type="dxa"/>
            <w:vAlign w:val="center"/>
          </w:tcPr>
          <w:p w14:paraId="73704918" w14:textId="41142076" w:rsidR="00B32C57" w:rsidRPr="000E207F" w:rsidRDefault="000E207F" w:rsidP="00856F49">
            <w:pPr>
              <w:rPr>
                <w:rFonts w:ascii="Leelawadee UI" w:hAnsi="Leelawadee UI" w:cs="Leelawadee UI"/>
                <w:sz w:val="16"/>
                <w:szCs w:val="16"/>
              </w:rPr>
            </w:pPr>
            <w:r>
              <w:rPr>
                <w:rFonts w:ascii="Leelawadee UI" w:hAnsi="Leelawadee UI" w:cs="Leelawadee UI"/>
                <w:sz w:val="16"/>
                <w:szCs w:val="16"/>
              </w:rPr>
              <w:t>Observations of emaciated adults/chicks and/or drop in productivity that is not attributable to weather or predation.</w:t>
            </w:r>
            <w:r w:rsidR="00B32C57" w:rsidRPr="000E207F">
              <w:rPr>
                <w:rFonts w:ascii="Leelawadee UI" w:hAnsi="Leelawadee UI" w:cs="Leelawadee UI"/>
                <w:sz w:val="16"/>
                <w:szCs w:val="16"/>
              </w:rPr>
              <w:t xml:space="preserve"> </w:t>
            </w:r>
          </w:p>
        </w:tc>
      </w:tr>
      <w:tr w:rsidR="00B32C57" w:rsidRPr="00B32C57" w14:paraId="2BD8B79C" w14:textId="77777777" w:rsidTr="00B32C57">
        <w:tc>
          <w:tcPr>
            <w:tcW w:w="3775" w:type="dxa"/>
            <w:vAlign w:val="center"/>
          </w:tcPr>
          <w:p w14:paraId="644935C3" w14:textId="4B8EA7FF" w:rsidR="00B32C57" w:rsidRPr="00B32C57" w:rsidRDefault="00B32C57" w:rsidP="00B32C57">
            <w:pPr>
              <w:keepNext/>
              <w:numPr>
                <w:ilvl w:val="0"/>
                <w:numId w:val="21"/>
              </w:numPr>
              <w:outlineLvl w:val="1"/>
              <w:rPr>
                <w:rFonts w:ascii="Leelawadee UI" w:eastAsia="Tw Cen MT" w:hAnsi="Leelawadee UI" w:cs="Leelawadee UI"/>
                <w:b/>
                <w:sz w:val="16"/>
                <w:szCs w:val="16"/>
                <w:lang w:eastAsia="ja-JP"/>
              </w:rPr>
            </w:pPr>
            <w:bookmarkStart w:id="9" w:name="_Toc333912280"/>
            <w:r w:rsidRPr="00B32C57">
              <w:rPr>
                <w:rFonts w:ascii="Leelawadee UI" w:eastAsia="Tw Cen MT" w:hAnsi="Leelawadee UI" w:cs="Leelawadee UI"/>
                <w:b/>
                <w:sz w:val="16"/>
                <w:szCs w:val="16"/>
                <w:lang w:eastAsia="ja-JP"/>
              </w:rPr>
              <w:t>Do Program flow management actions in the central Platte River avoid adverse impacts to pallid sturgeon in the lower Platte River?</w:t>
            </w:r>
            <w:bookmarkEnd w:id="9"/>
          </w:p>
        </w:tc>
        <w:tc>
          <w:tcPr>
            <w:tcW w:w="1620" w:type="dxa"/>
            <w:vAlign w:val="center"/>
          </w:tcPr>
          <w:p w14:paraId="67A061FD" w14:textId="77777777" w:rsidR="00B32C57" w:rsidRPr="00B32C57" w:rsidRDefault="00B32C57" w:rsidP="00856F49">
            <w:pPr>
              <w:jc w:val="center"/>
              <w:rPr>
                <w:rFonts w:ascii="Leelawadee UI" w:hAnsi="Leelawadee UI" w:cs="Leelawadee UI"/>
                <w:sz w:val="16"/>
                <w:szCs w:val="16"/>
              </w:rPr>
            </w:pPr>
            <w:r w:rsidRPr="00B32C57">
              <w:rPr>
                <w:noProof/>
                <w:sz w:val="16"/>
                <w:szCs w:val="16"/>
              </w:rPr>
              <w:drawing>
                <wp:inline distT="0" distB="0" distL="0" distR="0" wp14:anchorId="5EBB3700" wp14:editId="4F39D24A">
                  <wp:extent cx="206800" cy="313266"/>
                  <wp:effectExtent l="0" t="0" r="3175" b="0"/>
                  <wp:docPr id="4" name="Picture 16" descr="C:\Users\Chad Smith\AppData\Local\Microsoft\Windows\Temporary Internet Files\Content.IE5\QHYFMO11\MC90007871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descr="C:\Users\Chad Smith\AppData\Local\Microsoft\Windows\Temporary Internet Files\Content.IE5\QHYFMO11\MC900078711[1].wm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8016" cy="315108"/>
                          </a:xfrm>
                          <a:prstGeom prst="rect">
                            <a:avLst/>
                          </a:prstGeom>
                          <a:noFill/>
                        </pic:spPr>
                      </pic:pic>
                    </a:graphicData>
                  </a:graphic>
                </wp:inline>
              </w:drawing>
            </w:r>
          </w:p>
        </w:tc>
        <w:tc>
          <w:tcPr>
            <w:tcW w:w="4140" w:type="dxa"/>
            <w:vAlign w:val="center"/>
          </w:tcPr>
          <w:p w14:paraId="0EDC132F" w14:textId="4487FFA2" w:rsidR="00B32C57" w:rsidRPr="00B32C57" w:rsidRDefault="000E207F" w:rsidP="00856F49">
            <w:pPr>
              <w:rPr>
                <w:rFonts w:ascii="Leelawadee UI" w:hAnsi="Leelawadee UI" w:cs="Leelawadee UI"/>
                <w:sz w:val="16"/>
                <w:szCs w:val="16"/>
              </w:rPr>
            </w:pPr>
            <w:r>
              <w:rPr>
                <w:rFonts w:ascii="Leelawadee UI" w:hAnsi="Leelawadee UI" w:cs="Leelawadee UI"/>
                <w:sz w:val="16"/>
                <w:szCs w:val="16"/>
              </w:rPr>
              <w:t xml:space="preserve">Pallid sturgeon questions will be directly addressed during the Extension as part of genetics and </w:t>
            </w:r>
            <w:r w:rsidR="002D14E9">
              <w:rPr>
                <w:rFonts w:ascii="Leelawadee UI" w:hAnsi="Leelawadee UI" w:cs="Leelawadee UI"/>
                <w:sz w:val="16"/>
                <w:szCs w:val="16"/>
              </w:rPr>
              <w:t xml:space="preserve">habitat research projects. </w:t>
            </w:r>
          </w:p>
        </w:tc>
      </w:tr>
      <w:tr w:rsidR="00B32C57" w:rsidRPr="00B32C57" w14:paraId="5DEE319B" w14:textId="77777777" w:rsidTr="00B32C57">
        <w:trPr>
          <w:trHeight w:val="1601"/>
        </w:trPr>
        <w:tc>
          <w:tcPr>
            <w:tcW w:w="3775" w:type="dxa"/>
            <w:vAlign w:val="center"/>
          </w:tcPr>
          <w:p w14:paraId="3408A4BA" w14:textId="77777777" w:rsidR="00B32C57" w:rsidRPr="00B32C57" w:rsidRDefault="00B32C57" w:rsidP="00B32C57">
            <w:pPr>
              <w:keepNext/>
              <w:numPr>
                <w:ilvl w:val="0"/>
                <w:numId w:val="21"/>
              </w:numPr>
              <w:outlineLvl w:val="1"/>
              <w:rPr>
                <w:rFonts w:ascii="Leelawadee UI" w:eastAsia="MS Gothic" w:hAnsi="Leelawadee UI" w:cs="Leelawadee UI"/>
                <w:b/>
                <w:sz w:val="16"/>
                <w:szCs w:val="16"/>
              </w:rPr>
            </w:pPr>
            <w:r w:rsidRPr="00B32C57">
              <w:rPr>
                <w:rFonts w:ascii="Leelawadee UI" w:eastAsia="Tw Cen MT" w:hAnsi="Leelawadee UI" w:cs="Leelawadee UI"/>
                <w:b/>
                <w:sz w:val="16"/>
                <w:szCs w:val="16"/>
                <w:lang w:val="en-CA" w:eastAsia="ja-JP"/>
              </w:rPr>
              <w:t>Do Program management actions in the central Platte River cumulatively 1) produce detectable changes in the physical environment (</w:t>
            </w:r>
            <w:proofErr w:type="gramStart"/>
            <w:r w:rsidRPr="00B32C57">
              <w:rPr>
                <w:rFonts w:ascii="Leelawadee UI" w:eastAsia="Tw Cen MT" w:hAnsi="Leelawadee UI" w:cs="Leelawadee UI"/>
                <w:b/>
                <w:sz w:val="16"/>
                <w:szCs w:val="16"/>
                <w:lang w:val="en-CA" w:eastAsia="ja-JP"/>
              </w:rPr>
              <w:t>i.e.</w:t>
            </w:r>
            <w:proofErr w:type="gramEnd"/>
            <w:r w:rsidRPr="00B32C57">
              <w:rPr>
                <w:rFonts w:ascii="Leelawadee UI" w:eastAsia="Tw Cen MT" w:hAnsi="Leelawadee UI" w:cs="Leelawadee UI"/>
                <w:b/>
                <w:sz w:val="16"/>
                <w:szCs w:val="16"/>
                <w:lang w:val="en-CA" w:eastAsia="ja-JP"/>
              </w:rPr>
              <w:t xml:space="preserve"> habitat) and 2) result in a detectable increase in tern, plover, and whooping crane use of the Associated Habitats?</w:t>
            </w:r>
          </w:p>
        </w:tc>
        <w:tc>
          <w:tcPr>
            <w:tcW w:w="1620" w:type="dxa"/>
            <w:vAlign w:val="center"/>
          </w:tcPr>
          <w:p w14:paraId="4AA4513B" w14:textId="77777777" w:rsidR="00B32C57" w:rsidRPr="00B32C57" w:rsidRDefault="00B32C57" w:rsidP="00856F49">
            <w:pPr>
              <w:rPr>
                <w:rFonts w:ascii="Arial" w:hAnsi="Arial" w:cs="Arial"/>
                <w:b/>
                <w:noProof/>
                <w:sz w:val="16"/>
                <w:szCs w:val="16"/>
                <w:u w:val="single"/>
              </w:rPr>
            </w:pPr>
            <w:r w:rsidRPr="00B32C57">
              <w:rPr>
                <w:rFonts w:ascii="Arial" w:hAnsi="Arial" w:cs="Arial"/>
                <w:b/>
                <w:noProof/>
                <w:sz w:val="16"/>
                <w:szCs w:val="16"/>
                <w:u w:val="single"/>
              </w:rPr>
              <w:t>LTPP Off-Channel</w:t>
            </w:r>
          </w:p>
          <w:p w14:paraId="1CCD2039" w14:textId="77777777" w:rsidR="00B32C57" w:rsidRPr="00B32C57" w:rsidRDefault="00B32C57" w:rsidP="00856F49">
            <w:pPr>
              <w:rPr>
                <w:rFonts w:ascii="Arial" w:hAnsi="Arial" w:cs="Arial"/>
                <w:noProof/>
                <w:sz w:val="16"/>
                <w:szCs w:val="16"/>
              </w:rPr>
            </w:pPr>
            <w:r w:rsidRPr="00B32C57">
              <w:rPr>
                <w:rFonts w:ascii="Leelawadee UI" w:hAnsi="Leelawadee UI" w:cs="Leelawadee UI"/>
                <w:noProof/>
                <w:sz w:val="16"/>
                <w:szCs w:val="16"/>
              </w:rPr>
              <w:drawing>
                <wp:anchor distT="0" distB="0" distL="114300" distR="114300" simplePos="0" relativeHeight="251662336" behindDoc="1" locked="0" layoutInCell="1" allowOverlap="1" wp14:anchorId="7845522C" wp14:editId="166E5467">
                  <wp:simplePos x="0" y="0"/>
                  <wp:positionH relativeFrom="column">
                    <wp:posOffset>298450</wp:posOffset>
                  </wp:positionH>
                  <wp:positionV relativeFrom="paragraph">
                    <wp:posOffset>-635</wp:posOffset>
                  </wp:positionV>
                  <wp:extent cx="129540" cy="129540"/>
                  <wp:effectExtent l="0" t="0" r="3810" b="3810"/>
                  <wp:wrapNone/>
                  <wp:docPr id="5"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pic:spPr>
                      </pic:pic>
                    </a:graphicData>
                  </a:graphic>
                  <wp14:sizeRelH relativeFrom="margin">
                    <wp14:pctWidth>0</wp14:pctWidth>
                  </wp14:sizeRelH>
                  <wp14:sizeRelV relativeFrom="margin">
                    <wp14:pctHeight>0</wp14:pctHeight>
                  </wp14:sizeRelV>
                </wp:anchor>
              </w:drawing>
            </w:r>
            <w:r w:rsidRPr="00B32C57">
              <w:rPr>
                <w:rFonts w:ascii="Leelawadee UI" w:hAnsi="Leelawadee UI" w:cs="Leelawadee UI"/>
                <w:noProof/>
                <w:sz w:val="16"/>
                <w:szCs w:val="16"/>
              </w:rPr>
              <w:drawing>
                <wp:anchor distT="0" distB="0" distL="114300" distR="114300" simplePos="0" relativeHeight="251661312" behindDoc="1" locked="0" layoutInCell="1" allowOverlap="1" wp14:anchorId="21A8B4FB" wp14:editId="6033D88C">
                  <wp:simplePos x="0" y="0"/>
                  <wp:positionH relativeFrom="column">
                    <wp:posOffset>460375</wp:posOffset>
                  </wp:positionH>
                  <wp:positionV relativeFrom="paragraph">
                    <wp:posOffset>3810</wp:posOffset>
                  </wp:positionV>
                  <wp:extent cx="129540" cy="129540"/>
                  <wp:effectExtent l="0" t="0" r="3810" b="3810"/>
                  <wp:wrapNone/>
                  <wp:docPr id="282"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pic:spPr>
                      </pic:pic>
                    </a:graphicData>
                  </a:graphic>
                  <wp14:sizeRelH relativeFrom="margin">
                    <wp14:pctWidth>0</wp14:pctWidth>
                  </wp14:sizeRelH>
                  <wp14:sizeRelV relativeFrom="margin">
                    <wp14:pctHeight>0</wp14:pctHeight>
                  </wp14:sizeRelV>
                </wp:anchor>
              </w:drawing>
            </w:r>
            <w:r w:rsidRPr="00B32C57">
              <w:rPr>
                <w:rFonts w:ascii="Arial" w:hAnsi="Arial" w:cs="Arial"/>
                <w:noProof/>
                <w:sz w:val="16"/>
                <w:szCs w:val="16"/>
              </w:rPr>
              <w:t>Habitat:</w:t>
            </w:r>
          </w:p>
          <w:p w14:paraId="0459F1BE" w14:textId="77777777" w:rsidR="00B32C57" w:rsidRPr="00B32C57" w:rsidRDefault="00B32C57" w:rsidP="00856F49">
            <w:pPr>
              <w:rPr>
                <w:rFonts w:ascii="Arial" w:hAnsi="Arial" w:cs="Arial"/>
                <w:noProof/>
                <w:sz w:val="16"/>
                <w:szCs w:val="16"/>
              </w:rPr>
            </w:pPr>
          </w:p>
          <w:p w14:paraId="099BC0FF" w14:textId="77777777" w:rsidR="00B32C57" w:rsidRPr="00B32C57" w:rsidRDefault="00B32C57" w:rsidP="00856F49">
            <w:pPr>
              <w:rPr>
                <w:rFonts w:ascii="Arial" w:hAnsi="Arial" w:cs="Arial"/>
                <w:noProof/>
                <w:sz w:val="16"/>
                <w:szCs w:val="16"/>
              </w:rPr>
            </w:pPr>
            <w:r w:rsidRPr="00B32C57">
              <w:rPr>
                <w:rFonts w:ascii="Leelawadee UI" w:hAnsi="Leelawadee UI" w:cs="Leelawadee UI"/>
                <w:noProof/>
                <w:sz w:val="16"/>
                <w:szCs w:val="16"/>
              </w:rPr>
              <w:drawing>
                <wp:anchor distT="0" distB="0" distL="114300" distR="114300" simplePos="0" relativeHeight="251663360" behindDoc="1" locked="0" layoutInCell="1" allowOverlap="1" wp14:anchorId="40076B1F" wp14:editId="77A54C31">
                  <wp:simplePos x="0" y="0"/>
                  <wp:positionH relativeFrom="column">
                    <wp:posOffset>384175</wp:posOffset>
                  </wp:positionH>
                  <wp:positionV relativeFrom="paragraph">
                    <wp:posOffset>81915</wp:posOffset>
                  </wp:positionV>
                  <wp:extent cx="129540" cy="129540"/>
                  <wp:effectExtent l="0" t="0" r="3810" b="3810"/>
                  <wp:wrapNone/>
                  <wp:docPr id="7"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pic:spPr>
                      </pic:pic>
                    </a:graphicData>
                  </a:graphic>
                  <wp14:sizeRelH relativeFrom="margin">
                    <wp14:pctWidth>0</wp14:pctWidth>
                  </wp14:sizeRelH>
                  <wp14:sizeRelV relativeFrom="margin">
                    <wp14:pctHeight>0</wp14:pctHeight>
                  </wp14:sizeRelV>
                </wp:anchor>
              </w:drawing>
            </w:r>
            <w:r w:rsidRPr="00B32C57">
              <w:rPr>
                <w:rFonts w:ascii="Leelawadee UI" w:hAnsi="Leelawadee UI" w:cs="Leelawadee UI"/>
                <w:noProof/>
                <w:sz w:val="16"/>
                <w:szCs w:val="16"/>
              </w:rPr>
              <w:drawing>
                <wp:anchor distT="0" distB="0" distL="114300" distR="114300" simplePos="0" relativeHeight="251660288" behindDoc="1" locked="0" layoutInCell="1" allowOverlap="1" wp14:anchorId="1B68DC07" wp14:editId="20CDC57F">
                  <wp:simplePos x="0" y="0"/>
                  <wp:positionH relativeFrom="column">
                    <wp:posOffset>539750</wp:posOffset>
                  </wp:positionH>
                  <wp:positionV relativeFrom="paragraph">
                    <wp:posOffset>73025</wp:posOffset>
                  </wp:positionV>
                  <wp:extent cx="144780" cy="144780"/>
                  <wp:effectExtent l="0" t="0" r="7620" b="7620"/>
                  <wp:wrapNone/>
                  <wp:docPr id="274"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pic:spPr>
                      </pic:pic>
                    </a:graphicData>
                  </a:graphic>
                  <wp14:sizeRelH relativeFrom="margin">
                    <wp14:pctWidth>0</wp14:pctWidth>
                  </wp14:sizeRelH>
                  <wp14:sizeRelV relativeFrom="margin">
                    <wp14:pctHeight>0</wp14:pctHeight>
                  </wp14:sizeRelV>
                </wp:anchor>
              </w:drawing>
            </w:r>
            <w:r w:rsidRPr="00B32C57">
              <w:rPr>
                <w:rFonts w:ascii="Arial" w:hAnsi="Arial" w:cs="Arial"/>
                <w:noProof/>
                <w:sz w:val="16"/>
                <w:szCs w:val="16"/>
              </w:rPr>
              <w:t>Species</w:t>
            </w:r>
          </w:p>
          <w:p w14:paraId="3747A83D" w14:textId="45AC97DE" w:rsidR="00B32C57" w:rsidRPr="00B32C57" w:rsidRDefault="00B32C57" w:rsidP="00856F49">
            <w:pPr>
              <w:rPr>
                <w:rFonts w:ascii="Arial" w:hAnsi="Arial" w:cs="Arial"/>
                <w:noProof/>
                <w:sz w:val="16"/>
                <w:szCs w:val="16"/>
              </w:rPr>
            </w:pPr>
            <w:r w:rsidRPr="00B32C57">
              <w:rPr>
                <w:rFonts w:ascii="Arial" w:hAnsi="Arial" w:cs="Arial"/>
                <w:noProof/>
                <w:sz w:val="16"/>
                <w:szCs w:val="16"/>
              </w:rPr>
              <w:t>Response:</w:t>
            </w:r>
            <w:r w:rsidRPr="00B32C57">
              <w:rPr>
                <w:rFonts w:ascii="Leelawadee UI" w:hAnsi="Leelawadee UI" w:cs="Leelawadee UI"/>
                <w:noProof/>
                <w:sz w:val="16"/>
                <w:szCs w:val="16"/>
              </w:rPr>
              <w:t xml:space="preserve">  </w:t>
            </w:r>
            <w:r w:rsidR="00130319">
              <w:rPr>
                <w:rFonts w:ascii="Leelawadee UI" w:hAnsi="Leelawadee UI" w:cs="Leelawadee UI"/>
                <w:noProof/>
                <w:sz w:val="16"/>
                <w:szCs w:val="16"/>
              </w:rPr>
              <w:t xml:space="preserve"> </w:t>
            </w:r>
          </w:p>
          <w:p w14:paraId="530E0F70" w14:textId="77777777" w:rsidR="00B32C57" w:rsidRPr="00B32C57" w:rsidRDefault="00B32C57" w:rsidP="00856F49">
            <w:pPr>
              <w:rPr>
                <w:rFonts w:ascii="Arial" w:hAnsi="Arial" w:cs="Arial"/>
                <w:noProof/>
                <w:sz w:val="16"/>
                <w:szCs w:val="16"/>
              </w:rPr>
            </w:pPr>
          </w:p>
          <w:p w14:paraId="5D732F60" w14:textId="7A2B2A95" w:rsidR="00B32C57" w:rsidRPr="00B32C57" w:rsidRDefault="00130319" w:rsidP="00856F49">
            <w:pPr>
              <w:rPr>
                <w:rFonts w:ascii="Arial" w:hAnsi="Arial" w:cs="Arial"/>
                <w:b/>
                <w:noProof/>
                <w:sz w:val="16"/>
                <w:szCs w:val="16"/>
                <w:u w:val="single"/>
              </w:rPr>
            </w:pPr>
            <w:r w:rsidRPr="00B32C57">
              <w:rPr>
                <w:rFonts w:ascii="Leelawadee UI" w:hAnsi="Leelawadee UI" w:cs="Leelawadee UI"/>
                <w:noProof/>
                <w:sz w:val="16"/>
                <w:szCs w:val="16"/>
              </w:rPr>
              <w:drawing>
                <wp:anchor distT="0" distB="0" distL="114300" distR="114300" simplePos="0" relativeHeight="251669504" behindDoc="1" locked="0" layoutInCell="1" allowOverlap="1" wp14:anchorId="48AFDE60" wp14:editId="548A1E8E">
                  <wp:simplePos x="0" y="0"/>
                  <wp:positionH relativeFrom="column">
                    <wp:posOffset>450850</wp:posOffset>
                  </wp:positionH>
                  <wp:positionV relativeFrom="paragraph">
                    <wp:posOffset>114300</wp:posOffset>
                  </wp:positionV>
                  <wp:extent cx="132080" cy="132080"/>
                  <wp:effectExtent l="0" t="0" r="1270" b="1270"/>
                  <wp:wrapNone/>
                  <wp:docPr id="267"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2080" cy="132080"/>
                          </a:xfrm>
                          <a:prstGeom prst="rect">
                            <a:avLst/>
                          </a:prstGeom>
                          <a:noFill/>
                        </pic:spPr>
                      </pic:pic>
                    </a:graphicData>
                  </a:graphic>
                  <wp14:sizeRelH relativeFrom="margin">
                    <wp14:pctWidth>0</wp14:pctWidth>
                  </wp14:sizeRelH>
                  <wp14:sizeRelV relativeFrom="margin">
                    <wp14:pctHeight>0</wp14:pctHeight>
                  </wp14:sizeRelV>
                </wp:anchor>
              </w:drawing>
            </w:r>
            <w:r w:rsidRPr="00B32C57">
              <w:rPr>
                <w:rFonts w:ascii="Leelawadee UI" w:hAnsi="Leelawadee UI" w:cs="Leelawadee UI"/>
                <w:noProof/>
                <w:sz w:val="16"/>
                <w:szCs w:val="16"/>
              </w:rPr>
              <w:drawing>
                <wp:anchor distT="0" distB="0" distL="114300" distR="114300" simplePos="0" relativeHeight="251665408" behindDoc="1" locked="0" layoutInCell="1" allowOverlap="1" wp14:anchorId="3CEA4268" wp14:editId="09361807">
                  <wp:simplePos x="0" y="0"/>
                  <wp:positionH relativeFrom="column">
                    <wp:posOffset>601980</wp:posOffset>
                  </wp:positionH>
                  <wp:positionV relativeFrom="paragraph">
                    <wp:posOffset>116840</wp:posOffset>
                  </wp:positionV>
                  <wp:extent cx="129540" cy="129540"/>
                  <wp:effectExtent l="0" t="0" r="3810" b="3810"/>
                  <wp:wrapNone/>
                  <wp:docPr id="2"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pic:spPr>
                      </pic:pic>
                    </a:graphicData>
                  </a:graphic>
                  <wp14:sizeRelH relativeFrom="margin">
                    <wp14:pctWidth>0</wp14:pctWidth>
                  </wp14:sizeRelH>
                  <wp14:sizeRelV relativeFrom="margin">
                    <wp14:pctHeight>0</wp14:pctHeight>
                  </wp14:sizeRelV>
                </wp:anchor>
              </w:drawing>
            </w:r>
            <w:r w:rsidR="00B32C57" w:rsidRPr="00B32C57">
              <w:rPr>
                <w:rFonts w:ascii="Arial" w:hAnsi="Arial" w:cs="Arial"/>
                <w:b/>
                <w:noProof/>
                <w:sz w:val="16"/>
                <w:szCs w:val="16"/>
                <w:u w:val="single"/>
              </w:rPr>
              <w:t>WC On-Channel</w:t>
            </w:r>
          </w:p>
          <w:p w14:paraId="26ED6119" w14:textId="144019D1" w:rsidR="00B32C57" w:rsidRPr="00B32C57" w:rsidRDefault="00B32C57" w:rsidP="00856F49">
            <w:pPr>
              <w:rPr>
                <w:rFonts w:ascii="Arial" w:hAnsi="Arial" w:cs="Arial"/>
                <w:noProof/>
                <w:sz w:val="16"/>
                <w:szCs w:val="16"/>
              </w:rPr>
            </w:pPr>
            <w:r w:rsidRPr="00B32C57">
              <w:rPr>
                <w:rFonts w:ascii="Arial" w:hAnsi="Arial" w:cs="Arial"/>
                <w:noProof/>
                <w:sz w:val="16"/>
                <w:szCs w:val="16"/>
              </w:rPr>
              <w:t>Habitat:</w:t>
            </w:r>
            <w:r w:rsidRPr="00B32C57">
              <w:rPr>
                <w:rFonts w:ascii="Leelawadee UI" w:hAnsi="Leelawadee UI" w:cs="Leelawadee UI"/>
                <w:noProof/>
                <w:sz w:val="16"/>
                <w:szCs w:val="16"/>
              </w:rPr>
              <w:t xml:space="preserve"> </w:t>
            </w:r>
          </w:p>
          <w:p w14:paraId="7BB2D325" w14:textId="1E5533B0" w:rsidR="00B32C57" w:rsidRPr="00B32C57" w:rsidRDefault="00130319" w:rsidP="00856F49">
            <w:pPr>
              <w:rPr>
                <w:rFonts w:ascii="Arial" w:hAnsi="Arial" w:cs="Arial"/>
                <w:noProof/>
                <w:sz w:val="16"/>
                <w:szCs w:val="16"/>
              </w:rPr>
            </w:pPr>
            <w:r w:rsidRPr="00B32C57">
              <w:rPr>
                <w:rFonts w:ascii="Leelawadee UI" w:hAnsi="Leelawadee UI" w:cs="Leelawadee UI"/>
                <w:noProof/>
                <w:sz w:val="16"/>
                <w:szCs w:val="16"/>
              </w:rPr>
              <w:drawing>
                <wp:anchor distT="0" distB="0" distL="114300" distR="114300" simplePos="0" relativeHeight="251675648" behindDoc="1" locked="0" layoutInCell="1" allowOverlap="1" wp14:anchorId="18E98E73" wp14:editId="1A65B808">
                  <wp:simplePos x="0" y="0"/>
                  <wp:positionH relativeFrom="column">
                    <wp:posOffset>601980</wp:posOffset>
                  </wp:positionH>
                  <wp:positionV relativeFrom="paragraph">
                    <wp:posOffset>109220</wp:posOffset>
                  </wp:positionV>
                  <wp:extent cx="132080" cy="132080"/>
                  <wp:effectExtent l="0" t="0" r="1270" b="1270"/>
                  <wp:wrapNone/>
                  <wp:docPr id="10"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2080" cy="132080"/>
                          </a:xfrm>
                          <a:prstGeom prst="rect">
                            <a:avLst/>
                          </a:prstGeom>
                          <a:noFill/>
                        </pic:spPr>
                      </pic:pic>
                    </a:graphicData>
                  </a:graphic>
                  <wp14:sizeRelH relativeFrom="margin">
                    <wp14:pctWidth>0</wp14:pctWidth>
                  </wp14:sizeRelH>
                  <wp14:sizeRelV relativeFrom="margin">
                    <wp14:pctHeight>0</wp14:pctHeight>
                  </wp14:sizeRelV>
                </wp:anchor>
              </w:drawing>
            </w:r>
            <w:r w:rsidRPr="00B32C57">
              <w:rPr>
                <w:rFonts w:ascii="Leelawadee UI" w:hAnsi="Leelawadee UI" w:cs="Leelawadee UI"/>
                <w:noProof/>
                <w:sz w:val="16"/>
                <w:szCs w:val="16"/>
              </w:rPr>
              <w:drawing>
                <wp:anchor distT="0" distB="0" distL="114300" distR="114300" simplePos="0" relativeHeight="251673600" behindDoc="1" locked="0" layoutInCell="1" allowOverlap="1" wp14:anchorId="40FF2A71" wp14:editId="6F256CEB">
                  <wp:simplePos x="0" y="0"/>
                  <wp:positionH relativeFrom="column">
                    <wp:posOffset>444500</wp:posOffset>
                  </wp:positionH>
                  <wp:positionV relativeFrom="paragraph">
                    <wp:posOffset>111760</wp:posOffset>
                  </wp:positionV>
                  <wp:extent cx="132080" cy="132080"/>
                  <wp:effectExtent l="0" t="0" r="1270" b="1270"/>
                  <wp:wrapNone/>
                  <wp:docPr id="6" name="Picture 21" descr="C:\Users\Chad Smith\AppData\Local\Microsoft\Windows\Temporary Internet Files\Content.IE5\6XX3I05W\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C:\Users\Chad Smith\AppData\Local\Microsoft\Windows\Temporary Internet Files\Content.IE5\6XX3I05W\MC900441322[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2080" cy="132080"/>
                          </a:xfrm>
                          <a:prstGeom prst="rect">
                            <a:avLst/>
                          </a:prstGeom>
                          <a:noFill/>
                        </pic:spPr>
                      </pic:pic>
                    </a:graphicData>
                  </a:graphic>
                  <wp14:sizeRelH relativeFrom="margin">
                    <wp14:pctWidth>0</wp14:pctWidth>
                  </wp14:sizeRelH>
                  <wp14:sizeRelV relativeFrom="margin">
                    <wp14:pctHeight>0</wp14:pctHeight>
                  </wp14:sizeRelV>
                </wp:anchor>
              </w:drawing>
            </w:r>
          </w:p>
          <w:p w14:paraId="165B3532" w14:textId="47DCA743" w:rsidR="00B32C57" w:rsidRPr="00B32C57" w:rsidRDefault="00B32C57" w:rsidP="00856F49">
            <w:pPr>
              <w:rPr>
                <w:rFonts w:ascii="Arial" w:hAnsi="Arial" w:cs="Arial"/>
                <w:noProof/>
                <w:sz w:val="16"/>
                <w:szCs w:val="16"/>
              </w:rPr>
            </w:pPr>
            <w:r w:rsidRPr="00B32C57">
              <w:rPr>
                <w:rFonts w:ascii="Arial" w:hAnsi="Arial" w:cs="Arial"/>
                <w:noProof/>
                <w:sz w:val="16"/>
                <w:szCs w:val="16"/>
              </w:rPr>
              <w:t>Species</w:t>
            </w:r>
          </w:p>
          <w:p w14:paraId="4414714B" w14:textId="65EF09BB" w:rsidR="00B32C57" w:rsidRPr="00B32C57" w:rsidRDefault="00B32C57" w:rsidP="00856F49">
            <w:pPr>
              <w:rPr>
                <w:rFonts w:ascii="Leelawadee UI" w:hAnsi="Leelawadee UI" w:cs="Leelawadee UI"/>
                <w:sz w:val="16"/>
                <w:szCs w:val="16"/>
              </w:rPr>
            </w:pPr>
            <w:r w:rsidRPr="00B32C57">
              <w:rPr>
                <w:rFonts w:ascii="Arial" w:hAnsi="Arial" w:cs="Arial"/>
                <w:noProof/>
                <w:sz w:val="16"/>
                <w:szCs w:val="16"/>
              </w:rPr>
              <w:t>Response:</w:t>
            </w:r>
            <w:r w:rsidRPr="00B32C57">
              <w:rPr>
                <w:noProof/>
                <w:sz w:val="16"/>
                <w:szCs w:val="16"/>
              </w:rPr>
              <w:t xml:space="preserve"> </w:t>
            </w:r>
          </w:p>
        </w:tc>
        <w:tc>
          <w:tcPr>
            <w:tcW w:w="4140" w:type="dxa"/>
            <w:vAlign w:val="center"/>
          </w:tcPr>
          <w:p w14:paraId="1CA7DB31" w14:textId="18919851" w:rsidR="00B32C57" w:rsidRDefault="002D14E9" w:rsidP="002D14E9">
            <w:pPr>
              <w:pStyle w:val="ListParagraph"/>
              <w:numPr>
                <w:ilvl w:val="0"/>
                <w:numId w:val="25"/>
              </w:numPr>
              <w:rPr>
                <w:rFonts w:ascii="Leelawadee UI" w:hAnsi="Leelawadee UI" w:cs="Leelawadee UI"/>
                <w:sz w:val="16"/>
                <w:szCs w:val="16"/>
              </w:rPr>
            </w:pPr>
            <w:r>
              <w:rPr>
                <w:rFonts w:ascii="Leelawadee UI" w:hAnsi="Leelawadee UI" w:cs="Leelawadee UI"/>
                <w:sz w:val="16"/>
                <w:szCs w:val="16"/>
              </w:rPr>
              <w:t xml:space="preserve">LTPP Off-Channel: Greater than </w:t>
            </w:r>
            <w:r w:rsidR="005F5F9C">
              <w:rPr>
                <w:rFonts w:ascii="Leelawadee UI" w:hAnsi="Leelawadee UI" w:cs="Leelawadee UI"/>
                <w:sz w:val="16"/>
                <w:szCs w:val="16"/>
              </w:rPr>
              <w:t>??</w:t>
            </w:r>
            <w:r>
              <w:rPr>
                <w:rFonts w:ascii="Leelawadee UI" w:hAnsi="Leelawadee UI" w:cs="Leelawadee UI"/>
                <w:sz w:val="16"/>
                <w:szCs w:val="16"/>
              </w:rPr>
              <w:t>% drop in piping plover breeding pairs per acre of suitable OCSW habitat</w:t>
            </w:r>
            <w:r w:rsidR="005F5F9C">
              <w:rPr>
                <w:rFonts w:ascii="Leelawadee UI" w:hAnsi="Leelawadee UI" w:cs="Leelawadee UI"/>
                <w:sz w:val="16"/>
                <w:szCs w:val="16"/>
              </w:rPr>
              <w:t xml:space="preserve"> over XX? years</w:t>
            </w:r>
            <w:r>
              <w:rPr>
                <w:rFonts w:ascii="Leelawadee UI" w:hAnsi="Leelawadee UI" w:cs="Leelawadee UI"/>
                <w:sz w:val="16"/>
                <w:szCs w:val="16"/>
              </w:rPr>
              <w:t xml:space="preserve">. </w:t>
            </w:r>
            <w:r w:rsidRPr="00877952">
              <w:rPr>
                <w:rFonts w:ascii="Leelawadee UI" w:hAnsi="Leelawadee UI" w:cs="Leelawadee UI"/>
                <w:sz w:val="16"/>
                <w:szCs w:val="16"/>
              </w:rPr>
              <w:t xml:space="preserve"> </w:t>
            </w:r>
          </w:p>
          <w:p w14:paraId="5F4B1194" w14:textId="7D39DD60" w:rsidR="002D14E9" w:rsidRPr="002D14E9" w:rsidRDefault="002D14E9" w:rsidP="002D14E9">
            <w:pPr>
              <w:pStyle w:val="ListParagraph"/>
              <w:numPr>
                <w:ilvl w:val="0"/>
                <w:numId w:val="25"/>
              </w:numPr>
              <w:rPr>
                <w:rFonts w:ascii="Leelawadee UI" w:hAnsi="Leelawadee UI" w:cs="Leelawadee UI"/>
                <w:sz w:val="16"/>
                <w:szCs w:val="16"/>
              </w:rPr>
            </w:pPr>
            <w:r>
              <w:rPr>
                <w:rFonts w:ascii="Leelawadee UI" w:hAnsi="Leelawadee UI" w:cs="Leelawadee UI"/>
                <w:sz w:val="16"/>
                <w:szCs w:val="16"/>
              </w:rPr>
              <w:t>WC On-Channel: Decreasing trend in proportion of the population using the AHR</w:t>
            </w:r>
            <w:r w:rsidR="005F5F9C">
              <w:rPr>
                <w:rFonts w:ascii="Leelawadee UI" w:hAnsi="Leelawadee UI" w:cs="Leelawadee UI"/>
                <w:sz w:val="16"/>
                <w:szCs w:val="16"/>
              </w:rPr>
              <w:t xml:space="preserve"> over XX? Years.</w:t>
            </w:r>
          </w:p>
        </w:tc>
      </w:tr>
    </w:tbl>
    <w:p w14:paraId="5DED4E70" w14:textId="316EF9D7" w:rsidR="008C09A7" w:rsidRDefault="008C09A7" w:rsidP="008C09A7">
      <w:pPr>
        <w:rPr>
          <w:b/>
          <w:bCs/>
        </w:rPr>
        <w:sectPr w:rsidR="008C09A7" w:rsidSect="00FE1828">
          <w:pgSz w:w="12240" w:h="15840"/>
          <w:pgMar w:top="1440" w:right="1440" w:bottom="1440" w:left="1440" w:header="720" w:footer="720" w:gutter="0"/>
          <w:lnNumType w:countBy="1" w:restart="newSection"/>
          <w:cols w:space="720"/>
          <w:docGrid w:linePitch="360"/>
        </w:sectPr>
      </w:pPr>
    </w:p>
    <w:p w14:paraId="675284BE" w14:textId="77777777" w:rsidR="0003705C" w:rsidRDefault="0003705C" w:rsidP="008C09A7">
      <w:pPr>
        <w:rPr>
          <w:b/>
          <w:bCs/>
          <w:color w:val="0070C0"/>
          <w:sz w:val="28"/>
          <w:szCs w:val="28"/>
        </w:rPr>
        <w:sectPr w:rsidR="0003705C" w:rsidSect="006E7636">
          <w:pgSz w:w="12240" w:h="15840"/>
          <w:pgMar w:top="1440" w:right="1440" w:bottom="1440" w:left="1440" w:header="720" w:footer="720" w:gutter="0"/>
          <w:lnNumType w:countBy="1"/>
          <w:cols w:space="720"/>
          <w:docGrid w:linePitch="360"/>
        </w:sectPr>
      </w:pPr>
    </w:p>
    <w:p w14:paraId="1F02EAC6" w14:textId="79590645" w:rsidR="008C09A7" w:rsidRPr="004B73B4" w:rsidRDefault="008C09A7" w:rsidP="008C09A7">
      <w:pPr>
        <w:rPr>
          <w:b/>
          <w:bCs/>
          <w:color w:val="0070C0"/>
          <w:sz w:val="28"/>
          <w:szCs w:val="28"/>
        </w:rPr>
      </w:pPr>
      <w:r w:rsidRPr="004B73B4">
        <w:rPr>
          <w:b/>
          <w:bCs/>
          <w:color w:val="0070C0"/>
          <w:sz w:val="28"/>
          <w:szCs w:val="28"/>
        </w:rPr>
        <w:lastRenderedPageBreak/>
        <w:t>PLATTE RIVER RECOVERY IMPLEMENTATION PROGRAM (PRRIP -or- Program)</w:t>
      </w:r>
    </w:p>
    <w:p w14:paraId="4DF578C8" w14:textId="53FFE16F" w:rsidR="008C09A7" w:rsidRPr="00F2411E" w:rsidRDefault="008C09A7" w:rsidP="008C09A7">
      <w:pPr>
        <w:rPr>
          <w:b/>
          <w:bCs/>
          <w:sz w:val="28"/>
          <w:szCs w:val="28"/>
        </w:rPr>
      </w:pPr>
      <w:r w:rsidRPr="00F2411E">
        <w:rPr>
          <w:b/>
          <w:bCs/>
          <w:sz w:val="28"/>
          <w:szCs w:val="28"/>
        </w:rPr>
        <w:t>Extension Science Plan Attachment #2 – CEMs &amp; Priority Hypotheses</w:t>
      </w:r>
    </w:p>
    <w:p w14:paraId="1A7834E5" w14:textId="4BEAEBF4" w:rsidR="008C09A7" w:rsidRPr="008C09A7" w:rsidRDefault="008C09A7" w:rsidP="008C09A7"/>
    <w:p w14:paraId="7DB8C840" w14:textId="77777777" w:rsidR="00D503B5" w:rsidRPr="00E9541F" w:rsidRDefault="00D503B5" w:rsidP="00D503B5">
      <w:pPr>
        <w:pStyle w:val="NoSpacing"/>
        <w:rPr>
          <w:rFonts w:asciiTheme="minorHAnsi" w:hAnsiTheme="minorHAnsi" w:cstheme="minorHAnsi"/>
        </w:rPr>
      </w:pPr>
      <w:r w:rsidRPr="00E9541F">
        <w:rPr>
          <w:rFonts w:asciiTheme="minorHAnsi" w:hAnsiTheme="minorHAnsi" w:cstheme="minorHAnsi"/>
          <w:b/>
          <w:bCs/>
          <w:color w:val="0070C0"/>
        </w:rPr>
        <w:t>EVALUATION AND REFINEMENT OF CONCEPTUAL ECOLOGICAL MODELS (CEMs)</w:t>
      </w:r>
    </w:p>
    <w:p w14:paraId="779A54C7" w14:textId="25AB9975" w:rsidR="00D503B5" w:rsidRPr="006816B5" w:rsidRDefault="00D503B5" w:rsidP="00D503B5">
      <w:pPr>
        <w:pStyle w:val="NoSpacing"/>
        <w:rPr>
          <w:rFonts w:asciiTheme="minorHAnsi" w:hAnsiTheme="minorHAnsi" w:cstheme="minorHAnsi"/>
        </w:rPr>
      </w:pPr>
      <w:r w:rsidRPr="00451844">
        <w:rPr>
          <w:rFonts w:asciiTheme="minorHAnsi" w:hAnsiTheme="minorHAnsi" w:cstheme="minorHAnsi"/>
        </w:rPr>
        <w:t>CEMs provide a visual framework or graphical representation for the Program’s current or hypothesized</w:t>
      </w:r>
      <w:r w:rsidRPr="006816B5">
        <w:rPr>
          <w:rFonts w:asciiTheme="minorHAnsi" w:hAnsiTheme="minorHAnsi" w:cstheme="minorHAnsi"/>
        </w:rPr>
        <w:t xml:space="preserve"> understanding of the central and lower Platte River associated habitats relative to the target species. The conceptual models describe general functional relationships among essential components of the Platte River system, present an interpretation of how the Platte River system works, and reflect how Program management actions intend to alter key processes or attributes. CEMs are also used to identify areas of uncertainty relevant to Program decision-making to be evaluated and reduced through the application of adaptive management. During the Extension, the CEMs will be reviewed on a regular basis as new information becomes available and will be modified as warranted based on science learning from implementation of the </w:t>
      </w:r>
      <w:r>
        <w:rPr>
          <w:rFonts w:asciiTheme="minorHAnsi" w:hAnsiTheme="minorHAnsi" w:cstheme="minorHAnsi"/>
        </w:rPr>
        <w:t>Science Plan</w:t>
      </w:r>
      <w:r w:rsidRPr="006816B5">
        <w:rPr>
          <w:rFonts w:asciiTheme="minorHAnsi" w:hAnsiTheme="minorHAnsi" w:cstheme="minorHAnsi"/>
        </w:rPr>
        <w:t>.</w:t>
      </w:r>
      <w:bookmarkStart w:id="10" w:name="_Hlk85707202"/>
    </w:p>
    <w:bookmarkEnd w:id="10"/>
    <w:p w14:paraId="6AF87B58" w14:textId="77777777" w:rsidR="00D503B5" w:rsidRPr="006816B5" w:rsidRDefault="00D503B5" w:rsidP="00D503B5">
      <w:pPr>
        <w:pStyle w:val="NoSpacing"/>
        <w:rPr>
          <w:rFonts w:asciiTheme="minorHAnsi" w:hAnsiTheme="minorHAnsi" w:cstheme="minorHAnsi"/>
          <w:b/>
          <w:bCs/>
        </w:rPr>
      </w:pPr>
    </w:p>
    <w:p w14:paraId="13D94C56" w14:textId="77777777" w:rsidR="00D503B5" w:rsidRPr="001B0F5D" w:rsidRDefault="00D503B5" w:rsidP="00D503B5">
      <w:pPr>
        <w:pStyle w:val="NoSpacing"/>
        <w:rPr>
          <w:rFonts w:asciiTheme="minorHAnsi" w:hAnsiTheme="minorHAnsi" w:cstheme="minorHAnsi"/>
          <w:b/>
          <w:bCs/>
        </w:rPr>
      </w:pPr>
      <w:r w:rsidRPr="001B0F5D">
        <w:rPr>
          <w:rFonts w:asciiTheme="minorHAnsi" w:hAnsiTheme="minorHAnsi" w:cstheme="minorHAnsi"/>
          <w:b/>
          <w:bCs/>
        </w:rPr>
        <w:t>How were these CEMs developed?</w:t>
      </w:r>
    </w:p>
    <w:p w14:paraId="12522EAD" w14:textId="77777777" w:rsidR="00D503B5" w:rsidRPr="001B0F5D" w:rsidRDefault="00D503B5" w:rsidP="00D503B5">
      <w:pPr>
        <w:pStyle w:val="NoSpacing"/>
        <w:rPr>
          <w:rFonts w:asciiTheme="minorHAnsi" w:hAnsiTheme="minorHAnsi" w:cstheme="minorHAnsi"/>
        </w:rPr>
      </w:pPr>
      <w:r w:rsidRPr="001B0F5D">
        <w:rPr>
          <w:rFonts w:asciiTheme="minorHAnsi" w:hAnsiTheme="minorHAnsi" w:cstheme="minorHAnsi"/>
        </w:rPr>
        <w:t>The CEMs presented are revised versions of the CEMs included in the original AMP (Program, 2006a) that was negotiated as part of the Final Program Document (Program, 2006b). The revised CEMs were first developed by the Executive Director’s Office (EDO) based on a large set of source material:</w:t>
      </w:r>
    </w:p>
    <w:p w14:paraId="75D5557F" w14:textId="77777777" w:rsidR="00D503B5" w:rsidRPr="001B0F5D" w:rsidRDefault="00D503B5" w:rsidP="00D503B5">
      <w:pPr>
        <w:pStyle w:val="NoSpacing"/>
        <w:rPr>
          <w:rFonts w:asciiTheme="minorHAnsi" w:hAnsiTheme="minorHAnsi" w:cstheme="minorHAnsi"/>
        </w:rPr>
      </w:pPr>
    </w:p>
    <w:p w14:paraId="143DE140" w14:textId="77777777" w:rsidR="00D503B5" w:rsidRPr="001B0F5D" w:rsidRDefault="00D503B5" w:rsidP="00D503B5">
      <w:pPr>
        <w:pStyle w:val="NoSpacing"/>
        <w:numPr>
          <w:ilvl w:val="0"/>
          <w:numId w:val="31"/>
        </w:numPr>
        <w:jc w:val="both"/>
        <w:rPr>
          <w:rFonts w:asciiTheme="minorHAnsi" w:hAnsiTheme="minorHAnsi" w:cstheme="minorHAnsi"/>
        </w:rPr>
      </w:pPr>
      <w:r w:rsidRPr="001B0F5D">
        <w:rPr>
          <w:rFonts w:asciiTheme="minorHAnsi" w:hAnsiTheme="minorHAnsi" w:cstheme="minorHAnsi"/>
        </w:rPr>
        <w:t>Original CEM and priority hypotheses in the AMP.</w:t>
      </w:r>
    </w:p>
    <w:p w14:paraId="24F70E52" w14:textId="77777777" w:rsidR="00D503B5" w:rsidRPr="001B0F5D" w:rsidRDefault="00D503B5" w:rsidP="00D503B5">
      <w:pPr>
        <w:pStyle w:val="NoSpacing"/>
        <w:numPr>
          <w:ilvl w:val="0"/>
          <w:numId w:val="31"/>
        </w:numPr>
        <w:jc w:val="both"/>
        <w:rPr>
          <w:rFonts w:asciiTheme="minorHAnsi" w:hAnsiTheme="minorHAnsi" w:cstheme="minorHAnsi"/>
        </w:rPr>
      </w:pPr>
      <w:r w:rsidRPr="001B0F5D">
        <w:rPr>
          <w:rFonts w:asciiTheme="minorHAnsi" w:hAnsiTheme="minorHAnsi" w:cstheme="minorHAnsi"/>
        </w:rPr>
        <w:t>Synthesized learning from the First Increment as summarized in six (6) State of the Platte reports (2012, 2013, 2014, 2015, 2016, 2019).</w:t>
      </w:r>
    </w:p>
    <w:p w14:paraId="34ED30DD" w14:textId="77777777" w:rsidR="00D503B5" w:rsidRPr="001B0F5D" w:rsidRDefault="00D503B5" w:rsidP="00D503B5">
      <w:pPr>
        <w:pStyle w:val="NoSpacing"/>
        <w:numPr>
          <w:ilvl w:val="0"/>
          <w:numId w:val="31"/>
        </w:numPr>
        <w:jc w:val="both"/>
        <w:rPr>
          <w:rFonts w:asciiTheme="minorHAnsi" w:hAnsiTheme="minorHAnsi" w:cstheme="minorHAnsi"/>
        </w:rPr>
      </w:pPr>
      <w:r w:rsidRPr="001B0F5D">
        <w:rPr>
          <w:rFonts w:asciiTheme="minorHAnsi" w:hAnsiTheme="minorHAnsi" w:cstheme="minorHAnsi"/>
        </w:rPr>
        <w:t xml:space="preserve">Peer-reviewed Program synthesis documents – </w:t>
      </w:r>
      <w:r w:rsidRPr="001B0F5D">
        <w:rPr>
          <w:rFonts w:asciiTheme="minorHAnsi" w:hAnsiTheme="minorHAnsi" w:cstheme="minorHAnsi"/>
          <w:vertAlign w:val="superscript"/>
        </w:rPr>
        <w:t>1</w:t>
      </w:r>
      <w:r w:rsidRPr="001B0F5D">
        <w:rPr>
          <w:rFonts w:asciiTheme="minorHAnsi" w:hAnsiTheme="minorHAnsi" w:cstheme="minorHAnsi"/>
        </w:rPr>
        <w:t>Tern and Plover Habitat Synthesis Chapters (EDO, 2015), Whooping Crane Habitat Synthesis Chapters (EDO, 2017).</w:t>
      </w:r>
    </w:p>
    <w:p w14:paraId="0A78564B" w14:textId="77777777" w:rsidR="00D503B5" w:rsidRPr="001B0F5D" w:rsidRDefault="00D503B5" w:rsidP="00D503B5">
      <w:pPr>
        <w:pStyle w:val="NoSpacing"/>
        <w:numPr>
          <w:ilvl w:val="0"/>
          <w:numId w:val="31"/>
        </w:numPr>
        <w:jc w:val="both"/>
        <w:rPr>
          <w:rFonts w:asciiTheme="minorHAnsi" w:hAnsiTheme="minorHAnsi" w:cstheme="minorHAnsi"/>
        </w:rPr>
      </w:pPr>
      <w:r w:rsidRPr="001B0F5D">
        <w:rPr>
          <w:rFonts w:asciiTheme="minorHAnsi" w:hAnsiTheme="minorHAnsi" w:cstheme="minorHAnsi"/>
        </w:rPr>
        <w:t>Program manuscripts published in refereed journals.</w:t>
      </w:r>
    </w:p>
    <w:p w14:paraId="45934414" w14:textId="77777777" w:rsidR="00D503B5" w:rsidRPr="001B0F5D" w:rsidRDefault="00D503B5" w:rsidP="00D503B5">
      <w:pPr>
        <w:pStyle w:val="NoSpacing"/>
        <w:numPr>
          <w:ilvl w:val="0"/>
          <w:numId w:val="31"/>
        </w:numPr>
        <w:jc w:val="both"/>
        <w:rPr>
          <w:rFonts w:asciiTheme="minorHAnsi" w:hAnsiTheme="minorHAnsi" w:cstheme="minorHAnsi"/>
        </w:rPr>
      </w:pPr>
      <w:r w:rsidRPr="001B0F5D">
        <w:rPr>
          <w:rFonts w:asciiTheme="minorHAnsi" w:hAnsiTheme="minorHAnsi" w:cstheme="minorHAnsi"/>
        </w:rPr>
        <w:t>CEMs developed for adaptive management programs on the Missouri River (</w:t>
      </w:r>
      <w:proofErr w:type="spellStart"/>
      <w:r w:rsidRPr="001B0F5D">
        <w:rPr>
          <w:rFonts w:asciiTheme="minorHAnsi" w:hAnsiTheme="minorHAnsi" w:cstheme="minorHAnsi"/>
        </w:rPr>
        <w:t>Wildhaber</w:t>
      </w:r>
      <w:proofErr w:type="spellEnd"/>
      <w:r w:rsidRPr="001B0F5D">
        <w:rPr>
          <w:rFonts w:asciiTheme="minorHAnsi" w:hAnsiTheme="minorHAnsi" w:cstheme="minorHAnsi"/>
        </w:rPr>
        <w:t xml:space="preserve"> et al., 2007; </w:t>
      </w:r>
      <w:proofErr w:type="spellStart"/>
      <w:r w:rsidRPr="001B0F5D">
        <w:rPr>
          <w:rFonts w:asciiTheme="minorHAnsi" w:hAnsiTheme="minorHAnsi" w:cstheme="minorHAnsi"/>
        </w:rPr>
        <w:t>Buenau</w:t>
      </w:r>
      <w:proofErr w:type="spellEnd"/>
      <w:r w:rsidRPr="001B0F5D">
        <w:rPr>
          <w:rFonts w:asciiTheme="minorHAnsi" w:hAnsiTheme="minorHAnsi" w:cstheme="minorHAnsi"/>
        </w:rPr>
        <w:t xml:space="preserve"> et al., 2016).</w:t>
      </w:r>
    </w:p>
    <w:p w14:paraId="3DA77C05" w14:textId="77777777" w:rsidR="00D503B5" w:rsidRPr="001B0F5D" w:rsidRDefault="00D503B5" w:rsidP="00D503B5">
      <w:pPr>
        <w:pStyle w:val="NoSpacing"/>
        <w:numPr>
          <w:ilvl w:val="0"/>
          <w:numId w:val="31"/>
        </w:numPr>
        <w:jc w:val="both"/>
        <w:rPr>
          <w:rFonts w:asciiTheme="minorHAnsi" w:hAnsiTheme="minorHAnsi" w:cstheme="minorHAnsi"/>
        </w:rPr>
      </w:pPr>
      <w:r w:rsidRPr="001B0F5D">
        <w:rPr>
          <w:rFonts w:asciiTheme="minorHAnsi" w:hAnsiTheme="minorHAnsi" w:cstheme="minorHAnsi"/>
        </w:rPr>
        <w:t xml:space="preserve">Several publications on the subject of CEMs and their use in recovery, restoration, and adaptive management programs, including Ogden et al., 2005; </w:t>
      </w:r>
      <w:proofErr w:type="spellStart"/>
      <w:r w:rsidRPr="001B0F5D">
        <w:rPr>
          <w:rFonts w:asciiTheme="minorHAnsi" w:hAnsiTheme="minorHAnsi" w:cstheme="minorHAnsi"/>
        </w:rPr>
        <w:t>Fischenich</w:t>
      </w:r>
      <w:proofErr w:type="spellEnd"/>
      <w:r w:rsidRPr="001B0F5D">
        <w:rPr>
          <w:rFonts w:asciiTheme="minorHAnsi" w:hAnsiTheme="minorHAnsi" w:cstheme="minorHAnsi"/>
        </w:rPr>
        <w:t xml:space="preserve">, 2008; and </w:t>
      </w:r>
      <w:proofErr w:type="spellStart"/>
      <w:r w:rsidRPr="001B0F5D">
        <w:rPr>
          <w:rFonts w:asciiTheme="minorHAnsi" w:hAnsiTheme="minorHAnsi" w:cstheme="minorHAnsi"/>
        </w:rPr>
        <w:t>Nelitz</w:t>
      </w:r>
      <w:proofErr w:type="spellEnd"/>
      <w:r w:rsidRPr="001B0F5D">
        <w:rPr>
          <w:rFonts w:asciiTheme="minorHAnsi" w:hAnsiTheme="minorHAnsi" w:cstheme="minorHAnsi"/>
        </w:rPr>
        <w:t xml:space="preserve"> et al., 2015.</w:t>
      </w:r>
    </w:p>
    <w:p w14:paraId="5D4DB3F7" w14:textId="77777777" w:rsidR="00D503B5" w:rsidRPr="001B0F5D" w:rsidRDefault="00D503B5" w:rsidP="00D503B5">
      <w:pPr>
        <w:pStyle w:val="NoSpacing"/>
        <w:numPr>
          <w:ilvl w:val="0"/>
          <w:numId w:val="31"/>
        </w:numPr>
        <w:jc w:val="both"/>
        <w:rPr>
          <w:rFonts w:asciiTheme="minorHAnsi" w:hAnsiTheme="minorHAnsi" w:cstheme="minorHAnsi"/>
        </w:rPr>
      </w:pPr>
      <w:r w:rsidRPr="001B0F5D">
        <w:rPr>
          <w:rFonts w:asciiTheme="minorHAnsi" w:hAnsiTheme="minorHAnsi" w:cstheme="minorHAnsi"/>
        </w:rPr>
        <w:t xml:space="preserve">Review of publications recently provided from the U.S. Fish and Wildlife Service on the use of conceptual models in Structured Decision Making (SDM) numerical modeling exercises, including Martin et al., 2011; </w:t>
      </w:r>
      <w:proofErr w:type="spellStart"/>
      <w:r w:rsidRPr="001B0F5D">
        <w:rPr>
          <w:rFonts w:asciiTheme="minorHAnsi" w:hAnsiTheme="minorHAnsi" w:cstheme="minorHAnsi"/>
        </w:rPr>
        <w:t>Stenton</w:t>
      </w:r>
      <w:proofErr w:type="spellEnd"/>
      <w:r w:rsidRPr="001B0F5D">
        <w:rPr>
          <w:rFonts w:asciiTheme="minorHAnsi" w:hAnsiTheme="minorHAnsi" w:cstheme="minorHAnsi"/>
        </w:rPr>
        <w:t xml:space="preserve"> et al., 2011; and Webb et al., 2015.</w:t>
      </w:r>
    </w:p>
    <w:p w14:paraId="08FDF701" w14:textId="77777777" w:rsidR="00D503B5" w:rsidRPr="006816B5" w:rsidRDefault="00D503B5" w:rsidP="00D503B5">
      <w:pPr>
        <w:pStyle w:val="NoSpacing"/>
        <w:rPr>
          <w:rFonts w:asciiTheme="minorHAnsi" w:hAnsiTheme="minorHAnsi" w:cstheme="minorHAnsi"/>
          <w:b/>
          <w:bCs/>
        </w:rPr>
      </w:pPr>
    </w:p>
    <w:p w14:paraId="31848E9C" w14:textId="6F65B429" w:rsidR="00D503B5" w:rsidRDefault="00D503B5" w:rsidP="00D503B5">
      <w:pPr>
        <w:pStyle w:val="NoSpacing"/>
        <w:rPr>
          <w:rFonts w:asciiTheme="minorHAnsi" w:hAnsiTheme="minorHAnsi" w:cstheme="minorHAnsi"/>
        </w:rPr>
      </w:pPr>
      <w:r w:rsidRPr="006816B5">
        <w:rPr>
          <w:rFonts w:asciiTheme="minorHAnsi" w:hAnsiTheme="minorHAnsi" w:cstheme="minorHAnsi"/>
        </w:rPr>
        <w:t>The CEM</w:t>
      </w:r>
      <w:r>
        <w:rPr>
          <w:rFonts w:asciiTheme="minorHAnsi" w:hAnsiTheme="minorHAnsi" w:cstheme="minorHAnsi"/>
        </w:rPr>
        <w:t>s</w:t>
      </w:r>
      <w:r w:rsidRPr="006816B5">
        <w:rPr>
          <w:rFonts w:asciiTheme="minorHAnsi" w:hAnsiTheme="minorHAnsi" w:cstheme="minorHAnsi"/>
        </w:rPr>
        <w:t xml:space="preserve"> </w:t>
      </w:r>
      <w:r>
        <w:rPr>
          <w:rFonts w:asciiTheme="minorHAnsi" w:hAnsiTheme="minorHAnsi" w:cstheme="minorHAnsi"/>
        </w:rPr>
        <w:t xml:space="preserve">were </w:t>
      </w:r>
      <w:r w:rsidRPr="006816B5">
        <w:rPr>
          <w:rFonts w:asciiTheme="minorHAnsi" w:hAnsiTheme="minorHAnsi" w:cstheme="minorHAnsi"/>
        </w:rPr>
        <w:t>discussed with</w:t>
      </w:r>
      <w:r>
        <w:rPr>
          <w:rFonts w:asciiTheme="minorHAnsi" w:hAnsiTheme="minorHAnsi" w:cstheme="minorHAnsi"/>
        </w:rPr>
        <w:t xml:space="preserve"> </w:t>
      </w:r>
      <w:r w:rsidRPr="006816B5">
        <w:rPr>
          <w:rFonts w:asciiTheme="minorHAnsi" w:hAnsiTheme="minorHAnsi" w:cstheme="minorHAnsi"/>
        </w:rPr>
        <w:t xml:space="preserve">and </w:t>
      </w:r>
      <w:r>
        <w:rPr>
          <w:rFonts w:asciiTheme="minorHAnsi" w:hAnsiTheme="minorHAnsi" w:cstheme="minorHAnsi"/>
        </w:rPr>
        <w:t xml:space="preserve">have been </w:t>
      </w:r>
      <w:r w:rsidRPr="006816B5">
        <w:rPr>
          <w:rFonts w:asciiTheme="minorHAnsi" w:hAnsiTheme="minorHAnsi" w:cstheme="minorHAnsi"/>
        </w:rPr>
        <w:t xml:space="preserve">revised in conjunction with the Adaptive Management Working Group (AMWG) and the Independent Scientific Advisory Committee (ISAC) through a series of workshops and webinars in </w:t>
      </w:r>
      <w:r>
        <w:rPr>
          <w:rFonts w:asciiTheme="minorHAnsi" w:hAnsiTheme="minorHAnsi" w:cstheme="minorHAnsi"/>
        </w:rPr>
        <w:t>2020-2021</w:t>
      </w:r>
      <w:r w:rsidRPr="006816B5">
        <w:rPr>
          <w:rFonts w:asciiTheme="minorHAnsi" w:hAnsiTheme="minorHAnsi" w:cstheme="minorHAnsi"/>
        </w:rPr>
        <w:t xml:space="preserve"> as part of the development of this revised content for the </w:t>
      </w:r>
      <w:r>
        <w:rPr>
          <w:rFonts w:asciiTheme="minorHAnsi" w:hAnsiTheme="minorHAnsi" w:cstheme="minorHAnsi"/>
        </w:rPr>
        <w:t>Science Plan</w:t>
      </w:r>
      <w:r w:rsidRPr="006816B5">
        <w:rPr>
          <w:rFonts w:asciiTheme="minorHAnsi" w:hAnsiTheme="minorHAnsi" w:cstheme="minorHAnsi"/>
        </w:rPr>
        <w:t xml:space="preserve">. The final CEM will be evaluated by the Technical Advisory Committee (TAC) and approved by the Governance Committee (GC) as part of approval of the revised </w:t>
      </w:r>
      <w:r>
        <w:rPr>
          <w:rFonts w:asciiTheme="minorHAnsi" w:hAnsiTheme="minorHAnsi" w:cstheme="minorHAnsi"/>
        </w:rPr>
        <w:t>Science Plan</w:t>
      </w:r>
      <w:r w:rsidRPr="006816B5">
        <w:rPr>
          <w:rFonts w:asciiTheme="minorHAnsi" w:hAnsiTheme="minorHAnsi" w:cstheme="minorHAnsi"/>
        </w:rPr>
        <w:t>. Future updates to the CEM will be completed by the EDO, AMWG, and TAC with input from the ISAC and will be approved by the GC.</w:t>
      </w:r>
    </w:p>
    <w:p w14:paraId="75FED9E3" w14:textId="77777777" w:rsidR="00654D09" w:rsidRDefault="00654D09" w:rsidP="00D503B5">
      <w:pPr>
        <w:pStyle w:val="NoSpacing"/>
        <w:rPr>
          <w:rFonts w:asciiTheme="minorHAnsi" w:hAnsiTheme="minorHAnsi" w:cstheme="minorHAnsi"/>
        </w:rPr>
      </w:pPr>
    </w:p>
    <w:p w14:paraId="455FD455" w14:textId="77777777" w:rsidR="00D503B5" w:rsidRPr="0003029F" w:rsidRDefault="00D503B5" w:rsidP="00D503B5">
      <w:pPr>
        <w:pStyle w:val="NoSpacing"/>
        <w:rPr>
          <w:rFonts w:asciiTheme="minorHAnsi" w:hAnsiTheme="minorHAnsi" w:cstheme="minorHAnsi"/>
        </w:rPr>
      </w:pPr>
      <w:r>
        <w:rPr>
          <w:rFonts w:asciiTheme="minorHAnsi" w:hAnsiTheme="minorHAnsi" w:cstheme="minorHAnsi"/>
        </w:rPr>
        <w:t>_______________________________</w:t>
      </w:r>
    </w:p>
    <w:p w14:paraId="23C41328" w14:textId="36DFC1C9" w:rsidR="00D503B5" w:rsidRDefault="00D503B5" w:rsidP="00B03948">
      <w:pPr>
        <w:pStyle w:val="NoSpacing"/>
        <w:rPr>
          <w:rFonts w:eastAsia="Times New Roman"/>
          <w:sz w:val="20"/>
          <w:szCs w:val="20"/>
          <w:lang w:val="en-CA" w:eastAsia="en-CA"/>
        </w:rPr>
      </w:pPr>
      <w:r w:rsidRPr="0003029F">
        <w:rPr>
          <w:rStyle w:val="FootnoteReference"/>
          <w:rFonts w:asciiTheme="minorHAnsi" w:hAnsiTheme="minorHAnsi" w:cstheme="minorHAnsi"/>
          <w:sz w:val="18"/>
          <w:szCs w:val="18"/>
        </w:rPr>
        <w:footnoteRef/>
      </w:r>
      <w:r w:rsidRPr="0003029F">
        <w:rPr>
          <w:rFonts w:asciiTheme="minorHAnsi" w:hAnsiTheme="minorHAnsi" w:cstheme="minorHAnsi"/>
          <w:sz w:val="18"/>
          <w:szCs w:val="18"/>
        </w:rPr>
        <w:t xml:space="preserve"> The interior least tern was delisted in 2021 but is expected to remain a Program target species throughout the Extension. It has not been removed from the </w:t>
      </w:r>
      <w:proofErr w:type="gramStart"/>
      <w:r w:rsidRPr="0003029F">
        <w:rPr>
          <w:rFonts w:asciiTheme="minorHAnsi" w:hAnsiTheme="minorHAnsi" w:cstheme="minorHAnsi"/>
          <w:sz w:val="18"/>
          <w:szCs w:val="18"/>
        </w:rPr>
        <w:t>CEM</w:t>
      </w:r>
      <w:proofErr w:type="gramEnd"/>
      <w:r w:rsidRPr="0003029F">
        <w:rPr>
          <w:rFonts w:asciiTheme="minorHAnsi" w:hAnsiTheme="minorHAnsi" w:cstheme="minorHAnsi"/>
          <w:sz w:val="18"/>
          <w:szCs w:val="18"/>
        </w:rPr>
        <w:t xml:space="preserve"> but all hypotheses are specific to the piping plover.</w:t>
      </w:r>
      <w:r>
        <w:br w:type="page"/>
      </w:r>
    </w:p>
    <w:p w14:paraId="341FA080" w14:textId="77777777" w:rsidR="00D503B5" w:rsidRPr="00231225" w:rsidRDefault="00D503B5" w:rsidP="00D503B5">
      <w:pPr>
        <w:pStyle w:val="NoSpacing"/>
        <w:rPr>
          <w:rFonts w:asciiTheme="minorHAnsi" w:hAnsiTheme="minorHAnsi" w:cstheme="minorHAnsi"/>
          <w:b/>
          <w:bCs/>
        </w:rPr>
      </w:pPr>
      <w:r w:rsidRPr="00231225">
        <w:rPr>
          <w:rFonts w:asciiTheme="minorHAnsi" w:hAnsiTheme="minorHAnsi" w:cstheme="minorHAnsi"/>
          <w:b/>
          <w:bCs/>
        </w:rPr>
        <w:lastRenderedPageBreak/>
        <w:t>General Structure of CEMs and Uncertainties</w:t>
      </w:r>
    </w:p>
    <w:p w14:paraId="3C5D2677" w14:textId="77777777" w:rsidR="00D503B5" w:rsidRPr="006816B5" w:rsidRDefault="00D503B5" w:rsidP="00D503B5">
      <w:pPr>
        <w:pStyle w:val="NoSpacing"/>
        <w:rPr>
          <w:rFonts w:asciiTheme="minorHAnsi" w:hAnsiTheme="minorHAnsi" w:cstheme="minorHAnsi"/>
        </w:rPr>
      </w:pPr>
    </w:p>
    <w:p w14:paraId="5C998682" w14:textId="77777777" w:rsidR="00D503B5" w:rsidRPr="006816B5" w:rsidRDefault="00D503B5" w:rsidP="00D503B5">
      <w:pPr>
        <w:pStyle w:val="NoSpacing"/>
        <w:numPr>
          <w:ilvl w:val="0"/>
          <w:numId w:val="33"/>
        </w:numPr>
        <w:jc w:val="both"/>
        <w:rPr>
          <w:rFonts w:asciiTheme="minorHAnsi" w:hAnsiTheme="minorHAnsi" w:cstheme="minorHAnsi"/>
        </w:rPr>
      </w:pPr>
      <w:bookmarkStart w:id="11" w:name="_Hlk68769918"/>
      <w:r w:rsidRPr="006816B5">
        <w:rPr>
          <w:rFonts w:asciiTheme="minorHAnsi" w:hAnsiTheme="minorHAnsi" w:cstheme="minorHAnsi"/>
          <w:b/>
          <w:bCs/>
        </w:rPr>
        <w:t>Drivers</w:t>
      </w:r>
      <w:r w:rsidRPr="006816B5">
        <w:rPr>
          <w:rFonts w:asciiTheme="minorHAnsi" w:hAnsiTheme="minorHAnsi" w:cstheme="minorHAnsi"/>
        </w:rPr>
        <w:t xml:space="preserve"> are underlying factors that determine much of the dynamics of the Platte River system, but do not themselves determine physical riverine or target species responses. The drivers include social, </w:t>
      </w:r>
      <w:proofErr w:type="gramStart"/>
      <w:r w:rsidRPr="006816B5">
        <w:rPr>
          <w:rFonts w:asciiTheme="minorHAnsi" w:hAnsiTheme="minorHAnsi" w:cstheme="minorHAnsi"/>
        </w:rPr>
        <w:t>political</w:t>
      </w:r>
      <w:proofErr w:type="gramEnd"/>
      <w:r w:rsidRPr="006816B5">
        <w:rPr>
          <w:rFonts w:asciiTheme="minorHAnsi" w:hAnsiTheme="minorHAnsi" w:cstheme="minorHAnsi"/>
        </w:rPr>
        <w:t xml:space="preserve"> and economic factors in the basin that are the basis for the development and implementation of the Program and climate which is largely </w:t>
      </w:r>
      <w:r>
        <w:rPr>
          <w:rFonts w:asciiTheme="minorHAnsi" w:hAnsiTheme="minorHAnsi" w:cstheme="minorHAnsi"/>
        </w:rPr>
        <w:t xml:space="preserve">determinative of </w:t>
      </w:r>
      <w:r w:rsidRPr="006816B5">
        <w:rPr>
          <w:rFonts w:asciiTheme="minorHAnsi" w:hAnsiTheme="minorHAnsi" w:cstheme="minorHAnsi"/>
        </w:rPr>
        <w:t>basin runoff.</w:t>
      </w:r>
    </w:p>
    <w:p w14:paraId="08CA1CEB" w14:textId="77777777" w:rsidR="00D503B5" w:rsidRPr="006816B5" w:rsidRDefault="00D503B5" w:rsidP="00D503B5">
      <w:pPr>
        <w:pStyle w:val="NoSpacing"/>
        <w:ind w:left="360"/>
        <w:rPr>
          <w:rFonts w:asciiTheme="minorHAnsi" w:hAnsiTheme="minorHAnsi" w:cstheme="minorHAnsi"/>
        </w:rPr>
      </w:pPr>
    </w:p>
    <w:p w14:paraId="4CC4283B" w14:textId="67C99D6D" w:rsidR="00D503B5" w:rsidRPr="006816B5" w:rsidRDefault="00D503B5" w:rsidP="00D503B5">
      <w:pPr>
        <w:pStyle w:val="NoSpacing"/>
        <w:numPr>
          <w:ilvl w:val="0"/>
          <w:numId w:val="33"/>
        </w:numPr>
        <w:jc w:val="both"/>
        <w:rPr>
          <w:rFonts w:asciiTheme="minorHAnsi" w:hAnsiTheme="minorHAnsi" w:cstheme="minorHAnsi"/>
        </w:rPr>
      </w:pPr>
      <w:r w:rsidRPr="006816B5">
        <w:rPr>
          <w:rFonts w:asciiTheme="minorHAnsi" w:hAnsiTheme="minorHAnsi" w:cstheme="minorHAnsi"/>
          <w:b/>
          <w:bCs/>
        </w:rPr>
        <w:t>Habitat management</w:t>
      </w:r>
      <w:r>
        <w:rPr>
          <w:rFonts w:asciiTheme="minorHAnsi" w:hAnsiTheme="minorHAnsi" w:cstheme="minorHAnsi"/>
          <w:b/>
          <w:bCs/>
        </w:rPr>
        <w:t xml:space="preserve"> actions</w:t>
      </w:r>
      <w:r w:rsidRPr="006816B5">
        <w:rPr>
          <w:rFonts w:asciiTheme="minorHAnsi" w:hAnsiTheme="minorHAnsi" w:cstheme="minorHAnsi"/>
          <w:b/>
          <w:bCs/>
        </w:rPr>
        <w:t xml:space="preserve"> </w:t>
      </w:r>
      <w:r w:rsidRPr="006816B5">
        <w:rPr>
          <w:rFonts w:asciiTheme="minorHAnsi" w:hAnsiTheme="minorHAnsi" w:cstheme="minorHAnsi"/>
        </w:rPr>
        <w:t xml:space="preserve">represents management actions the Program </w:t>
      </w:r>
      <w:r w:rsidR="009D6047">
        <w:rPr>
          <w:rFonts w:asciiTheme="minorHAnsi" w:hAnsiTheme="minorHAnsi" w:cstheme="minorHAnsi"/>
        </w:rPr>
        <w:t xml:space="preserve">or other entities </w:t>
      </w:r>
      <w:r w:rsidRPr="006816B5">
        <w:rPr>
          <w:rFonts w:asciiTheme="minorHAnsi" w:hAnsiTheme="minorHAnsi" w:cstheme="minorHAnsi"/>
        </w:rPr>
        <w:t>may undertake during the Extension</w:t>
      </w:r>
      <w:r>
        <w:rPr>
          <w:rFonts w:asciiTheme="minorHAnsi" w:hAnsiTheme="minorHAnsi" w:cstheme="minorHAnsi"/>
        </w:rPr>
        <w:t xml:space="preserve"> to improve quality or quantity of target species habitat</w:t>
      </w:r>
      <w:r w:rsidRPr="006816B5">
        <w:rPr>
          <w:rFonts w:asciiTheme="minorHAnsi" w:hAnsiTheme="minorHAnsi" w:cstheme="minorHAnsi"/>
        </w:rPr>
        <w:t>.</w:t>
      </w:r>
    </w:p>
    <w:p w14:paraId="1C483681" w14:textId="77777777" w:rsidR="00D503B5" w:rsidRPr="006816B5" w:rsidRDefault="00D503B5" w:rsidP="00D503B5">
      <w:pPr>
        <w:pStyle w:val="NoSpacing"/>
        <w:rPr>
          <w:rFonts w:asciiTheme="minorHAnsi" w:hAnsiTheme="minorHAnsi" w:cstheme="minorHAnsi"/>
        </w:rPr>
      </w:pPr>
    </w:p>
    <w:p w14:paraId="195FA8E4" w14:textId="77777777" w:rsidR="00D503B5" w:rsidRPr="006816B5" w:rsidRDefault="00D503B5" w:rsidP="00D503B5">
      <w:pPr>
        <w:pStyle w:val="NoSpacing"/>
        <w:numPr>
          <w:ilvl w:val="0"/>
          <w:numId w:val="33"/>
        </w:numPr>
        <w:jc w:val="both"/>
        <w:rPr>
          <w:rFonts w:asciiTheme="minorHAnsi" w:hAnsiTheme="minorHAnsi" w:cstheme="minorHAnsi"/>
        </w:rPr>
      </w:pPr>
      <w:r w:rsidRPr="006816B5">
        <w:rPr>
          <w:rFonts w:asciiTheme="minorHAnsi" w:hAnsiTheme="minorHAnsi" w:cstheme="minorHAnsi"/>
          <w:b/>
          <w:bCs/>
        </w:rPr>
        <w:t xml:space="preserve">Physical factors </w:t>
      </w:r>
      <w:r w:rsidRPr="006816B5">
        <w:rPr>
          <w:rFonts w:asciiTheme="minorHAnsi" w:hAnsiTheme="minorHAnsi" w:cstheme="minorHAnsi"/>
        </w:rPr>
        <w:t>include environmental conditions that drive Platte River structure and function and that link drivers to hydrological and geomorphological responses.</w:t>
      </w:r>
    </w:p>
    <w:p w14:paraId="05DEE4E2" w14:textId="77777777" w:rsidR="00D503B5" w:rsidRPr="006816B5" w:rsidRDefault="00D503B5" w:rsidP="00D503B5">
      <w:pPr>
        <w:pStyle w:val="NoSpacing"/>
        <w:rPr>
          <w:rFonts w:asciiTheme="minorHAnsi" w:hAnsiTheme="minorHAnsi" w:cstheme="minorHAnsi"/>
        </w:rPr>
      </w:pPr>
    </w:p>
    <w:p w14:paraId="52FF7277" w14:textId="77777777" w:rsidR="00D503B5" w:rsidRPr="006816B5" w:rsidRDefault="00D503B5" w:rsidP="00D503B5">
      <w:pPr>
        <w:pStyle w:val="NoSpacing"/>
        <w:numPr>
          <w:ilvl w:val="0"/>
          <w:numId w:val="33"/>
        </w:numPr>
        <w:jc w:val="both"/>
        <w:rPr>
          <w:rFonts w:asciiTheme="minorHAnsi" w:hAnsiTheme="minorHAnsi" w:cstheme="minorHAnsi"/>
        </w:rPr>
      </w:pPr>
      <w:r w:rsidRPr="006816B5">
        <w:rPr>
          <w:rFonts w:asciiTheme="minorHAnsi" w:hAnsiTheme="minorHAnsi" w:cstheme="minorHAnsi"/>
          <w:b/>
          <w:bCs/>
        </w:rPr>
        <w:t xml:space="preserve">Habitat responses </w:t>
      </w:r>
      <w:r w:rsidRPr="006816B5">
        <w:rPr>
          <w:rFonts w:asciiTheme="minorHAnsi" w:hAnsiTheme="minorHAnsi" w:cstheme="minorHAnsi"/>
        </w:rPr>
        <w:t>describe the expected responses of target species habitat to Program management actions and physical factors.</w:t>
      </w:r>
    </w:p>
    <w:p w14:paraId="2CD71A32" w14:textId="77777777" w:rsidR="00D503B5" w:rsidRPr="006816B5" w:rsidRDefault="00D503B5" w:rsidP="00D503B5">
      <w:pPr>
        <w:pStyle w:val="NoSpacing"/>
        <w:rPr>
          <w:rFonts w:asciiTheme="minorHAnsi" w:hAnsiTheme="minorHAnsi" w:cstheme="minorHAnsi"/>
          <w:b/>
          <w:bCs/>
        </w:rPr>
      </w:pPr>
    </w:p>
    <w:p w14:paraId="5314B745" w14:textId="7D2737DF" w:rsidR="00D503B5" w:rsidRPr="006816B5" w:rsidRDefault="00D503B5" w:rsidP="00D503B5">
      <w:pPr>
        <w:pStyle w:val="NoSpacing"/>
        <w:numPr>
          <w:ilvl w:val="0"/>
          <w:numId w:val="33"/>
        </w:numPr>
        <w:jc w:val="both"/>
        <w:rPr>
          <w:rFonts w:asciiTheme="minorHAnsi" w:hAnsiTheme="minorHAnsi" w:cstheme="minorHAnsi"/>
        </w:rPr>
      </w:pPr>
      <w:r w:rsidRPr="006816B5">
        <w:rPr>
          <w:rFonts w:asciiTheme="minorHAnsi" w:hAnsiTheme="minorHAnsi" w:cstheme="minorHAnsi"/>
          <w:b/>
          <w:bCs/>
        </w:rPr>
        <w:t>Species management</w:t>
      </w:r>
      <w:r w:rsidRPr="006816B5">
        <w:rPr>
          <w:rFonts w:asciiTheme="minorHAnsi" w:hAnsiTheme="minorHAnsi" w:cstheme="minorHAnsi"/>
        </w:rPr>
        <w:t xml:space="preserve"> </w:t>
      </w:r>
      <w:r w:rsidRPr="004E6DA2">
        <w:rPr>
          <w:rFonts w:asciiTheme="minorHAnsi" w:hAnsiTheme="minorHAnsi" w:cstheme="minorHAnsi"/>
          <w:b/>
          <w:bCs/>
        </w:rPr>
        <w:t>actions</w:t>
      </w:r>
      <w:r>
        <w:rPr>
          <w:rFonts w:asciiTheme="minorHAnsi" w:hAnsiTheme="minorHAnsi" w:cstheme="minorHAnsi"/>
        </w:rPr>
        <w:t xml:space="preserve"> </w:t>
      </w:r>
      <w:r w:rsidRPr="006816B5">
        <w:rPr>
          <w:rFonts w:asciiTheme="minorHAnsi" w:hAnsiTheme="minorHAnsi" w:cstheme="minorHAnsi"/>
        </w:rPr>
        <w:t>describe additional Program management actions that, in combination with habitat management, are expected to result in a target species response.</w:t>
      </w:r>
    </w:p>
    <w:p w14:paraId="5CC7BA5D" w14:textId="77777777" w:rsidR="00D503B5" w:rsidRPr="006816B5" w:rsidRDefault="00D503B5" w:rsidP="00D503B5">
      <w:pPr>
        <w:pStyle w:val="NoSpacing"/>
        <w:rPr>
          <w:rFonts w:asciiTheme="minorHAnsi" w:hAnsiTheme="minorHAnsi" w:cstheme="minorHAnsi"/>
        </w:rPr>
      </w:pPr>
    </w:p>
    <w:p w14:paraId="75457BFE" w14:textId="1511EF47" w:rsidR="00D503B5" w:rsidRPr="006816B5" w:rsidRDefault="00D503B5" w:rsidP="00D503B5">
      <w:pPr>
        <w:pStyle w:val="NoSpacing"/>
        <w:numPr>
          <w:ilvl w:val="0"/>
          <w:numId w:val="33"/>
        </w:numPr>
        <w:jc w:val="both"/>
        <w:rPr>
          <w:rFonts w:asciiTheme="minorHAnsi" w:hAnsiTheme="minorHAnsi" w:cstheme="minorHAnsi"/>
        </w:rPr>
      </w:pPr>
      <w:r w:rsidRPr="006816B5">
        <w:rPr>
          <w:rFonts w:asciiTheme="minorHAnsi" w:hAnsiTheme="minorHAnsi" w:cstheme="minorHAnsi"/>
          <w:b/>
          <w:bCs/>
        </w:rPr>
        <w:t>Productivity factors</w:t>
      </w:r>
      <w:r w:rsidRPr="00B06B71">
        <w:rPr>
          <w:rFonts w:asciiTheme="minorHAnsi" w:hAnsiTheme="minorHAnsi" w:cstheme="minorHAnsi"/>
        </w:rPr>
        <w:t xml:space="preserve"> </w:t>
      </w:r>
      <w:r w:rsidRPr="006816B5">
        <w:rPr>
          <w:rFonts w:asciiTheme="minorHAnsi" w:hAnsiTheme="minorHAnsi" w:cstheme="minorHAnsi"/>
        </w:rPr>
        <w:t xml:space="preserve">are a set of </w:t>
      </w:r>
      <w:r>
        <w:rPr>
          <w:rFonts w:asciiTheme="minorHAnsi" w:hAnsiTheme="minorHAnsi" w:cstheme="minorHAnsi"/>
        </w:rPr>
        <w:t>factors through which drivers, habitat management, and species management act to directly influence target species behavior and productivity</w:t>
      </w:r>
      <w:r w:rsidRPr="006816B5">
        <w:rPr>
          <w:rFonts w:asciiTheme="minorHAnsi" w:hAnsiTheme="minorHAnsi" w:cstheme="minorHAnsi"/>
        </w:rPr>
        <w:t>.</w:t>
      </w:r>
    </w:p>
    <w:p w14:paraId="05B2A2EF" w14:textId="77777777" w:rsidR="00D503B5" w:rsidRPr="006816B5" w:rsidRDefault="00D503B5" w:rsidP="00D503B5">
      <w:pPr>
        <w:pStyle w:val="NoSpacing"/>
        <w:rPr>
          <w:rFonts w:asciiTheme="minorHAnsi" w:hAnsiTheme="minorHAnsi" w:cstheme="minorHAnsi"/>
        </w:rPr>
      </w:pPr>
    </w:p>
    <w:p w14:paraId="31214E6B" w14:textId="62B9E0B3" w:rsidR="00D503B5" w:rsidRDefault="00D503B5" w:rsidP="00D503B5">
      <w:pPr>
        <w:pStyle w:val="NoSpacing"/>
        <w:numPr>
          <w:ilvl w:val="0"/>
          <w:numId w:val="33"/>
        </w:numPr>
        <w:jc w:val="both"/>
        <w:rPr>
          <w:rFonts w:asciiTheme="minorHAnsi" w:hAnsiTheme="minorHAnsi" w:cstheme="minorHAnsi"/>
        </w:rPr>
      </w:pPr>
      <w:r w:rsidRPr="006816B5">
        <w:rPr>
          <w:rFonts w:asciiTheme="minorHAnsi" w:hAnsiTheme="minorHAnsi" w:cstheme="minorHAnsi"/>
          <w:b/>
          <w:bCs/>
        </w:rPr>
        <w:t xml:space="preserve">Species performance </w:t>
      </w:r>
      <w:r w:rsidRPr="00A14F7F">
        <w:rPr>
          <w:rFonts w:asciiTheme="minorHAnsi" w:hAnsiTheme="minorHAnsi" w:cstheme="minorHAnsi"/>
          <w:b/>
          <w:bCs/>
        </w:rPr>
        <w:t>indicators</w:t>
      </w:r>
      <w:r w:rsidRPr="006816B5">
        <w:rPr>
          <w:rFonts w:asciiTheme="minorHAnsi" w:hAnsiTheme="minorHAnsi" w:cstheme="minorHAnsi"/>
        </w:rPr>
        <w:t xml:space="preserve"> describe</w:t>
      </w:r>
      <w:r>
        <w:rPr>
          <w:rFonts w:asciiTheme="minorHAnsi" w:hAnsiTheme="minorHAnsi" w:cstheme="minorHAnsi"/>
        </w:rPr>
        <w:t xml:space="preserve"> and measure</w:t>
      </w:r>
      <w:r w:rsidRPr="006816B5">
        <w:rPr>
          <w:rFonts w:asciiTheme="minorHAnsi" w:hAnsiTheme="minorHAnsi" w:cstheme="minorHAnsi"/>
        </w:rPr>
        <w:t xml:space="preserve"> target species behavior </w:t>
      </w:r>
      <w:r>
        <w:rPr>
          <w:rFonts w:asciiTheme="minorHAnsi" w:hAnsiTheme="minorHAnsi" w:cstheme="minorHAnsi"/>
        </w:rPr>
        <w:t xml:space="preserve">and productivity </w:t>
      </w:r>
      <w:r w:rsidRPr="006816B5">
        <w:rPr>
          <w:rFonts w:asciiTheme="minorHAnsi" w:hAnsiTheme="minorHAnsi" w:cstheme="minorHAnsi"/>
        </w:rPr>
        <w:t>in response to</w:t>
      </w:r>
      <w:r w:rsidR="009D6047" w:rsidRPr="006816B5">
        <w:rPr>
          <w:rFonts w:asciiTheme="minorHAnsi" w:hAnsiTheme="minorHAnsi" w:cstheme="minorHAnsi"/>
        </w:rPr>
        <w:t xml:space="preserve"> habitat management</w:t>
      </w:r>
      <w:r w:rsidR="009D6047">
        <w:rPr>
          <w:rFonts w:asciiTheme="minorHAnsi" w:hAnsiTheme="minorHAnsi" w:cstheme="minorHAnsi"/>
        </w:rPr>
        <w:t>,</w:t>
      </w:r>
      <w:r w:rsidRPr="006816B5">
        <w:rPr>
          <w:rFonts w:asciiTheme="minorHAnsi" w:hAnsiTheme="minorHAnsi" w:cstheme="minorHAnsi"/>
        </w:rPr>
        <w:t xml:space="preserve"> physical factors, </w:t>
      </w:r>
      <w:r w:rsidR="009D6047">
        <w:rPr>
          <w:rFonts w:asciiTheme="minorHAnsi" w:hAnsiTheme="minorHAnsi" w:cstheme="minorHAnsi"/>
        </w:rPr>
        <w:t xml:space="preserve">habitat responses, </w:t>
      </w:r>
      <w:r w:rsidRPr="006816B5">
        <w:rPr>
          <w:rFonts w:asciiTheme="minorHAnsi" w:hAnsiTheme="minorHAnsi" w:cstheme="minorHAnsi"/>
        </w:rPr>
        <w:t>species management, and interactions with other species (predation)</w:t>
      </w:r>
      <w:r>
        <w:rPr>
          <w:rFonts w:asciiTheme="minorHAnsi" w:hAnsiTheme="minorHAnsi" w:cstheme="minorHAnsi"/>
        </w:rPr>
        <w:t xml:space="preserve">. Species performance </w:t>
      </w:r>
      <w:r w:rsidRPr="006816B5">
        <w:rPr>
          <w:rFonts w:asciiTheme="minorHAnsi" w:hAnsiTheme="minorHAnsi" w:cstheme="minorHAnsi"/>
        </w:rPr>
        <w:t>includes the indicators (metrics) used to evaluate the relationships identified in the conceptual ecological model and the responses of the target species to Program management actions.</w:t>
      </w:r>
    </w:p>
    <w:p w14:paraId="54D9DBEE" w14:textId="77777777" w:rsidR="004156C1" w:rsidRDefault="004156C1" w:rsidP="004156C1">
      <w:pPr>
        <w:pStyle w:val="ListParagraph"/>
        <w:rPr>
          <w:rFonts w:asciiTheme="minorHAnsi" w:hAnsiTheme="minorHAnsi" w:cstheme="minorHAnsi"/>
        </w:rPr>
      </w:pPr>
    </w:p>
    <w:p w14:paraId="0FEE1DCE" w14:textId="0C76F0AA" w:rsidR="004156C1" w:rsidRPr="006816B5" w:rsidRDefault="004156C1" w:rsidP="00D503B5">
      <w:pPr>
        <w:pStyle w:val="NoSpacing"/>
        <w:numPr>
          <w:ilvl w:val="0"/>
          <w:numId w:val="33"/>
        </w:numPr>
        <w:jc w:val="both"/>
        <w:rPr>
          <w:rFonts w:asciiTheme="minorHAnsi" w:hAnsiTheme="minorHAnsi" w:cstheme="minorHAnsi"/>
        </w:rPr>
      </w:pPr>
      <w:r w:rsidRPr="004156C1">
        <w:rPr>
          <w:rFonts w:asciiTheme="minorHAnsi" w:hAnsiTheme="minorHAnsi" w:cstheme="minorHAnsi"/>
          <w:b/>
          <w:bCs/>
        </w:rPr>
        <w:t>Management objectives</w:t>
      </w:r>
      <w:r>
        <w:rPr>
          <w:rFonts w:asciiTheme="minorHAnsi" w:hAnsiTheme="minorHAnsi" w:cstheme="minorHAnsi"/>
        </w:rPr>
        <w:t xml:space="preserve"> are Program identified goals for providing benefits to target species.</w:t>
      </w:r>
    </w:p>
    <w:p w14:paraId="65CA1D0F" w14:textId="77777777" w:rsidR="00D503B5" w:rsidRPr="006816B5" w:rsidRDefault="00D503B5" w:rsidP="00D503B5">
      <w:pPr>
        <w:pStyle w:val="NoSpacing"/>
        <w:rPr>
          <w:rFonts w:asciiTheme="minorHAnsi" w:hAnsiTheme="minorHAnsi" w:cstheme="minorHAnsi"/>
        </w:rPr>
      </w:pPr>
    </w:p>
    <w:p w14:paraId="15C9BF83" w14:textId="77777777" w:rsidR="00D503B5" w:rsidRPr="006816B5" w:rsidRDefault="00D503B5" w:rsidP="00D503B5">
      <w:pPr>
        <w:pStyle w:val="NoSpacing"/>
        <w:numPr>
          <w:ilvl w:val="0"/>
          <w:numId w:val="33"/>
        </w:numPr>
        <w:jc w:val="both"/>
        <w:rPr>
          <w:rFonts w:asciiTheme="minorHAnsi" w:hAnsiTheme="minorHAnsi" w:cstheme="minorHAnsi"/>
        </w:rPr>
      </w:pPr>
      <w:r w:rsidRPr="006816B5">
        <w:rPr>
          <w:rFonts w:asciiTheme="minorHAnsi" w:hAnsiTheme="minorHAnsi" w:cstheme="minorHAnsi"/>
          <w:b/>
          <w:bCs/>
        </w:rPr>
        <w:t>Other factors</w:t>
      </w:r>
      <w:r w:rsidRPr="006816B5">
        <w:rPr>
          <w:rFonts w:asciiTheme="minorHAnsi" w:hAnsiTheme="minorHAnsi" w:cstheme="minorHAnsi"/>
        </w:rPr>
        <w:t xml:space="preserve"> are larger-scale influences on species performance that are outside the control of the Program but that may have a large, if not determinative, effect on the species.</w:t>
      </w:r>
    </w:p>
    <w:bookmarkEnd w:id="11"/>
    <w:p w14:paraId="77C4D01D" w14:textId="77777777" w:rsidR="00D503B5" w:rsidRPr="006816B5" w:rsidRDefault="00D503B5" w:rsidP="00D503B5">
      <w:pPr>
        <w:pStyle w:val="NoSpacing"/>
        <w:rPr>
          <w:rFonts w:asciiTheme="minorHAnsi" w:hAnsiTheme="minorHAnsi" w:cstheme="minorHAnsi"/>
        </w:rPr>
      </w:pPr>
    </w:p>
    <w:p w14:paraId="5470EC55" w14:textId="77777777" w:rsidR="00D503B5" w:rsidRPr="006816B5" w:rsidRDefault="00D503B5" w:rsidP="00D503B5">
      <w:pPr>
        <w:pStyle w:val="NoSpacing"/>
        <w:rPr>
          <w:rFonts w:asciiTheme="minorHAnsi" w:hAnsiTheme="minorHAnsi" w:cstheme="minorHAnsi"/>
        </w:rPr>
      </w:pPr>
      <w:r w:rsidRPr="006816B5">
        <w:rPr>
          <w:rFonts w:asciiTheme="minorHAnsi" w:hAnsiTheme="minorHAnsi" w:cstheme="minorHAnsi"/>
        </w:rPr>
        <w:t>The CEMS were developed with enough detail to allow for continued evaluation of the depicted relationships and to identify and explore critical remaining uncertainties that can be related to Program management and decision-making.</w:t>
      </w:r>
    </w:p>
    <w:p w14:paraId="0B276634" w14:textId="77777777" w:rsidR="00D503B5" w:rsidRPr="006816B5" w:rsidRDefault="00D503B5" w:rsidP="00D503B5">
      <w:pPr>
        <w:pStyle w:val="NoSpacing"/>
        <w:rPr>
          <w:rFonts w:asciiTheme="minorHAnsi" w:hAnsiTheme="minorHAnsi" w:cstheme="minorHAnsi"/>
        </w:rPr>
      </w:pPr>
    </w:p>
    <w:p w14:paraId="01888CE5" w14:textId="77777777" w:rsidR="00D503B5" w:rsidRPr="006816B5" w:rsidRDefault="00D503B5" w:rsidP="00D503B5">
      <w:pPr>
        <w:pStyle w:val="NoSpacing"/>
        <w:rPr>
          <w:rFonts w:asciiTheme="minorHAnsi" w:hAnsiTheme="minorHAnsi" w:cstheme="minorHAnsi"/>
          <w:b/>
          <w:bCs/>
        </w:rPr>
      </w:pPr>
      <w:r w:rsidRPr="006816B5">
        <w:rPr>
          <w:rFonts w:asciiTheme="minorHAnsi" w:hAnsiTheme="minorHAnsi" w:cstheme="minorHAnsi"/>
          <w:b/>
          <w:bCs/>
        </w:rPr>
        <w:t>Key to CEM Figures</w:t>
      </w:r>
    </w:p>
    <w:p w14:paraId="6E91E2EA" w14:textId="77777777" w:rsidR="00D503B5" w:rsidRPr="006816B5" w:rsidRDefault="00D503B5" w:rsidP="00D503B5">
      <w:pPr>
        <w:pStyle w:val="NoSpacing"/>
        <w:rPr>
          <w:rFonts w:asciiTheme="minorHAnsi" w:hAnsiTheme="minorHAnsi" w:cstheme="minorHAnsi"/>
        </w:rPr>
      </w:pPr>
    </w:p>
    <w:p w14:paraId="6DBB0DE9" w14:textId="77777777" w:rsidR="00D503B5" w:rsidRPr="006816B5" w:rsidRDefault="00D503B5" w:rsidP="00D503B5">
      <w:pPr>
        <w:pStyle w:val="NoSpacing"/>
        <w:numPr>
          <w:ilvl w:val="0"/>
          <w:numId w:val="32"/>
        </w:numPr>
        <w:jc w:val="both"/>
        <w:rPr>
          <w:rFonts w:asciiTheme="minorHAnsi" w:hAnsiTheme="minorHAnsi" w:cstheme="minorHAnsi"/>
        </w:rPr>
      </w:pPr>
      <w:r w:rsidRPr="006816B5">
        <w:rPr>
          <w:rFonts w:asciiTheme="minorHAnsi" w:hAnsiTheme="minorHAnsi" w:cstheme="minorHAnsi"/>
          <w:b/>
          <w:bCs/>
        </w:rPr>
        <w:t xml:space="preserve">High </w:t>
      </w:r>
      <w:r>
        <w:rPr>
          <w:rFonts w:asciiTheme="minorHAnsi" w:hAnsiTheme="minorHAnsi" w:cstheme="minorHAnsi"/>
          <w:b/>
          <w:bCs/>
        </w:rPr>
        <w:t>Focus</w:t>
      </w:r>
      <w:r w:rsidRPr="006816B5">
        <w:rPr>
          <w:rFonts w:asciiTheme="minorHAnsi" w:hAnsiTheme="minorHAnsi" w:cstheme="minorHAnsi"/>
          <w:b/>
          <w:bCs/>
        </w:rPr>
        <w:t xml:space="preserve"> During Extension (solid boxes)</w:t>
      </w:r>
      <w:r w:rsidRPr="006816B5">
        <w:rPr>
          <w:rFonts w:asciiTheme="minorHAnsi" w:hAnsiTheme="minorHAnsi" w:cstheme="minorHAnsi"/>
        </w:rPr>
        <w:t xml:space="preserve"> – Based on Program learning, these components and relationships are anticipated to be effective at meeting Program management objectives during the Extension. As such, these will be the primary focus of research, monitoring, and associated data analysis and synthesis during the Extension.</w:t>
      </w:r>
    </w:p>
    <w:p w14:paraId="3C11A665" w14:textId="77777777" w:rsidR="00D503B5" w:rsidRPr="006816B5" w:rsidRDefault="00D503B5" w:rsidP="00D503B5">
      <w:pPr>
        <w:pStyle w:val="NoSpacing"/>
        <w:ind w:left="360"/>
        <w:rPr>
          <w:rFonts w:asciiTheme="minorHAnsi" w:hAnsiTheme="minorHAnsi" w:cstheme="minorHAnsi"/>
        </w:rPr>
      </w:pPr>
    </w:p>
    <w:p w14:paraId="0C29492F" w14:textId="77777777" w:rsidR="00D503B5" w:rsidRPr="001B0F5D" w:rsidRDefault="00D503B5" w:rsidP="00D503B5">
      <w:pPr>
        <w:pStyle w:val="NoSpacing"/>
        <w:numPr>
          <w:ilvl w:val="0"/>
          <w:numId w:val="32"/>
        </w:numPr>
        <w:jc w:val="both"/>
        <w:rPr>
          <w:rFonts w:asciiTheme="minorHAnsi" w:hAnsiTheme="minorHAnsi" w:cstheme="minorHAnsi"/>
        </w:rPr>
      </w:pPr>
      <w:r w:rsidRPr="006816B5">
        <w:rPr>
          <w:rFonts w:asciiTheme="minorHAnsi" w:hAnsiTheme="minorHAnsi" w:cstheme="minorHAnsi"/>
          <w:b/>
          <w:bCs/>
        </w:rPr>
        <w:lastRenderedPageBreak/>
        <w:t xml:space="preserve">Low </w:t>
      </w:r>
      <w:r>
        <w:rPr>
          <w:rFonts w:asciiTheme="minorHAnsi" w:hAnsiTheme="minorHAnsi" w:cstheme="minorHAnsi"/>
          <w:b/>
          <w:bCs/>
        </w:rPr>
        <w:t xml:space="preserve">Focus </w:t>
      </w:r>
      <w:r w:rsidRPr="006816B5">
        <w:rPr>
          <w:rFonts w:asciiTheme="minorHAnsi" w:hAnsiTheme="minorHAnsi" w:cstheme="minorHAnsi"/>
          <w:b/>
          <w:bCs/>
        </w:rPr>
        <w:t>During Extension (partially transparent boxes)</w:t>
      </w:r>
      <w:r w:rsidRPr="006816B5">
        <w:rPr>
          <w:rFonts w:asciiTheme="minorHAnsi" w:hAnsiTheme="minorHAnsi" w:cstheme="minorHAnsi"/>
        </w:rPr>
        <w:t xml:space="preserve"> – Based on Program learning, it is anticipated that these components and relationships will be ineffective at meeting Program management objectives during the Extension. As such, these will not be a focus of research, monitoring, and associated data analysis and synthesis during the Extension.</w:t>
      </w:r>
    </w:p>
    <w:p w14:paraId="26E95768" w14:textId="77777777" w:rsidR="00D503B5" w:rsidRPr="006816B5" w:rsidRDefault="00D503B5" w:rsidP="00D503B5">
      <w:pPr>
        <w:pStyle w:val="NoSpacing"/>
        <w:numPr>
          <w:ilvl w:val="0"/>
          <w:numId w:val="32"/>
        </w:numPr>
        <w:jc w:val="both"/>
        <w:rPr>
          <w:rFonts w:asciiTheme="minorHAnsi" w:hAnsiTheme="minorHAnsi" w:cstheme="minorHAnsi"/>
        </w:rPr>
      </w:pPr>
      <w:r w:rsidRPr="006816B5">
        <w:rPr>
          <w:rFonts w:asciiTheme="minorHAnsi" w:hAnsiTheme="minorHAnsi" w:cstheme="minorHAnsi"/>
          <w:b/>
          <w:bCs/>
        </w:rPr>
        <w:t>High Control – High Uncertainty</w:t>
      </w:r>
      <w:r w:rsidRPr="006816B5">
        <w:rPr>
          <w:rFonts w:asciiTheme="minorHAnsi" w:hAnsiTheme="minorHAnsi" w:cstheme="minorHAnsi"/>
        </w:rPr>
        <w:t xml:space="preserve"> </w:t>
      </w:r>
      <w:r w:rsidRPr="006816B5">
        <w:rPr>
          <w:rFonts w:asciiTheme="minorHAnsi" w:hAnsiTheme="minorHAnsi" w:cstheme="minorHAnsi"/>
          <w:b/>
          <w:bCs/>
          <w:color w:val="FF0000"/>
        </w:rPr>
        <w:t>(heavy red arrows)</w:t>
      </w:r>
      <w:r w:rsidRPr="006816B5">
        <w:rPr>
          <w:rFonts w:asciiTheme="minorHAnsi" w:hAnsiTheme="minorHAnsi" w:cstheme="minorHAnsi"/>
          <w:color w:val="FF0000"/>
        </w:rPr>
        <w:t xml:space="preserve"> </w:t>
      </w:r>
      <w:r w:rsidRPr="006816B5">
        <w:rPr>
          <w:rFonts w:asciiTheme="minorHAnsi" w:hAnsiTheme="minorHAnsi" w:cstheme="minorHAnsi"/>
        </w:rPr>
        <w:t>– These relationships are the primary focus of adaptive management during the Extension. These represent areas of critical uncertainty that require reduction through research, monitoring, and associated data analysis and synthesis. Each heavy red arrow is accompanied by a red boxed number to identify the uncertainty. The red boxed numbers carry over to the tables that follow each CEM and provide more detail on the statement of the uncertainty as a Big Question, potential language for underlying hypotheses and competing hypotheses, potential management actions, key data to be collected, and the source of those data.</w:t>
      </w:r>
    </w:p>
    <w:p w14:paraId="60CB079F" w14:textId="77777777" w:rsidR="00D503B5" w:rsidRPr="006816B5" w:rsidRDefault="00D503B5" w:rsidP="00D503B5">
      <w:pPr>
        <w:pStyle w:val="NoSpacing"/>
        <w:ind w:left="360"/>
        <w:rPr>
          <w:rFonts w:asciiTheme="minorHAnsi" w:hAnsiTheme="minorHAnsi" w:cstheme="minorHAnsi"/>
        </w:rPr>
      </w:pPr>
    </w:p>
    <w:p w14:paraId="67F04C9B" w14:textId="77777777" w:rsidR="00D503B5" w:rsidRPr="006816B5" w:rsidRDefault="00D503B5" w:rsidP="00D503B5">
      <w:pPr>
        <w:pStyle w:val="NoSpacing"/>
        <w:numPr>
          <w:ilvl w:val="0"/>
          <w:numId w:val="32"/>
        </w:numPr>
        <w:jc w:val="both"/>
        <w:rPr>
          <w:rFonts w:asciiTheme="minorHAnsi" w:hAnsiTheme="minorHAnsi" w:cstheme="minorHAnsi"/>
        </w:rPr>
      </w:pPr>
      <w:r w:rsidRPr="006816B5">
        <w:rPr>
          <w:rFonts w:asciiTheme="minorHAnsi" w:hAnsiTheme="minorHAnsi" w:cstheme="minorHAnsi"/>
          <w:b/>
          <w:bCs/>
        </w:rPr>
        <w:t>Low Control – High Uncertainty</w:t>
      </w:r>
      <w:r w:rsidRPr="006816B5">
        <w:rPr>
          <w:rFonts w:asciiTheme="minorHAnsi" w:hAnsiTheme="minorHAnsi" w:cstheme="minorHAnsi"/>
        </w:rPr>
        <w:t xml:space="preserve"> </w:t>
      </w:r>
      <w:r w:rsidRPr="006816B5">
        <w:rPr>
          <w:rFonts w:asciiTheme="minorHAnsi" w:hAnsiTheme="minorHAnsi" w:cstheme="minorHAnsi"/>
          <w:color w:val="FF0000"/>
        </w:rPr>
        <w:t xml:space="preserve">(light red arrows) </w:t>
      </w:r>
      <w:r w:rsidRPr="006816B5">
        <w:rPr>
          <w:rFonts w:asciiTheme="minorHAnsi" w:hAnsiTheme="minorHAnsi" w:cstheme="minorHAnsi"/>
        </w:rPr>
        <w:t>– These relationships indicate uncertainty but the lack of ability on the part of the Program to implement management actions to affect these relationships reduces the level of uncertainty to a second tier that likely will not be the subject of adaptive management focus during the Extension.</w:t>
      </w:r>
    </w:p>
    <w:p w14:paraId="08B7BB17" w14:textId="77777777" w:rsidR="00D503B5" w:rsidRPr="006816B5" w:rsidRDefault="00D503B5" w:rsidP="00D503B5">
      <w:pPr>
        <w:pStyle w:val="NoSpacing"/>
        <w:rPr>
          <w:rFonts w:asciiTheme="minorHAnsi" w:hAnsiTheme="minorHAnsi" w:cstheme="minorHAnsi"/>
        </w:rPr>
      </w:pPr>
    </w:p>
    <w:p w14:paraId="0B912099" w14:textId="77777777" w:rsidR="00D503B5" w:rsidRPr="006816B5" w:rsidRDefault="00D503B5" w:rsidP="00D503B5">
      <w:pPr>
        <w:pStyle w:val="NoSpacing"/>
        <w:numPr>
          <w:ilvl w:val="0"/>
          <w:numId w:val="32"/>
        </w:numPr>
        <w:jc w:val="both"/>
        <w:rPr>
          <w:rFonts w:asciiTheme="minorHAnsi" w:hAnsiTheme="minorHAnsi" w:cstheme="minorHAnsi"/>
        </w:rPr>
      </w:pPr>
      <w:r w:rsidRPr="006816B5">
        <w:rPr>
          <w:rFonts w:asciiTheme="minorHAnsi" w:hAnsiTheme="minorHAnsi" w:cstheme="minorHAnsi"/>
          <w:b/>
          <w:bCs/>
        </w:rPr>
        <w:t>High Control – Low Uncertainty</w:t>
      </w:r>
      <w:r w:rsidRPr="006816B5">
        <w:rPr>
          <w:rFonts w:asciiTheme="minorHAnsi" w:hAnsiTheme="minorHAnsi" w:cstheme="minorHAnsi"/>
        </w:rPr>
        <w:t xml:space="preserve"> </w:t>
      </w:r>
      <w:r w:rsidRPr="006816B5">
        <w:rPr>
          <w:rFonts w:asciiTheme="minorHAnsi" w:hAnsiTheme="minorHAnsi" w:cstheme="minorHAnsi"/>
          <w:b/>
          <w:bCs/>
        </w:rPr>
        <w:t>(heavy black arrows)</w:t>
      </w:r>
      <w:r w:rsidRPr="006816B5">
        <w:rPr>
          <w:rFonts w:asciiTheme="minorHAnsi" w:hAnsiTheme="minorHAnsi" w:cstheme="minorHAnsi"/>
        </w:rPr>
        <w:t xml:space="preserve"> – These relationships can be affected by Program management actions but are not uncertain in terms of target species responses due to existing knowledge or the synthesis of Program learning from the First Increment.</w:t>
      </w:r>
    </w:p>
    <w:p w14:paraId="599C4CBF" w14:textId="77777777" w:rsidR="00D503B5" w:rsidRPr="006816B5" w:rsidRDefault="00D503B5" w:rsidP="00D503B5">
      <w:pPr>
        <w:pStyle w:val="NoSpacing"/>
        <w:rPr>
          <w:rFonts w:asciiTheme="minorHAnsi" w:hAnsiTheme="minorHAnsi" w:cstheme="minorHAnsi"/>
          <w:b/>
          <w:bCs/>
        </w:rPr>
      </w:pPr>
    </w:p>
    <w:p w14:paraId="5C3919F2" w14:textId="77777777" w:rsidR="00D503B5" w:rsidRPr="006816B5" w:rsidRDefault="00D503B5" w:rsidP="00D503B5">
      <w:pPr>
        <w:pStyle w:val="NoSpacing"/>
        <w:numPr>
          <w:ilvl w:val="0"/>
          <w:numId w:val="32"/>
        </w:numPr>
        <w:jc w:val="both"/>
        <w:rPr>
          <w:rFonts w:asciiTheme="minorHAnsi" w:hAnsiTheme="minorHAnsi" w:cstheme="minorHAnsi"/>
        </w:rPr>
      </w:pPr>
      <w:r w:rsidRPr="006816B5">
        <w:rPr>
          <w:rFonts w:asciiTheme="minorHAnsi" w:hAnsiTheme="minorHAnsi" w:cstheme="minorHAnsi"/>
          <w:b/>
          <w:bCs/>
        </w:rPr>
        <w:t>Low Control – Low Uncertainty</w:t>
      </w:r>
      <w:r w:rsidRPr="006816B5">
        <w:rPr>
          <w:rFonts w:asciiTheme="minorHAnsi" w:hAnsiTheme="minorHAnsi" w:cstheme="minorHAnsi"/>
        </w:rPr>
        <w:t xml:space="preserve"> (light black arrows) – These relationships are not uncertain in terms of target species responses but are also not able to be significantly affected by Program management actions.</w:t>
      </w:r>
    </w:p>
    <w:p w14:paraId="15A53B99" w14:textId="77777777" w:rsidR="00D503B5" w:rsidRPr="006816B5" w:rsidRDefault="00D503B5" w:rsidP="00D503B5">
      <w:pPr>
        <w:pStyle w:val="NoSpacing"/>
        <w:rPr>
          <w:rFonts w:asciiTheme="minorHAnsi" w:hAnsiTheme="minorHAnsi" w:cstheme="minorHAnsi"/>
        </w:rPr>
      </w:pPr>
    </w:p>
    <w:p w14:paraId="08C526C6" w14:textId="2C058E9A" w:rsidR="00D503B5" w:rsidRDefault="00D503B5" w:rsidP="00D503B5">
      <w:pPr>
        <w:pStyle w:val="NoSpacing"/>
        <w:rPr>
          <w:rFonts w:asciiTheme="minorHAnsi" w:hAnsiTheme="minorHAnsi" w:cstheme="minorHAnsi"/>
        </w:rPr>
      </w:pPr>
      <w:r w:rsidRPr="006816B5">
        <w:rPr>
          <w:rFonts w:asciiTheme="minorHAnsi" w:hAnsiTheme="minorHAnsi" w:cstheme="minorHAnsi"/>
        </w:rPr>
        <w:t>Black boxes represent the grouping of similar components to minimize the number of connecting lines and reduce model complexity to improve readability and enhance focus on a smaller number of the most relevant uncertainties.</w:t>
      </w:r>
      <w:r>
        <w:rPr>
          <w:rFonts w:asciiTheme="minorHAnsi" w:hAnsiTheme="minorHAnsi" w:cstheme="minorHAnsi"/>
        </w:rPr>
        <w:br w:type="page"/>
      </w:r>
    </w:p>
    <w:p w14:paraId="13EB77EB" w14:textId="2DC025C5" w:rsidR="00D503B5" w:rsidRPr="008C5A1C" w:rsidRDefault="00D503B5" w:rsidP="00D503B5">
      <w:pPr>
        <w:pStyle w:val="NoSpacing"/>
        <w:rPr>
          <w:rFonts w:asciiTheme="minorHAnsi" w:eastAsia="MS Gothic" w:hAnsiTheme="minorHAnsi" w:cstheme="minorHAnsi"/>
          <w:b/>
          <w:bCs/>
          <w:color w:val="4472C4" w:themeColor="accent1"/>
        </w:rPr>
      </w:pPr>
      <w:r w:rsidRPr="008C5A1C">
        <w:rPr>
          <w:rFonts w:asciiTheme="minorHAnsi" w:eastAsia="MS Gothic" w:hAnsiTheme="minorHAnsi" w:cstheme="minorHAnsi"/>
          <w:b/>
          <w:bCs/>
          <w:color w:val="4472C4" w:themeColor="accent1"/>
        </w:rPr>
        <w:lastRenderedPageBreak/>
        <w:t>Whooping Crane Conceptual Ecological Model (CEM) and Sub-models</w:t>
      </w:r>
    </w:p>
    <w:p w14:paraId="4B641D01" w14:textId="5ED2F5C4" w:rsidR="00D503B5" w:rsidRPr="008C5A1C" w:rsidRDefault="00D503B5" w:rsidP="00D503B5">
      <w:pPr>
        <w:pStyle w:val="NoSpacing"/>
        <w:rPr>
          <w:rFonts w:asciiTheme="minorHAnsi" w:hAnsiTheme="minorHAnsi" w:cstheme="minorHAnsi"/>
        </w:rPr>
      </w:pPr>
      <w:bookmarkStart w:id="12" w:name="_Hlk13651280"/>
      <w:r w:rsidRPr="00621186">
        <w:rPr>
          <w:rFonts w:asciiTheme="minorHAnsi" w:hAnsiTheme="minorHAnsi" w:cstheme="minorHAnsi"/>
        </w:rPr>
        <w:t xml:space="preserve">This section contains a brief description of the components of the CEM for whooping cranes (Table </w:t>
      </w:r>
      <w:r w:rsidR="00624353" w:rsidRPr="00621186">
        <w:rPr>
          <w:rFonts w:asciiTheme="minorHAnsi" w:hAnsiTheme="minorHAnsi" w:cstheme="minorHAnsi"/>
        </w:rPr>
        <w:t>1</w:t>
      </w:r>
      <w:r w:rsidRPr="00621186">
        <w:rPr>
          <w:rFonts w:asciiTheme="minorHAnsi" w:hAnsiTheme="minorHAnsi" w:cstheme="minorHAnsi"/>
        </w:rPr>
        <w:t xml:space="preserve">), the whooping crane CEM (Figure </w:t>
      </w:r>
      <w:r w:rsidR="00624353" w:rsidRPr="00621186">
        <w:rPr>
          <w:rFonts w:asciiTheme="minorHAnsi" w:hAnsiTheme="minorHAnsi" w:cstheme="minorHAnsi"/>
        </w:rPr>
        <w:t>1</w:t>
      </w:r>
      <w:r w:rsidRPr="00621186">
        <w:rPr>
          <w:rFonts w:asciiTheme="minorHAnsi" w:hAnsiTheme="minorHAnsi" w:cstheme="minorHAnsi"/>
        </w:rPr>
        <w:t>). The</w:t>
      </w:r>
      <w:r w:rsidRPr="008C5A1C">
        <w:rPr>
          <w:rFonts w:asciiTheme="minorHAnsi" w:hAnsiTheme="minorHAnsi" w:cstheme="minorHAnsi"/>
        </w:rPr>
        <w:t xml:space="preserve"> whooping crane CEM is followed by two sub-models that represent a deeper explanation of the relationships between hydrology, vegetation, and channel width </w:t>
      </w:r>
      <w:r w:rsidRPr="00621186">
        <w:rPr>
          <w:rFonts w:asciiTheme="minorHAnsi" w:hAnsiTheme="minorHAnsi" w:cstheme="minorHAnsi"/>
        </w:rPr>
        <w:t xml:space="preserve">(Figures </w:t>
      </w:r>
      <w:r w:rsidR="00621186" w:rsidRPr="00621186">
        <w:rPr>
          <w:rFonts w:asciiTheme="minorHAnsi" w:hAnsiTheme="minorHAnsi" w:cstheme="minorHAnsi"/>
        </w:rPr>
        <w:t>2</w:t>
      </w:r>
      <w:r w:rsidRPr="00621186">
        <w:rPr>
          <w:rFonts w:asciiTheme="minorHAnsi" w:hAnsiTheme="minorHAnsi" w:cstheme="minorHAnsi"/>
        </w:rPr>
        <w:t xml:space="preserve"> and </w:t>
      </w:r>
      <w:r w:rsidR="00621186" w:rsidRPr="00621186">
        <w:rPr>
          <w:rFonts w:asciiTheme="minorHAnsi" w:hAnsiTheme="minorHAnsi" w:cstheme="minorHAnsi"/>
        </w:rPr>
        <w:t>3</w:t>
      </w:r>
      <w:r w:rsidRPr="00621186">
        <w:rPr>
          <w:rFonts w:asciiTheme="minorHAnsi" w:hAnsiTheme="minorHAnsi" w:cstheme="minorHAnsi"/>
        </w:rPr>
        <w:t>). A</w:t>
      </w:r>
      <w:r w:rsidRPr="008C5A1C">
        <w:rPr>
          <w:rFonts w:asciiTheme="minorHAnsi" w:hAnsiTheme="minorHAnsi" w:cstheme="minorHAnsi"/>
        </w:rPr>
        <w:t xml:space="preserve"> script providing an explanation of the linkages between CEM and sub-model components and hyperlinked citations to key reference documents is </w:t>
      </w:r>
      <w:r w:rsidRPr="005A4AF2">
        <w:rPr>
          <w:rFonts w:asciiTheme="minorHAnsi" w:hAnsiTheme="minorHAnsi" w:cstheme="minorHAnsi"/>
        </w:rPr>
        <w:t xml:space="preserve">provided in </w:t>
      </w:r>
      <w:r w:rsidR="005A4AF2" w:rsidRPr="005A4AF2">
        <w:rPr>
          <w:rFonts w:asciiTheme="minorHAnsi" w:hAnsiTheme="minorHAnsi" w:cstheme="minorHAnsi"/>
        </w:rPr>
        <w:t>Tables</w:t>
      </w:r>
      <w:r w:rsidRPr="005A4AF2">
        <w:rPr>
          <w:rFonts w:asciiTheme="minorHAnsi" w:hAnsiTheme="minorHAnsi" w:cstheme="minorHAnsi"/>
        </w:rPr>
        <w:t xml:space="preserve"> 2 - 4.</w:t>
      </w:r>
    </w:p>
    <w:p w14:paraId="5AB996C3" w14:textId="77777777" w:rsidR="00D503B5" w:rsidRPr="003230D1" w:rsidRDefault="00D503B5" w:rsidP="00D503B5">
      <w:pPr>
        <w:pStyle w:val="NoSpacing"/>
        <w:rPr>
          <w:rFonts w:eastAsia="MS Gothic" w:cstheme="minorHAnsi"/>
        </w:rPr>
      </w:pPr>
    </w:p>
    <w:p w14:paraId="1CD9AA28" w14:textId="4AA4ED7F" w:rsidR="00D503B5" w:rsidRPr="008C5A1C" w:rsidRDefault="00D503B5" w:rsidP="00D503B5">
      <w:pPr>
        <w:pStyle w:val="NoSpacing"/>
        <w:rPr>
          <w:rFonts w:asciiTheme="minorHAnsi" w:eastAsia="MS Gothic" w:hAnsiTheme="minorHAnsi" w:cstheme="minorHAnsi"/>
        </w:rPr>
      </w:pPr>
      <w:r w:rsidRPr="00621186">
        <w:rPr>
          <w:rFonts w:asciiTheme="minorHAnsi" w:eastAsia="MS Gothic" w:hAnsiTheme="minorHAnsi" w:cstheme="minorHAnsi"/>
          <w:b/>
          <w:bCs/>
        </w:rPr>
        <w:t xml:space="preserve">Table </w:t>
      </w:r>
      <w:r w:rsidR="00621186" w:rsidRPr="00621186">
        <w:rPr>
          <w:rFonts w:asciiTheme="minorHAnsi" w:eastAsia="MS Gothic" w:hAnsiTheme="minorHAnsi" w:cstheme="minorHAnsi"/>
          <w:b/>
          <w:bCs/>
        </w:rPr>
        <w:t>1</w:t>
      </w:r>
      <w:r w:rsidRPr="00621186">
        <w:rPr>
          <w:rFonts w:asciiTheme="minorHAnsi" w:eastAsia="MS Gothic" w:hAnsiTheme="minorHAnsi" w:cstheme="minorHAnsi"/>
          <w:b/>
          <w:bCs/>
        </w:rPr>
        <w:t>.</w:t>
      </w:r>
      <w:r w:rsidRPr="00621186">
        <w:rPr>
          <w:rFonts w:asciiTheme="minorHAnsi" w:eastAsia="MS Gothic" w:hAnsiTheme="minorHAnsi" w:cstheme="minorHAnsi"/>
        </w:rPr>
        <w:t xml:space="preserve"> Description</w:t>
      </w:r>
      <w:r w:rsidRPr="008C5A1C">
        <w:rPr>
          <w:rFonts w:asciiTheme="minorHAnsi" w:eastAsia="MS Gothic" w:hAnsiTheme="minorHAnsi" w:cstheme="minorHAnsi"/>
        </w:rPr>
        <w:t xml:space="preserve"> of the components of the CEM for whooping cranes as illustrate</w:t>
      </w:r>
      <w:r w:rsidRPr="005A4AF2">
        <w:rPr>
          <w:rFonts w:asciiTheme="minorHAnsi" w:eastAsia="MS Gothic" w:hAnsiTheme="minorHAnsi" w:cstheme="minorHAnsi"/>
        </w:rPr>
        <w:t>d in Figure</w:t>
      </w:r>
      <w:r w:rsidR="005A4AF2" w:rsidRPr="005A4AF2">
        <w:rPr>
          <w:rFonts w:asciiTheme="minorHAnsi" w:eastAsia="MS Gothic" w:hAnsiTheme="minorHAnsi" w:cstheme="minorHAnsi"/>
        </w:rPr>
        <w:t xml:space="preserve"> 1</w:t>
      </w:r>
      <w:r w:rsidRPr="005A4AF2">
        <w:rPr>
          <w:rFonts w:asciiTheme="minorHAnsi" w:eastAsia="MS Gothic" w:hAnsiTheme="minorHAnsi" w:cstheme="minorHAnsi"/>
        </w:rPr>
        <w:t>.</w:t>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67"/>
        <w:gridCol w:w="1853"/>
        <w:gridCol w:w="5530"/>
      </w:tblGrid>
      <w:tr w:rsidR="00D503B5" w:rsidRPr="001A72F6" w14:paraId="41877836" w14:textId="77777777" w:rsidTr="00EC5321">
        <w:trPr>
          <w:trHeight w:val="449"/>
        </w:trPr>
        <w:tc>
          <w:tcPr>
            <w:tcW w:w="1967" w:type="dxa"/>
            <w:tcBorders>
              <w:top w:val="double" w:sz="4" w:space="0" w:color="auto"/>
              <w:left w:val="single" w:sz="4" w:space="0" w:color="auto"/>
              <w:bottom w:val="single" w:sz="18" w:space="0" w:color="000000" w:themeColor="text1"/>
              <w:right w:val="single" w:sz="4" w:space="0" w:color="auto"/>
            </w:tcBorders>
            <w:shd w:val="clear" w:color="auto" w:fill="A8D08D" w:themeFill="accent6" w:themeFillTint="99"/>
            <w:vAlign w:val="center"/>
          </w:tcPr>
          <w:p w14:paraId="656188E9" w14:textId="77777777" w:rsidR="00D503B5" w:rsidRPr="001A72F6" w:rsidRDefault="00D503B5" w:rsidP="00EC5321">
            <w:pPr>
              <w:widowControl w:val="0"/>
              <w:ind w:firstLine="0"/>
              <w:jc w:val="center"/>
              <w:outlineLvl w:val="1"/>
              <w:rPr>
                <w:rFonts w:asciiTheme="minorHAnsi" w:eastAsia="MS Gothic" w:hAnsiTheme="minorHAnsi" w:cstheme="minorHAnsi"/>
                <w:b/>
                <w:color w:val="000000"/>
                <w:sz w:val="16"/>
                <w:szCs w:val="16"/>
              </w:rPr>
            </w:pPr>
            <w:r w:rsidRPr="001A72F6">
              <w:rPr>
                <w:rFonts w:asciiTheme="minorHAnsi" w:eastAsia="MS Gothic" w:hAnsiTheme="minorHAnsi" w:cstheme="minorHAnsi"/>
                <w:b/>
                <w:color w:val="000000"/>
                <w:sz w:val="16"/>
                <w:szCs w:val="16"/>
              </w:rPr>
              <w:t>Component Category</w:t>
            </w:r>
          </w:p>
        </w:tc>
        <w:tc>
          <w:tcPr>
            <w:tcW w:w="1853" w:type="dxa"/>
            <w:tcBorders>
              <w:top w:val="double" w:sz="4" w:space="0" w:color="auto"/>
              <w:left w:val="single" w:sz="4" w:space="0" w:color="auto"/>
              <w:bottom w:val="single" w:sz="18" w:space="0" w:color="000000" w:themeColor="text1"/>
              <w:right w:val="single" w:sz="4" w:space="0" w:color="auto"/>
            </w:tcBorders>
            <w:shd w:val="clear" w:color="auto" w:fill="A8D08D" w:themeFill="accent6" w:themeFillTint="99"/>
            <w:vAlign w:val="center"/>
          </w:tcPr>
          <w:p w14:paraId="69CE3E50" w14:textId="77777777" w:rsidR="00D503B5" w:rsidRPr="001A72F6" w:rsidRDefault="00D503B5" w:rsidP="00EC5321">
            <w:pPr>
              <w:widowControl w:val="0"/>
              <w:ind w:firstLine="0"/>
              <w:jc w:val="center"/>
              <w:outlineLvl w:val="1"/>
              <w:rPr>
                <w:rFonts w:asciiTheme="minorHAnsi" w:eastAsia="MS Gothic" w:hAnsiTheme="minorHAnsi" w:cstheme="minorHAnsi"/>
                <w:b/>
                <w:color w:val="000000"/>
                <w:sz w:val="16"/>
                <w:szCs w:val="16"/>
              </w:rPr>
            </w:pPr>
            <w:r w:rsidRPr="001A72F6">
              <w:rPr>
                <w:rFonts w:asciiTheme="minorHAnsi" w:eastAsia="MS Gothic" w:hAnsiTheme="minorHAnsi" w:cstheme="minorHAnsi"/>
                <w:b/>
                <w:color w:val="000000"/>
                <w:sz w:val="16"/>
                <w:szCs w:val="16"/>
              </w:rPr>
              <w:t>Component</w:t>
            </w:r>
          </w:p>
        </w:tc>
        <w:tc>
          <w:tcPr>
            <w:tcW w:w="5530" w:type="dxa"/>
            <w:tcBorders>
              <w:top w:val="double" w:sz="4" w:space="0" w:color="auto"/>
              <w:left w:val="single" w:sz="4" w:space="0" w:color="auto"/>
              <w:bottom w:val="single" w:sz="18" w:space="0" w:color="000000" w:themeColor="text1"/>
              <w:right w:val="single" w:sz="4" w:space="0" w:color="auto"/>
            </w:tcBorders>
            <w:shd w:val="clear" w:color="auto" w:fill="A8D08D" w:themeFill="accent6" w:themeFillTint="99"/>
            <w:vAlign w:val="center"/>
          </w:tcPr>
          <w:p w14:paraId="283983F1" w14:textId="77777777" w:rsidR="00D503B5" w:rsidRPr="001A72F6" w:rsidRDefault="00D503B5" w:rsidP="00EC5321">
            <w:pPr>
              <w:widowControl w:val="0"/>
              <w:ind w:firstLine="0"/>
              <w:jc w:val="center"/>
              <w:outlineLvl w:val="1"/>
              <w:rPr>
                <w:rFonts w:asciiTheme="minorHAnsi" w:eastAsia="MS Gothic" w:hAnsiTheme="minorHAnsi" w:cstheme="minorHAnsi"/>
                <w:b/>
                <w:color w:val="000000"/>
                <w:sz w:val="16"/>
                <w:szCs w:val="16"/>
              </w:rPr>
            </w:pPr>
            <w:r w:rsidRPr="001A72F6">
              <w:rPr>
                <w:rFonts w:asciiTheme="minorHAnsi" w:eastAsia="MS Gothic" w:hAnsiTheme="minorHAnsi" w:cstheme="minorHAnsi"/>
                <w:b/>
                <w:color w:val="000000"/>
                <w:sz w:val="16"/>
                <w:szCs w:val="16"/>
              </w:rPr>
              <w:t>Description</w:t>
            </w:r>
          </w:p>
        </w:tc>
      </w:tr>
      <w:tr w:rsidR="00D503B5" w:rsidRPr="001A72F6" w14:paraId="5ED0C51D" w14:textId="77777777" w:rsidTr="00EC5321">
        <w:trPr>
          <w:trHeight w:val="315"/>
        </w:trPr>
        <w:tc>
          <w:tcPr>
            <w:tcW w:w="1967" w:type="dxa"/>
            <w:vMerge w:val="restart"/>
            <w:tcBorders>
              <w:top w:val="single" w:sz="18" w:space="0" w:color="000000" w:themeColor="text1"/>
              <w:left w:val="single" w:sz="4" w:space="0" w:color="auto"/>
              <w:bottom w:val="single" w:sz="18" w:space="0" w:color="4472C4" w:themeColor="accent1"/>
              <w:right w:val="single" w:sz="4" w:space="0" w:color="auto"/>
            </w:tcBorders>
            <w:vAlign w:val="center"/>
          </w:tcPr>
          <w:p w14:paraId="051B8A49" w14:textId="77777777" w:rsidR="00D503B5" w:rsidRPr="001A72F6" w:rsidRDefault="00D503B5" w:rsidP="00EC5321">
            <w:pPr>
              <w:widowControl w:val="0"/>
              <w:ind w:firstLine="0"/>
              <w:jc w:val="center"/>
              <w:outlineLvl w:val="1"/>
              <w:rPr>
                <w:rFonts w:asciiTheme="minorHAnsi" w:eastAsia="MS Gothic" w:hAnsiTheme="minorHAnsi" w:cstheme="minorHAnsi"/>
                <w:b/>
                <w:bCs/>
                <w:color w:val="000000"/>
                <w:sz w:val="16"/>
                <w:szCs w:val="16"/>
              </w:rPr>
            </w:pPr>
            <w:r w:rsidRPr="001A72F6">
              <w:rPr>
                <w:rFonts w:asciiTheme="minorHAnsi" w:eastAsia="MS Gothic" w:hAnsiTheme="minorHAnsi" w:cstheme="minorHAnsi"/>
                <w:b/>
                <w:bCs/>
                <w:color w:val="000000"/>
                <w:sz w:val="16"/>
                <w:szCs w:val="16"/>
              </w:rPr>
              <w:t>Drivers</w:t>
            </w:r>
          </w:p>
        </w:tc>
        <w:tc>
          <w:tcPr>
            <w:tcW w:w="1853" w:type="dxa"/>
            <w:tcBorders>
              <w:top w:val="single" w:sz="18" w:space="0" w:color="000000" w:themeColor="text1"/>
              <w:left w:val="single" w:sz="4" w:space="0" w:color="auto"/>
              <w:bottom w:val="single" w:sz="4" w:space="0" w:color="auto"/>
              <w:right w:val="single" w:sz="4" w:space="0" w:color="auto"/>
            </w:tcBorders>
            <w:vAlign w:val="center"/>
          </w:tcPr>
          <w:p w14:paraId="0C94BDC2"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Social, Political, Legal, &amp; Economic</w:t>
            </w:r>
          </w:p>
        </w:tc>
        <w:tc>
          <w:tcPr>
            <w:tcW w:w="5530" w:type="dxa"/>
            <w:tcBorders>
              <w:top w:val="single" w:sz="18" w:space="0" w:color="000000" w:themeColor="text1"/>
              <w:left w:val="single" w:sz="4" w:space="0" w:color="auto"/>
              <w:bottom w:val="single" w:sz="4" w:space="0" w:color="auto"/>
              <w:right w:val="single" w:sz="4" w:space="0" w:color="auto"/>
            </w:tcBorders>
            <w:vAlign w:val="center"/>
          </w:tcPr>
          <w:p w14:paraId="41406789"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Actions that affect the priorities of the Program, how it is implemented, and the bounds of GC decision-making.</w:t>
            </w:r>
          </w:p>
        </w:tc>
      </w:tr>
      <w:tr w:rsidR="00D503B5" w:rsidRPr="001A72F6" w14:paraId="75C9FD28" w14:textId="77777777" w:rsidTr="00EC5321">
        <w:trPr>
          <w:trHeight w:val="396"/>
        </w:trPr>
        <w:tc>
          <w:tcPr>
            <w:tcW w:w="1967" w:type="dxa"/>
            <w:vMerge/>
            <w:tcBorders>
              <w:left w:val="single" w:sz="4" w:space="0" w:color="auto"/>
              <w:bottom w:val="single" w:sz="18" w:space="0" w:color="4472C4" w:themeColor="accent1"/>
              <w:right w:val="single" w:sz="4" w:space="0" w:color="auto"/>
            </w:tcBorders>
            <w:vAlign w:val="center"/>
          </w:tcPr>
          <w:p w14:paraId="0A26DB48" w14:textId="77777777" w:rsidR="00D503B5" w:rsidRPr="001A72F6" w:rsidRDefault="00D503B5" w:rsidP="00EC5321">
            <w:pPr>
              <w:widowControl w:val="0"/>
              <w:ind w:firstLine="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18" w:space="0" w:color="4472C4" w:themeColor="accent1"/>
              <w:right w:val="single" w:sz="4" w:space="0" w:color="auto"/>
            </w:tcBorders>
            <w:vAlign w:val="center"/>
          </w:tcPr>
          <w:p w14:paraId="0FB7024C"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Climate</w:t>
            </w:r>
          </w:p>
        </w:tc>
        <w:tc>
          <w:tcPr>
            <w:tcW w:w="5530" w:type="dxa"/>
            <w:tcBorders>
              <w:top w:val="single" w:sz="4" w:space="0" w:color="auto"/>
              <w:left w:val="single" w:sz="4" w:space="0" w:color="auto"/>
              <w:bottom w:val="single" w:sz="18" w:space="0" w:color="4472C4" w:themeColor="accent1"/>
              <w:right w:val="single" w:sz="4" w:space="0" w:color="auto"/>
            </w:tcBorders>
            <w:vAlign w:val="center"/>
          </w:tcPr>
          <w:p w14:paraId="7ADFC65E"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Basin and regional factors affecting water supply and hydrology, such as annual precipitation, temperature, and resulting weather patterns and their timing and magnitude over multiple years. Climate conditions affect the social, political, legal, and economic factors driving Program management.</w:t>
            </w:r>
          </w:p>
        </w:tc>
      </w:tr>
      <w:tr w:rsidR="00D503B5" w:rsidRPr="001A72F6" w14:paraId="2F8408D8" w14:textId="77777777" w:rsidTr="00EC5321">
        <w:trPr>
          <w:trHeight w:val="170"/>
        </w:trPr>
        <w:tc>
          <w:tcPr>
            <w:tcW w:w="1967" w:type="dxa"/>
            <w:vMerge w:val="restart"/>
            <w:tcBorders>
              <w:top w:val="single" w:sz="4" w:space="0" w:color="auto"/>
              <w:left w:val="single" w:sz="4" w:space="0" w:color="auto"/>
              <w:right w:val="single" w:sz="4" w:space="0" w:color="auto"/>
            </w:tcBorders>
            <w:vAlign w:val="center"/>
          </w:tcPr>
          <w:p w14:paraId="6101CEDB" w14:textId="77777777" w:rsidR="00D503B5" w:rsidRPr="007A5D2A" w:rsidRDefault="00D503B5" w:rsidP="00EC5321">
            <w:pPr>
              <w:widowControl w:val="0"/>
              <w:ind w:firstLine="0"/>
              <w:jc w:val="center"/>
              <w:outlineLvl w:val="1"/>
              <w:rPr>
                <w:rFonts w:asciiTheme="minorHAnsi" w:eastAsia="MS Gothic" w:hAnsiTheme="minorHAnsi" w:cstheme="minorHAnsi"/>
                <w:b/>
                <w:bCs/>
                <w:color w:val="000000"/>
                <w:sz w:val="16"/>
                <w:szCs w:val="16"/>
              </w:rPr>
            </w:pPr>
            <w:r w:rsidRPr="007A5D2A">
              <w:rPr>
                <w:rFonts w:asciiTheme="minorHAnsi" w:eastAsia="MS Gothic" w:hAnsiTheme="minorHAnsi" w:cstheme="minorHAnsi"/>
                <w:b/>
                <w:bCs/>
                <w:color w:val="000000"/>
                <w:sz w:val="16"/>
                <w:szCs w:val="16"/>
              </w:rPr>
              <w:t>Non-Program</w:t>
            </w:r>
            <w:r>
              <w:rPr>
                <w:rFonts w:asciiTheme="minorHAnsi" w:eastAsia="MS Gothic" w:hAnsiTheme="minorHAnsi" w:cstheme="minorHAnsi"/>
                <w:b/>
                <w:bCs/>
                <w:color w:val="000000"/>
                <w:sz w:val="16"/>
                <w:szCs w:val="16"/>
              </w:rPr>
              <w:t xml:space="preserve"> Habitat</w:t>
            </w:r>
            <w:r w:rsidRPr="007A5D2A">
              <w:rPr>
                <w:rFonts w:asciiTheme="minorHAnsi" w:eastAsia="MS Gothic" w:hAnsiTheme="minorHAnsi" w:cstheme="minorHAnsi"/>
                <w:b/>
                <w:bCs/>
                <w:color w:val="000000"/>
                <w:sz w:val="16"/>
                <w:szCs w:val="16"/>
              </w:rPr>
              <w:t xml:space="preserve"> Management Actions</w:t>
            </w:r>
          </w:p>
        </w:tc>
        <w:tc>
          <w:tcPr>
            <w:tcW w:w="1853" w:type="dxa"/>
            <w:tcBorders>
              <w:top w:val="single" w:sz="18" w:space="0" w:color="4472C4" w:themeColor="accent1"/>
              <w:left w:val="single" w:sz="4" w:space="0" w:color="auto"/>
              <w:bottom w:val="single" w:sz="4" w:space="0" w:color="auto"/>
              <w:right w:val="single" w:sz="4" w:space="0" w:color="auto"/>
            </w:tcBorders>
            <w:vAlign w:val="center"/>
          </w:tcPr>
          <w:p w14:paraId="1D6993FB" w14:textId="77777777" w:rsidR="00D503B5" w:rsidRPr="007A5D2A" w:rsidRDefault="00D503B5" w:rsidP="00EC5321">
            <w:pPr>
              <w:widowControl w:val="0"/>
              <w:ind w:firstLine="0"/>
              <w:outlineLvl w:val="1"/>
              <w:rPr>
                <w:rFonts w:asciiTheme="minorHAnsi" w:eastAsia="MS Gothic" w:hAnsiTheme="minorHAnsi" w:cstheme="minorHAnsi"/>
                <w:color w:val="000000"/>
                <w:sz w:val="16"/>
                <w:szCs w:val="16"/>
              </w:rPr>
            </w:pPr>
            <w:r w:rsidRPr="007A5D2A">
              <w:rPr>
                <w:rFonts w:asciiTheme="minorHAnsi" w:eastAsia="MS Gothic" w:hAnsiTheme="minorHAnsi" w:cstheme="minorHAnsi"/>
                <w:color w:val="000000"/>
                <w:sz w:val="16"/>
                <w:szCs w:val="16"/>
              </w:rPr>
              <w:t>Baseflow for fish guilds</w:t>
            </w:r>
          </w:p>
        </w:tc>
        <w:tc>
          <w:tcPr>
            <w:tcW w:w="5530" w:type="dxa"/>
            <w:tcBorders>
              <w:top w:val="single" w:sz="18" w:space="0" w:color="4472C4" w:themeColor="accent1"/>
              <w:left w:val="single" w:sz="4" w:space="0" w:color="auto"/>
              <w:bottom w:val="single" w:sz="4" w:space="0" w:color="auto"/>
              <w:right w:val="single" w:sz="4" w:space="0" w:color="auto"/>
            </w:tcBorders>
            <w:vAlign w:val="center"/>
          </w:tcPr>
          <w:p w14:paraId="765ED7A7" w14:textId="77777777" w:rsidR="00D503B5" w:rsidRPr="007A5D2A" w:rsidRDefault="00D503B5" w:rsidP="00EC532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USFWS release of water to prevent fish kill, typically in late summer.</w:t>
            </w:r>
          </w:p>
        </w:tc>
      </w:tr>
      <w:tr w:rsidR="008F5B6A" w:rsidRPr="001A72F6" w14:paraId="05A801CB" w14:textId="77777777" w:rsidTr="008F5B6A">
        <w:trPr>
          <w:trHeight w:val="818"/>
        </w:trPr>
        <w:tc>
          <w:tcPr>
            <w:tcW w:w="1967" w:type="dxa"/>
            <w:vMerge/>
            <w:tcBorders>
              <w:left w:val="single" w:sz="4" w:space="0" w:color="auto"/>
              <w:right w:val="single" w:sz="4" w:space="0" w:color="auto"/>
            </w:tcBorders>
            <w:vAlign w:val="center"/>
          </w:tcPr>
          <w:p w14:paraId="775424F3" w14:textId="77777777" w:rsidR="008F5B6A" w:rsidRPr="007A5D2A" w:rsidRDefault="008F5B6A" w:rsidP="00EC5321">
            <w:pPr>
              <w:widowControl w:val="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right w:val="single" w:sz="4" w:space="0" w:color="auto"/>
            </w:tcBorders>
            <w:vAlign w:val="center"/>
          </w:tcPr>
          <w:p w14:paraId="721A805A" w14:textId="77777777" w:rsidR="008F5B6A" w:rsidRPr="007A5D2A" w:rsidRDefault="008F5B6A" w:rsidP="00EC532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Hydro-stepping</w:t>
            </w:r>
          </w:p>
        </w:tc>
        <w:tc>
          <w:tcPr>
            <w:tcW w:w="5530" w:type="dxa"/>
            <w:tcBorders>
              <w:top w:val="single" w:sz="4" w:space="0" w:color="auto"/>
              <w:left w:val="single" w:sz="4" w:space="0" w:color="auto"/>
              <w:right w:val="single" w:sz="4" w:space="0" w:color="auto"/>
            </w:tcBorders>
            <w:vAlign w:val="center"/>
          </w:tcPr>
          <w:p w14:paraId="7DBAE31E" w14:textId="77777777" w:rsidR="008F5B6A" w:rsidRPr="007A5D2A" w:rsidRDefault="008F5B6A" w:rsidP="00EC532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CNPPID operation that incrementally increases flow for more efficient power generation and returns it rapidly to baseflow levels in a repeating pattern during low flow periods typically occurring during Fall WC migration, but also possible depending on natural flows or flow releases during Spring WC migration.</w:t>
            </w:r>
          </w:p>
        </w:tc>
      </w:tr>
      <w:tr w:rsidR="00D503B5" w:rsidRPr="001A72F6" w14:paraId="0D0DEFE8" w14:textId="77777777" w:rsidTr="00EC5321">
        <w:trPr>
          <w:trHeight w:val="170"/>
        </w:trPr>
        <w:tc>
          <w:tcPr>
            <w:tcW w:w="1967" w:type="dxa"/>
            <w:vMerge w:val="restart"/>
            <w:tcBorders>
              <w:top w:val="single" w:sz="18" w:space="0" w:color="4472C4" w:themeColor="accent1"/>
              <w:left w:val="single" w:sz="4" w:space="0" w:color="auto"/>
              <w:right w:val="single" w:sz="4" w:space="0" w:color="auto"/>
            </w:tcBorders>
            <w:vAlign w:val="center"/>
          </w:tcPr>
          <w:p w14:paraId="77337FD8" w14:textId="77777777" w:rsidR="00D503B5" w:rsidRPr="007A5D2A" w:rsidRDefault="00D503B5" w:rsidP="00EC5321">
            <w:pPr>
              <w:widowControl w:val="0"/>
              <w:ind w:firstLine="0"/>
              <w:jc w:val="center"/>
              <w:outlineLvl w:val="1"/>
              <w:rPr>
                <w:rFonts w:asciiTheme="minorHAnsi" w:eastAsia="MS Gothic" w:hAnsiTheme="minorHAnsi" w:cstheme="minorHAnsi"/>
                <w:b/>
                <w:bCs/>
                <w:color w:val="000000"/>
                <w:sz w:val="16"/>
                <w:szCs w:val="16"/>
              </w:rPr>
            </w:pPr>
            <w:r w:rsidRPr="001A72F6">
              <w:rPr>
                <w:rFonts w:asciiTheme="minorHAnsi" w:eastAsia="MS Gothic" w:hAnsiTheme="minorHAnsi" w:cstheme="minorHAnsi"/>
                <w:b/>
                <w:bCs/>
                <w:color w:val="000000"/>
                <w:sz w:val="16"/>
                <w:szCs w:val="16"/>
              </w:rPr>
              <w:t xml:space="preserve">Program </w:t>
            </w:r>
            <w:r>
              <w:rPr>
                <w:rFonts w:asciiTheme="minorHAnsi" w:eastAsia="MS Gothic" w:hAnsiTheme="minorHAnsi" w:cstheme="minorHAnsi"/>
                <w:b/>
                <w:bCs/>
                <w:color w:val="000000"/>
                <w:sz w:val="16"/>
                <w:szCs w:val="16"/>
              </w:rPr>
              <w:t xml:space="preserve">Habitat </w:t>
            </w:r>
            <w:r w:rsidRPr="001A72F6">
              <w:rPr>
                <w:rFonts w:asciiTheme="minorHAnsi" w:eastAsia="MS Gothic" w:hAnsiTheme="minorHAnsi" w:cstheme="minorHAnsi"/>
                <w:b/>
                <w:bCs/>
                <w:color w:val="000000"/>
                <w:sz w:val="16"/>
                <w:szCs w:val="16"/>
              </w:rPr>
              <w:t>Management Actions</w:t>
            </w:r>
          </w:p>
        </w:tc>
        <w:tc>
          <w:tcPr>
            <w:tcW w:w="1853" w:type="dxa"/>
            <w:tcBorders>
              <w:top w:val="single" w:sz="18" w:space="0" w:color="4472C4" w:themeColor="accent1"/>
              <w:left w:val="single" w:sz="4" w:space="0" w:color="auto"/>
              <w:bottom w:val="single" w:sz="4" w:space="0" w:color="auto"/>
              <w:right w:val="single" w:sz="4" w:space="0" w:color="auto"/>
            </w:tcBorders>
            <w:vAlign w:val="center"/>
          </w:tcPr>
          <w:p w14:paraId="0DBC8BCA" w14:textId="77777777" w:rsidR="00D503B5" w:rsidRPr="007A5D2A" w:rsidRDefault="00D503B5" w:rsidP="00EC532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Migration</w:t>
            </w:r>
            <w:r w:rsidRPr="001A72F6">
              <w:rPr>
                <w:rFonts w:asciiTheme="minorHAnsi" w:eastAsia="MS Gothic" w:hAnsiTheme="minorHAnsi" w:cstheme="minorHAnsi"/>
                <w:color w:val="000000"/>
                <w:sz w:val="16"/>
                <w:szCs w:val="16"/>
              </w:rPr>
              <w:t xml:space="preserve"> Flow Release</w:t>
            </w:r>
          </w:p>
        </w:tc>
        <w:tc>
          <w:tcPr>
            <w:tcW w:w="5530" w:type="dxa"/>
            <w:tcBorders>
              <w:top w:val="single" w:sz="18" w:space="0" w:color="4472C4" w:themeColor="accent1"/>
              <w:left w:val="single" w:sz="4" w:space="0" w:color="auto"/>
              <w:bottom w:val="single" w:sz="4" w:space="0" w:color="auto"/>
              <w:right w:val="single" w:sz="4" w:space="0" w:color="auto"/>
            </w:tcBorders>
            <w:vAlign w:val="center"/>
          </w:tcPr>
          <w:p w14:paraId="154B83DA" w14:textId="77777777" w:rsidR="00D503B5" w:rsidRPr="007A5D2A" w:rsidRDefault="00D503B5" w:rsidP="00EC5321">
            <w:pPr>
              <w:widowControl w:val="0"/>
              <w:ind w:firstLine="0"/>
              <w:jc w:val="both"/>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Flows released during the spring and fall whooping crane migration seasons for the purposes of </w:t>
            </w:r>
            <w:r>
              <w:rPr>
                <w:rFonts w:asciiTheme="minorHAnsi" w:eastAsia="MS Gothic" w:hAnsiTheme="minorHAnsi" w:cstheme="minorHAnsi"/>
                <w:color w:val="000000"/>
                <w:sz w:val="16"/>
                <w:szCs w:val="16"/>
              </w:rPr>
              <w:t xml:space="preserve">potentially </w:t>
            </w:r>
            <w:r w:rsidRPr="001A72F6">
              <w:rPr>
                <w:rFonts w:asciiTheme="minorHAnsi" w:eastAsia="MS Gothic" w:hAnsiTheme="minorHAnsi" w:cstheme="minorHAnsi"/>
                <w:color w:val="000000"/>
                <w:sz w:val="16"/>
                <w:szCs w:val="16"/>
              </w:rPr>
              <w:t>enhancing roosting</w:t>
            </w:r>
            <w:r>
              <w:rPr>
                <w:rFonts w:asciiTheme="minorHAnsi" w:eastAsia="MS Gothic" w:hAnsiTheme="minorHAnsi" w:cstheme="minorHAnsi"/>
                <w:color w:val="000000"/>
                <w:sz w:val="16"/>
                <w:szCs w:val="16"/>
              </w:rPr>
              <w:t>/foraging</w:t>
            </w:r>
            <w:r w:rsidRPr="001A72F6">
              <w:rPr>
                <w:rFonts w:asciiTheme="minorHAnsi" w:eastAsia="MS Gothic" w:hAnsiTheme="minorHAnsi" w:cstheme="minorHAnsi"/>
                <w:color w:val="000000"/>
                <w:sz w:val="16"/>
                <w:szCs w:val="16"/>
              </w:rPr>
              <w:t xml:space="preserve"> conditions and increasing whooping crane use of the AHR. </w:t>
            </w:r>
            <w:r>
              <w:rPr>
                <w:rFonts w:asciiTheme="minorHAnsi" w:eastAsia="MS Gothic" w:hAnsiTheme="minorHAnsi" w:cstheme="minorHAnsi"/>
                <w:color w:val="000000"/>
                <w:sz w:val="16"/>
                <w:szCs w:val="16"/>
              </w:rPr>
              <w:t>USFWS EA manager decision with input from Program.</w:t>
            </w:r>
          </w:p>
        </w:tc>
      </w:tr>
      <w:tr w:rsidR="00D503B5" w:rsidRPr="001A72F6" w14:paraId="13B14CB6" w14:textId="77777777" w:rsidTr="00EC5321">
        <w:trPr>
          <w:trHeight w:val="170"/>
        </w:trPr>
        <w:tc>
          <w:tcPr>
            <w:tcW w:w="1967" w:type="dxa"/>
            <w:vMerge/>
            <w:tcBorders>
              <w:left w:val="single" w:sz="4" w:space="0" w:color="auto"/>
              <w:right w:val="single" w:sz="4" w:space="0" w:color="auto"/>
            </w:tcBorders>
            <w:vAlign w:val="center"/>
          </w:tcPr>
          <w:p w14:paraId="6AB9431D" w14:textId="77777777" w:rsidR="00D503B5" w:rsidRPr="001A72F6" w:rsidRDefault="00D503B5" w:rsidP="00EC5321">
            <w:pPr>
              <w:widowControl w:val="0"/>
              <w:ind w:firstLine="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60509357"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Fall High Flow Release</w:t>
            </w:r>
          </w:p>
        </w:tc>
        <w:tc>
          <w:tcPr>
            <w:tcW w:w="5530" w:type="dxa"/>
            <w:tcBorders>
              <w:top w:val="single" w:sz="4" w:space="0" w:color="auto"/>
              <w:left w:val="single" w:sz="4" w:space="0" w:color="auto"/>
              <w:bottom w:val="single" w:sz="4" w:space="0" w:color="auto"/>
              <w:right w:val="single" w:sz="4" w:space="0" w:color="auto"/>
            </w:tcBorders>
            <w:vAlign w:val="center"/>
          </w:tcPr>
          <w:p w14:paraId="0E31485A"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Late summer or early fall releases of 5,000-8,000 </w:t>
            </w:r>
            <w:proofErr w:type="spellStart"/>
            <w:r w:rsidRPr="001A72F6">
              <w:rPr>
                <w:rFonts w:asciiTheme="minorHAnsi" w:eastAsia="MS Gothic" w:hAnsiTheme="minorHAnsi" w:cstheme="minorHAnsi"/>
                <w:color w:val="000000"/>
                <w:sz w:val="16"/>
                <w:szCs w:val="16"/>
              </w:rPr>
              <w:t>cfs</w:t>
            </w:r>
            <w:proofErr w:type="spellEnd"/>
            <w:r w:rsidRPr="001A72F6">
              <w:rPr>
                <w:rFonts w:asciiTheme="minorHAnsi" w:eastAsia="MS Gothic" w:hAnsiTheme="minorHAnsi" w:cstheme="minorHAnsi"/>
                <w:color w:val="000000"/>
                <w:sz w:val="16"/>
                <w:szCs w:val="16"/>
              </w:rPr>
              <w:t xml:space="preserve"> of flow for 3-5 days as measured at Overton for the purposes of removing annual vegetation established within the channel.</w:t>
            </w:r>
          </w:p>
        </w:tc>
      </w:tr>
      <w:tr w:rsidR="00D503B5" w:rsidRPr="001A72F6" w14:paraId="53F6473D" w14:textId="77777777" w:rsidTr="00EC5321">
        <w:trPr>
          <w:trHeight w:val="188"/>
        </w:trPr>
        <w:tc>
          <w:tcPr>
            <w:tcW w:w="1967" w:type="dxa"/>
            <w:vMerge/>
            <w:tcBorders>
              <w:left w:val="single" w:sz="4" w:space="0" w:color="auto"/>
              <w:right w:val="single" w:sz="4" w:space="0" w:color="auto"/>
            </w:tcBorders>
            <w:vAlign w:val="center"/>
          </w:tcPr>
          <w:p w14:paraId="13D89572" w14:textId="77777777" w:rsidR="00D503B5" w:rsidRPr="001A72F6" w:rsidRDefault="00D503B5" w:rsidP="00EC5321">
            <w:pPr>
              <w:widowControl w:val="0"/>
              <w:ind w:firstLine="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76E9FA25"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Channel Inundation Flow Releases</w:t>
            </w:r>
          </w:p>
        </w:tc>
        <w:tc>
          <w:tcPr>
            <w:tcW w:w="5530" w:type="dxa"/>
            <w:tcBorders>
              <w:top w:val="single" w:sz="4" w:space="0" w:color="auto"/>
              <w:left w:val="single" w:sz="4" w:space="0" w:color="auto"/>
              <w:bottom w:val="single" w:sz="4" w:space="0" w:color="auto"/>
              <w:right w:val="single" w:sz="4" w:space="0" w:color="auto"/>
            </w:tcBorders>
            <w:vAlign w:val="center"/>
          </w:tcPr>
          <w:p w14:paraId="092E6571"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Flows maintained during the germination season for the purposes of reducing vegetation establishment within the channel and maintaining wide unobstructed channel widths for whooping cranes.</w:t>
            </w:r>
          </w:p>
        </w:tc>
      </w:tr>
      <w:tr w:rsidR="00D503B5" w:rsidRPr="001A72F6" w14:paraId="655FD865" w14:textId="77777777" w:rsidTr="00EC5321">
        <w:trPr>
          <w:trHeight w:val="80"/>
        </w:trPr>
        <w:tc>
          <w:tcPr>
            <w:tcW w:w="1967" w:type="dxa"/>
            <w:vMerge/>
            <w:tcBorders>
              <w:left w:val="single" w:sz="4" w:space="0" w:color="auto"/>
              <w:right w:val="single" w:sz="4" w:space="0" w:color="auto"/>
            </w:tcBorders>
            <w:vAlign w:val="center"/>
          </w:tcPr>
          <w:p w14:paraId="2A17C8ED" w14:textId="77777777" w:rsidR="00D503B5" w:rsidRPr="001A72F6" w:rsidRDefault="00D503B5" w:rsidP="00EC5321">
            <w:pPr>
              <w:widowControl w:val="0"/>
              <w:jc w:val="center"/>
              <w:outlineLvl w:val="1"/>
              <w:rPr>
                <w:rFonts w:eastAsia="MS Gothic"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6D83F6CC" w14:textId="77777777" w:rsidR="00D503B5" w:rsidRPr="001A72F6" w:rsidRDefault="00D503B5"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Mechanical</w:t>
            </w:r>
            <w:r>
              <w:rPr>
                <w:rFonts w:asciiTheme="minorHAnsi" w:eastAsia="MS Gothic" w:hAnsiTheme="minorHAnsi" w:cstheme="minorHAnsi"/>
                <w:color w:val="000000"/>
                <w:sz w:val="16"/>
                <w:szCs w:val="16"/>
              </w:rPr>
              <w:t xml:space="preserve"> </w:t>
            </w:r>
            <w:r w:rsidRPr="001A72F6">
              <w:rPr>
                <w:rFonts w:asciiTheme="minorHAnsi" w:eastAsia="MS Gothic" w:hAnsiTheme="minorHAnsi" w:cstheme="minorHAnsi"/>
                <w:color w:val="000000"/>
                <w:sz w:val="16"/>
                <w:szCs w:val="16"/>
              </w:rPr>
              <w:t>Channel Maintenance</w:t>
            </w:r>
          </w:p>
        </w:tc>
        <w:tc>
          <w:tcPr>
            <w:tcW w:w="5530" w:type="dxa"/>
            <w:tcBorders>
              <w:top w:val="single" w:sz="4" w:space="0" w:color="auto"/>
              <w:left w:val="single" w:sz="4" w:space="0" w:color="auto"/>
              <w:bottom w:val="single" w:sz="4" w:space="0" w:color="auto"/>
              <w:right w:val="single" w:sz="4" w:space="0" w:color="auto"/>
            </w:tcBorders>
            <w:vAlign w:val="center"/>
          </w:tcPr>
          <w:p w14:paraId="7A9FF3FB" w14:textId="77777777" w:rsidR="00D503B5" w:rsidRPr="001A72F6" w:rsidRDefault="00D503B5"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Disking, herbicide application and mechanical channel-widening activities for creating and maintaining wide unobstructed view widths for whooping cranes and prepping the channel for future summer flow releases to reduce vegetation establishment and for the removal of annual vegetation through peak flow releases.</w:t>
            </w:r>
          </w:p>
        </w:tc>
      </w:tr>
      <w:tr w:rsidR="00D503B5" w:rsidRPr="001A72F6" w14:paraId="5D274DAF" w14:textId="77777777" w:rsidTr="00EC5321">
        <w:trPr>
          <w:trHeight w:val="80"/>
        </w:trPr>
        <w:tc>
          <w:tcPr>
            <w:tcW w:w="1967" w:type="dxa"/>
            <w:vMerge/>
            <w:tcBorders>
              <w:left w:val="single" w:sz="4" w:space="0" w:color="auto"/>
              <w:right w:val="single" w:sz="4" w:space="0" w:color="auto"/>
            </w:tcBorders>
            <w:vAlign w:val="center"/>
          </w:tcPr>
          <w:p w14:paraId="28FD9068" w14:textId="77777777" w:rsidR="00D503B5" w:rsidRPr="001A72F6" w:rsidRDefault="00D503B5" w:rsidP="00EC5321">
            <w:pPr>
              <w:widowControl w:val="0"/>
              <w:ind w:firstLine="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2299A6F9"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Sediment Augmentation</w:t>
            </w:r>
          </w:p>
        </w:tc>
        <w:tc>
          <w:tcPr>
            <w:tcW w:w="5530" w:type="dxa"/>
            <w:tcBorders>
              <w:top w:val="single" w:sz="4" w:space="0" w:color="auto"/>
              <w:left w:val="single" w:sz="4" w:space="0" w:color="auto"/>
              <w:bottom w:val="single" w:sz="4" w:space="0" w:color="auto"/>
              <w:right w:val="single" w:sz="4" w:space="0" w:color="auto"/>
            </w:tcBorders>
            <w:vAlign w:val="center"/>
          </w:tcPr>
          <w:p w14:paraId="7BA752FA"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Annual augmentation of sediment for the purposes of reducing the sediment deficit in the channel to reduce or prevent the downstream migration of channel degradation.</w:t>
            </w:r>
          </w:p>
        </w:tc>
      </w:tr>
      <w:tr w:rsidR="00D503B5" w:rsidRPr="001A72F6" w14:paraId="0C77FBF6" w14:textId="77777777" w:rsidTr="00EC5321">
        <w:trPr>
          <w:trHeight w:val="458"/>
        </w:trPr>
        <w:tc>
          <w:tcPr>
            <w:tcW w:w="1967" w:type="dxa"/>
            <w:vMerge/>
            <w:tcBorders>
              <w:left w:val="single" w:sz="4" w:space="0" w:color="auto"/>
              <w:right w:val="single" w:sz="4" w:space="0" w:color="auto"/>
            </w:tcBorders>
            <w:vAlign w:val="center"/>
          </w:tcPr>
          <w:p w14:paraId="47DC1EFF" w14:textId="77777777" w:rsidR="00D503B5" w:rsidRPr="001A72F6" w:rsidRDefault="00D503B5" w:rsidP="00EC5321">
            <w:pPr>
              <w:widowControl w:val="0"/>
              <w:ind w:firstLine="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629DF01B"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Off-Channel Habitat Creation &amp; Maintenance</w:t>
            </w:r>
          </w:p>
        </w:tc>
        <w:tc>
          <w:tcPr>
            <w:tcW w:w="5530" w:type="dxa"/>
            <w:tcBorders>
              <w:top w:val="single" w:sz="4" w:space="0" w:color="auto"/>
              <w:left w:val="single" w:sz="4" w:space="0" w:color="auto"/>
              <w:bottom w:val="single" w:sz="4" w:space="0" w:color="auto"/>
              <w:right w:val="single" w:sz="4" w:space="0" w:color="auto"/>
            </w:tcBorders>
            <w:vAlign w:val="center"/>
          </w:tcPr>
          <w:p w14:paraId="601122FC"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The creation and maintenance of suitable off-channel palustrine wetlands and wet meadow habitat for whooping cranes</w:t>
            </w:r>
          </w:p>
        </w:tc>
      </w:tr>
      <w:tr w:rsidR="00D503B5" w:rsidRPr="001A72F6" w14:paraId="0D072CDA" w14:textId="77777777" w:rsidTr="00EC5321">
        <w:trPr>
          <w:trHeight w:val="458"/>
        </w:trPr>
        <w:tc>
          <w:tcPr>
            <w:tcW w:w="1967" w:type="dxa"/>
            <w:vMerge/>
            <w:tcBorders>
              <w:left w:val="single" w:sz="4" w:space="0" w:color="auto"/>
              <w:bottom w:val="single" w:sz="18" w:space="0" w:color="4472C4" w:themeColor="accent1"/>
              <w:right w:val="single" w:sz="4" w:space="0" w:color="auto"/>
            </w:tcBorders>
            <w:vAlign w:val="center"/>
          </w:tcPr>
          <w:p w14:paraId="7209BABF" w14:textId="77777777" w:rsidR="00D503B5" w:rsidRPr="001A72F6" w:rsidRDefault="00D503B5" w:rsidP="00EC5321">
            <w:pPr>
              <w:widowControl w:val="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18" w:space="0" w:color="4472C4" w:themeColor="accent1"/>
              <w:right w:val="single" w:sz="4" w:space="0" w:color="auto"/>
            </w:tcBorders>
            <w:vAlign w:val="center"/>
          </w:tcPr>
          <w:p w14:paraId="7A4E1BEE"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Wetland Pumping</w:t>
            </w:r>
          </w:p>
        </w:tc>
        <w:tc>
          <w:tcPr>
            <w:tcW w:w="5530" w:type="dxa"/>
            <w:tcBorders>
              <w:top w:val="single" w:sz="4" w:space="0" w:color="auto"/>
              <w:left w:val="single" w:sz="4" w:space="0" w:color="auto"/>
              <w:bottom w:val="single" w:sz="18" w:space="0" w:color="4472C4" w:themeColor="accent1"/>
              <w:right w:val="single" w:sz="4" w:space="0" w:color="auto"/>
            </w:tcBorders>
            <w:vAlign w:val="center"/>
          </w:tcPr>
          <w:p w14:paraId="2192850E"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Augmentation of water via pumping into palustrine wetlands to increase the acres of suitable off-channel roosting area.</w:t>
            </w:r>
          </w:p>
        </w:tc>
      </w:tr>
      <w:tr w:rsidR="00D503B5" w:rsidRPr="001A72F6" w14:paraId="62340089" w14:textId="77777777" w:rsidTr="00EC5321">
        <w:trPr>
          <w:trHeight w:val="260"/>
        </w:trPr>
        <w:tc>
          <w:tcPr>
            <w:tcW w:w="1967" w:type="dxa"/>
            <w:vMerge w:val="restart"/>
            <w:tcBorders>
              <w:top w:val="single" w:sz="4" w:space="0" w:color="auto"/>
              <w:left w:val="single" w:sz="4" w:space="0" w:color="auto"/>
              <w:bottom w:val="single" w:sz="18" w:space="0" w:color="4472C4" w:themeColor="accent1"/>
              <w:right w:val="single" w:sz="4" w:space="0" w:color="auto"/>
            </w:tcBorders>
            <w:vAlign w:val="center"/>
          </w:tcPr>
          <w:p w14:paraId="6750549A" w14:textId="77777777" w:rsidR="00D503B5" w:rsidRPr="001A72F6" w:rsidRDefault="00D503B5" w:rsidP="00EC5321">
            <w:pPr>
              <w:widowControl w:val="0"/>
              <w:ind w:firstLine="0"/>
              <w:jc w:val="center"/>
              <w:outlineLvl w:val="1"/>
              <w:rPr>
                <w:rFonts w:asciiTheme="minorHAnsi" w:eastAsia="MS Gothic" w:hAnsiTheme="minorHAnsi" w:cstheme="minorHAnsi"/>
                <w:b/>
                <w:bCs/>
                <w:color w:val="000000"/>
                <w:sz w:val="16"/>
                <w:szCs w:val="16"/>
              </w:rPr>
            </w:pPr>
            <w:r w:rsidRPr="001A72F6">
              <w:rPr>
                <w:rFonts w:asciiTheme="minorHAnsi" w:eastAsia="MS Gothic" w:hAnsiTheme="minorHAnsi" w:cstheme="minorHAnsi"/>
                <w:b/>
                <w:bCs/>
                <w:color w:val="000000"/>
                <w:sz w:val="16"/>
                <w:szCs w:val="16"/>
              </w:rPr>
              <w:t>Physical Factors</w:t>
            </w:r>
          </w:p>
        </w:tc>
        <w:tc>
          <w:tcPr>
            <w:tcW w:w="1853" w:type="dxa"/>
            <w:tcBorders>
              <w:top w:val="single" w:sz="18" w:space="0" w:color="4472C4" w:themeColor="accent1"/>
              <w:left w:val="single" w:sz="4" w:space="0" w:color="auto"/>
              <w:bottom w:val="single" w:sz="4" w:space="0" w:color="auto"/>
              <w:right w:val="single" w:sz="4" w:space="0" w:color="auto"/>
            </w:tcBorders>
            <w:vAlign w:val="center"/>
          </w:tcPr>
          <w:p w14:paraId="0FCA74A3"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Hydrology</w:t>
            </w:r>
          </w:p>
        </w:tc>
        <w:tc>
          <w:tcPr>
            <w:tcW w:w="5530" w:type="dxa"/>
            <w:tcBorders>
              <w:top w:val="single" w:sz="18" w:space="0" w:color="4472C4" w:themeColor="accent1"/>
              <w:left w:val="single" w:sz="4" w:space="0" w:color="auto"/>
              <w:bottom w:val="single" w:sz="4" w:space="0" w:color="auto"/>
              <w:right w:val="single" w:sz="4" w:space="0" w:color="auto"/>
            </w:tcBorders>
            <w:vAlign w:val="center"/>
          </w:tcPr>
          <w:p w14:paraId="64E938C6"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The movement and quantification of river and ground water through the AHR.</w:t>
            </w:r>
          </w:p>
        </w:tc>
      </w:tr>
      <w:tr w:rsidR="00D503B5" w:rsidRPr="001A72F6" w14:paraId="418D089B" w14:textId="77777777" w:rsidTr="00EC5321">
        <w:trPr>
          <w:trHeight w:val="260"/>
        </w:trPr>
        <w:tc>
          <w:tcPr>
            <w:tcW w:w="1967" w:type="dxa"/>
            <w:vMerge/>
            <w:tcBorders>
              <w:left w:val="single" w:sz="4" w:space="0" w:color="auto"/>
              <w:bottom w:val="single" w:sz="18" w:space="0" w:color="4472C4" w:themeColor="accent1"/>
              <w:right w:val="single" w:sz="4" w:space="0" w:color="auto"/>
            </w:tcBorders>
            <w:vAlign w:val="center"/>
          </w:tcPr>
          <w:p w14:paraId="0005643C" w14:textId="77777777" w:rsidR="00D503B5" w:rsidRPr="001A72F6" w:rsidRDefault="00D503B5" w:rsidP="00EC5321">
            <w:pPr>
              <w:widowControl w:val="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69E30AD1"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Channel Width</w:t>
            </w:r>
          </w:p>
        </w:tc>
        <w:tc>
          <w:tcPr>
            <w:tcW w:w="5530" w:type="dxa"/>
            <w:tcBorders>
              <w:top w:val="single" w:sz="4" w:space="0" w:color="auto"/>
              <w:left w:val="single" w:sz="4" w:space="0" w:color="auto"/>
              <w:bottom w:val="single" w:sz="4" w:space="0" w:color="auto"/>
              <w:right w:val="single" w:sz="4" w:space="0" w:color="auto"/>
            </w:tcBorders>
            <w:vAlign w:val="center"/>
          </w:tcPr>
          <w:p w14:paraId="4622D688" w14:textId="1A59DAE7" w:rsidR="00D503B5" w:rsidRPr="001A72F6" w:rsidRDefault="001C028B" w:rsidP="00EC532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 xml:space="preserve">Width of channel that actively conveys flows at </w:t>
            </w:r>
            <w:r w:rsidR="004505FA">
              <w:rPr>
                <w:rFonts w:asciiTheme="minorHAnsi" w:eastAsia="MS Gothic" w:hAnsiTheme="minorHAnsi" w:cstheme="minorHAnsi"/>
                <w:color w:val="000000"/>
                <w:sz w:val="16"/>
                <w:szCs w:val="16"/>
              </w:rPr>
              <w:t>normal discharges.</w:t>
            </w:r>
          </w:p>
        </w:tc>
      </w:tr>
      <w:tr w:rsidR="00D503B5" w:rsidRPr="001A72F6" w14:paraId="5AE09AC6" w14:textId="77777777" w:rsidTr="00EC5321">
        <w:trPr>
          <w:trHeight w:val="179"/>
        </w:trPr>
        <w:tc>
          <w:tcPr>
            <w:tcW w:w="1967" w:type="dxa"/>
            <w:vMerge/>
            <w:tcBorders>
              <w:left w:val="single" w:sz="4" w:space="0" w:color="auto"/>
              <w:bottom w:val="single" w:sz="18" w:space="0" w:color="4472C4" w:themeColor="accent1"/>
              <w:right w:val="single" w:sz="4" w:space="0" w:color="auto"/>
            </w:tcBorders>
            <w:vAlign w:val="center"/>
          </w:tcPr>
          <w:p w14:paraId="5A8FFD0C" w14:textId="77777777" w:rsidR="00D503B5" w:rsidRPr="001A72F6" w:rsidRDefault="00D503B5" w:rsidP="00EC5321">
            <w:pPr>
              <w:widowControl w:val="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60EB8DEC"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Vegetation</w:t>
            </w:r>
          </w:p>
        </w:tc>
        <w:tc>
          <w:tcPr>
            <w:tcW w:w="5530" w:type="dxa"/>
            <w:tcBorders>
              <w:top w:val="single" w:sz="4" w:space="0" w:color="auto"/>
              <w:left w:val="single" w:sz="4" w:space="0" w:color="auto"/>
              <w:bottom w:val="single" w:sz="4" w:space="0" w:color="auto"/>
              <w:right w:val="single" w:sz="4" w:space="0" w:color="auto"/>
            </w:tcBorders>
            <w:vAlign w:val="center"/>
          </w:tcPr>
          <w:p w14:paraId="47B08B66"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Established, dense vegetation ≥2-feet tall.</w:t>
            </w:r>
          </w:p>
        </w:tc>
      </w:tr>
      <w:tr w:rsidR="00D503B5" w:rsidRPr="001A72F6" w14:paraId="64517157" w14:textId="77777777" w:rsidTr="00EC5321">
        <w:trPr>
          <w:trHeight w:val="261"/>
        </w:trPr>
        <w:tc>
          <w:tcPr>
            <w:tcW w:w="1967" w:type="dxa"/>
            <w:vMerge/>
            <w:tcBorders>
              <w:left w:val="single" w:sz="4" w:space="0" w:color="auto"/>
              <w:bottom w:val="single" w:sz="18" w:space="0" w:color="4472C4" w:themeColor="accent1"/>
              <w:right w:val="single" w:sz="4" w:space="0" w:color="auto"/>
            </w:tcBorders>
            <w:vAlign w:val="center"/>
          </w:tcPr>
          <w:p w14:paraId="759E8C25" w14:textId="77777777" w:rsidR="00D503B5" w:rsidRPr="001A72F6" w:rsidRDefault="00D503B5" w:rsidP="00EC5321">
            <w:pPr>
              <w:widowControl w:val="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18" w:space="0" w:color="4472C4" w:themeColor="accent1"/>
              <w:right w:val="single" w:sz="4" w:space="0" w:color="auto"/>
            </w:tcBorders>
            <w:vAlign w:val="center"/>
          </w:tcPr>
          <w:p w14:paraId="5E736F0F"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Ice</w:t>
            </w:r>
          </w:p>
        </w:tc>
        <w:tc>
          <w:tcPr>
            <w:tcW w:w="5530" w:type="dxa"/>
            <w:tcBorders>
              <w:top w:val="single" w:sz="4" w:space="0" w:color="auto"/>
              <w:left w:val="single" w:sz="4" w:space="0" w:color="auto"/>
              <w:bottom w:val="single" w:sz="18" w:space="0" w:color="4472C4" w:themeColor="accent1"/>
              <w:right w:val="single" w:sz="4" w:space="0" w:color="auto"/>
            </w:tcBorders>
            <w:vAlign w:val="center"/>
          </w:tcPr>
          <w:p w14:paraId="0D7889F7"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Establishment of ice within the channel with the potential of scouring vegetation during the winter months.</w:t>
            </w:r>
          </w:p>
        </w:tc>
      </w:tr>
    </w:tbl>
    <w:p w14:paraId="237601AE" w14:textId="77777777" w:rsidR="00D503B5" w:rsidRDefault="00D503B5" w:rsidP="00D503B5">
      <w:r>
        <w:br w:type="page"/>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67"/>
        <w:gridCol w:w="1853"/>
        <w:gridCol w:w="5530"/>
      </w:tblGrid>
      <w:tr w:rsidR="00D503B5" w:rsidRPr="001A72F6" w14:paraId="731D042C" w14:textId="77777777" w:rsidTr="00EC5321">
        <w:trPr>
          <w:trHeight w:val="405"/>
        </w:trPr>
        <w:tc>
          <w:tcPr>
            <w:tcW w:w="1967" w:type="dxa"/>
            <w:tcBorders>
              <w:top w:val="double" w:sz="4" w:space="0" w:color="auto"/>
              <w:left w:val="single" w:sz="4" w:space="0" w:color="auto"/>
              <w:bottom w:val="single" w:sz="18" w:space="0" w:color="auto"/>
              <w:right w:val="single" w:sz="4" w:space="0" w:color="auto"/>
            </w:tcBorders>
            <w:shd w:val="clear" w:color="auto" w:fill="A8D08D" w:themeFill="accent6" w:themeFillTint="99"/>
            <w:vAlign w:val="center"/>
          </w:tcPr>
          <w:p w14:paraId="012B3958" w14:textId="77777777" w:rsidR="00D503B5" w:rsidRPr="001A72F6" w:rsidDel="00DE0A0E" w:rsidRDefault="00D503B5" w:rsidP="00EC5321">
            <w:pPr>
              <w:widowControl w:val="0"/>
              <w:ind w:firstLine="0"/>
              <w:jc w:val="center"/>
              <w:outlineLvl w:val="1"/>
              <w:rPr>
                <w:rFonts w:eastAsia="MS Gothic" w:cstheme="minorHAnsi"/>
                <w:b/>
                <w:bCs/>
                <w:color w:val="000000"/>
                <w:sz w:val="16"/>
                <w:szCs w:val="16"/>
              </w:rPr>
            </w:pPr>
            <w:r w:rsidRPr="001A72F6">
              <w:rPr>
                <w:rFonts w:asciiTheme="minorHAnsi" w:eastAsia="MS Gothic" w:hAnsiTheme="minorHAnsi" w:cstheme="minorHAnsi"/>
                <w:b/>
                <w:color w:val="000000"/>
                <w:sz w:val="16"/>
                <w:szCs w:val="16"/>
              </w:rPr>
              <w:lastRenderedPageBreak/>
              <w:t>Component Category</w:t>
            </w:r>
          </w:p>
        </w:tc>
        <w:tc>
          <w:tcPr>
            <w:tcW w:w="1853" w:type="dxa"/>
            <w:tcBorders>
              <w:top w:val="double" w:sz="4" w:space="0" w:color="auto"/>
              <w:left w:val="single" w:sz="4" w:space="0" w:color="auto"/>
              <w:bottom w:val="single" w:sz="18" w:space="0" w:color="auto"/>
              <w:right w:val="single" w:sz="4" w:space="0" w:color="auto"/>
            </w:tcBorders>
            <w:shd w:val="clear" w:color="auto" w:fill="A8D08D" w:themeFill="accent6" w:themeFillTint="99"/>
            <w:vAlign w:val="center"/>
          </w:tcPr>
          <w:p w14:paraId="7243A33B" w14:textId="77777777" w:rsidR="00D503B5" w:rsidRPr="001A72F6" w:rsidRDefault="00D503B5" w:rsidP="00EC5321">
            <w:pPr>
              <w:widowControl w:val="0"/>
              <w:ind w:firstLine="0"/>
              <w:jc w:val="center"/>
              <w:outlineLvl w:val="1"/>
              <w:rPr>
                <w:rFonts w:eastAsia="MS Gothic" w:cstheme="minorHAnsi"/>
                <w:color w:val="000000"/>
                <w:sz w:val="16"/>
                <w:szCs w:val="16"/>
              </w:rPr>
            </w:pPr>
            <w:r w:rsidRPr="001A72F6">
              <w:rPr>
                <w:rFonts w:asciiTheme="minorHAnsi" w:eastAsia="MS Gothic" w:hAnsiTheme="minorHAnsi" w:cstheme="minorHAnsi"/>
                <w:b/>
                <w:color w:val="000000"/>
                <w:sz w:val="16"/>
                <w:szCs w:val="16"/>
              </w:rPr>
              <w:t>Component</w:t>
            </w:r>
          </w:p>
        </w:tc>
        <w:tc>
          <w:tcPr>
            <w:tcW w:w="5530" w:type="dxa"/>
            <w:tcBorders>
              <w:top w:val="double" w:sz="4" w:space="0" w:color="auto"/>
              <w:left w:val="single" w:sz="4" w:space="0" w:color="auto"/>
              <w:bottom w:val="single" w:sz="18" w:space="0" w:color="auto"/>
              <w:right w:val="single" w:sz="4" w:space="0" w:color="auto"/>
            </w:tcBorders>
            <w:shd w:val="clear" w:color="auto" w:fill="A8D08D" w:themeFill="accent6" w:themeFillTint="99"/>
            <w:vAlign w:val="center"/>
          </w:tcPr>
          <w:p w14:paraId="27DA0C77" w14:textId="77777777" w:rsidR="00D503B5" w:rsidRPr="001A72F6" w:rsidRDefault="00D503B5" w:rsidP="00EC5321">
            <w:pPr>
              <w:widowControl w:val="0"/>
              <w:ind w:firstLine="0"/>
              <w:jc w:val="center"/>
              <w:outlineLvl w:val="1"/>
              <w:rPr>
                <w:rFonts w:eastAsia="MS Gothic" w:cstheme="minorHAnsi"/>
                <w:color w:val="000000"/>
                <w:sz w:val="16"/>
                <w:szCs w:val="16"/>
              </w:rPr>
            </w:pPr>
            <w:r w:rsidRPr="001A72F6">
              <w:rPr>
                <w:rFonts w:asciiTheme="minorHAnsi" w:eastAsia="MS Gothic" w:hAnsiTheme="minorHAnsi" w:cstheme="minorHAnsi"/>
                <w:b/>
                <w:color w:val="000000"/>
                <w:sz w:val="16"/>
                <w:szCs w:val="16"/>
              </w:rPr>
              <w:t>Description</w:t>
            </w:r>
          </w:p>
        </w:tc>
      </w:tr>
      <w:tr w:rsidR="00D503B5" w:rsidRPr="001A72F6" w14:paraId="607E043A" w14:textId="77777777" w:rsidTr="00EC5321">
        <w:trPr>
          <w:trHeight w:val="440"/>
        </w:trPr>
        <w:tc>
          <w:tcPr>
            <w:tcW w:w="1967" w:type="dxa"/>
            <w:vMerge w:val="restart"/>
            <w:tcBorders>
              <w:top w:val="single" w:sz="18" w:space="0" w:color="4472C4" w:themeColor="accent1"/>
              <w:left w:val="single" w:sz="4" w:space="0" w:color="auto"/>
              <w:right w:val="single" w:sz="4" w:space="0" w:color="auto"/>
            </w:tcBorders>
            <w:vAlign w:val="center"/>
          </w:tcPr>
          <w:p w14:paraId="3B360F1C" w14:textId="77777777" w:rsidR="00D503B5" w:rsidRPr="001A72F6" w:rsidRDefault="00D503B5" w:rsidP="00EC5321">
            <w:pPr>
              <w:widowControl w:val="0"/>
              <w:ind w:firstLine="0"/>
              <w:jc w:val="center"/>
              <w:outlineLvl w:val="1"/>
              <w:rPr>
                <w:rFonts w:eastAsia="MS Gothic" w:cstheme="minorHAnsi"/>
                <w:b/>
                <w:bCs/>
                <w:color w:val="000000"/>
                <w:sz w:val="16"/>
                <w:szCs w:val="16"/>
              </w:rPr>
            </w:pPr>
            <w:r w:rsidRPr="001A72F6">
              <w:rPr>
                <w:rFonts w:asciiTheme="minorHAnsi" w:eastAsia="MS Gothic" w:hAnsiTheme="minorHAnsi" w:cstheme="minorHAnsi"/>
                <w:b/>
                <w:bCs/>
                <w:color w:val="000000"/>
                <w:sz w:val="16"/>
                <w:szCs w:val="16"/>
              </w:rPr>
              <w:t>Habitat Responses</w:t>
            </w:r>
          </w:p>
        </w:tc>
        <w:tc>
          <w:tcPr>
            <w:tcW w:w="1853" w:type="dxa"/>
            <w:tcBorders>
              <w:top w:val="single" w:sz="18" w:space="0" w:color="4472C4" w:themeColor="accent1"/>
              <w:left w:val="single" w:sz="4" w:space="0" w:color="auto"/>
              <w:bottom w:val="single" w:sz="4" w:space="0" w:color="auto"/>
              <w:right w:val="single" w:sz="4" w:space="0" w:color="auto"/>
            </w:tcBorders>
            <w:vAlign w:val="center"/>
          </w:tcPr>
          <w:p w14:paraId="23EE7A38" w14:textId="3851849C" w:rsidR="00D503B5" w:rsidRPr="00A8514F" w:rsidRDefault="00D503B5" w:rsidP="00EC5321">
            <w:pPr>
              <w:widowControl w:val="0"/>
              <w:ind w:firstLine="0"/>
              <w:outlineLvl w:val="1"/>
              <w:rPr>
                <w:rFonts w:asciiTheme="minorHAnsi" w:eastAsia="MS Gothic" w:hAnsiTheme="minorHAnsi" w:cstheme="minorHAnsi"/>
                <w:color w:val="000000"/>
                <w:sz w:val="16"/>
                <w:szCs w:val="16"/>
              </w:rPr>
            </w:pPr>
            <w:r w:rsidRPr="00A8514F">
              <w:rPr>
                <w:rFonts w:asciiTheme="minorHAnsi" w:eastAsia="MS Gothic" w:hAnsiTheme="minorHAnsi" w:cstheme="minorHAnsi"/>
                <w:color w:val="000000"/>
                <w:sz w:val="16"/>
                <w:szCs w:val="16"/>
              </w:rPr>
              <w:t xml:space="preserve">Acres of Suitable On-Channel </w:t>
            </w:r>
            <w:r w:rsidR="007766F8">
              <w:rPr>
                <w:rFonts w:asciiTheme="minorHAnsi" w:eastAsia="MS Gothic" w:hAnsiTheme="minorHAnsi" w:cstheme="minorHAnsi"/>
                <w:color w:val="000000"/>
                <w:sz w:val="16"/>
                <w:szCs w:val="16"/>
              </w:rPr>
              <w:t>Roosting</w:t>
            </w:r>
            <w:r w:rsidRPr="00A8514F">
              <w:rPr>
                <w:rFonts w:asciiTheme="minorHAnsi" w:eastAsia="MS Gothic" w:hAnsiTheme="minorHAnsi" w:cstheme="minorHAnsi"/>
                <w:color w:val="000000"/>
                <w:sz w:val="16"/>
                <w:szCs w:val="16"/>
              </w:rPr>
              <w:t xml:space="preserve"> Habitat</w:t>
            </w:r>
          </w:p>
        </w:tc>
        <w:tc>
          <w:tcPr>
            <w:tcW w:w="5530" w:type="dxa"/>
            <w:tcBorders>
              <w:top w:val="single" w:sz="18" w:space="0" w:color="4472C4" w:themeColor="accent1"/>
              <w:left w:val="single" w:sz="4" w:space="0" w:color="auto"/>
              <w:bottom w:val="single" w:sz="4" w:space="0" w:color="auto"/>
              <w:right w:val="single" w:sz="4" w:space="0" w:color="auto"/>
            </w:tcBorders>
            <w:vAlign w:val="center"/>
          </w:tcPr>
          <w:p w14:paraId="0ED3700B" w14:textId="77777777" w:rsidR="00D503B5" w:rsidRPr="001A72F6" w:rsidRDefault="00D503B5"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Acres of channel with ≥650-foot-wide unobstructed view widths and ≥1,100-foot-wide unforested corridor widths.</w:t>
            </w:r>
          </w:p>
        </w:tc>
      </w:tr>
      <w:tr w:rsidR="00D503B5" w:rsidRPr="001A72F6" w14:paraId="10AED5CE" w14:textId="77777777" w:rsidTr="00EC5321">
        <w:trPr>
          <w:trHeight w:val="440"/>
        </w:trPr>
        <w:tc>
          <w:tcPr>
            <w:tcW w:w="1967" w:type="dxa"/>
            <w:vMerge/>
            <w:tcBorders>
              <w:left w:val="single" w:sz="4" w:space="0" w:color="auto"/>
              <w:right w:val="single" w:sz="4" w:space="0" w:color="auto"/>
            </w:tcBorders>
            <w:vAlign w:val="center"/>
          </w:tcPr>
          <w:p w14:paraId="5D7501AE" w14:textId="77777777" w:rsidR="00D503B5" w:rsidRPr="001A72F6" w:rsidRDefault="00D503B5" w:rsidP="00EC5321">
            <w:pPr>
              <w:widowControl w:val="0"/>
              <w:ind w:firstLine="0"/>
              <w:jc w:val="center"/>
              <w:outlineLvl w:val="1"/>
              <w:rPr>
                <w:rFonts w:asciiTheme="minorHAnsi" w:eastAsia="MS Gothic" w:hAnsiTheme="minorHAnsi" w:cstheme="minorHAnsi"/>
                <w:b/>
                <w:bCs/>
                <w:color w:val="000000"/>
                <w:sz w:val="16"/>
                <w:szCs w:val="16"/>
              </w:rPr>
            </w:pPr>
            <w:bookmarkStart w:id="13" w:name="_Hlk86062996"/>
          </w:p>
        </w:tc>
        <w:tc>
          <w:tcPr>
            <w:tcW w:w="1853" w:type="dxa"/>
            <w:tcBorders>
              <w:top w:val="single" w:sz="4" w:space="0" w:color="auto"/>
              <w:left w:val="single" w:sz="4" w:space="0" w:color="auto"/>
              <w:bottom w:val="single" w:sz="4" w:space="0" w:color="auto"/>
              <w:right w:val="single" w:sz="4" w:space="0" w:color="auto"/>
            </w:tcBorders>
            <w:vAlign w:val="center"/>
          </w:tcPr>
          <w:p w14:paraId="6CCE5D87" w14:textId="5B1A9D2F"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Acres of Suitable On-Channel </w:t>
            </w:r>
            <w:r w:rsidR="007766F8">
              <w:rPr>
                <w:rFonts w:asciiTheme="minorHAnsi" w:eastAsia="MS Gothic" w:hAnsiTheme="minorHAnsi" w:cstheme="minorHAnsi"/>
                <w:color w:val="000000"/>
                <w:sz w:val="16"/>
                <w:szCs w:val="16"/>
              </w:rPr>
              <w:t xml:space="preserve">Foraging </w:t>
            </w:r>
            <w:r w:rsidRPr="001A72F6">
              <w:rPr>
                <w:rFonts w:asciiTheme="minorHAnsi" w:eastAsia="MS Gothic" w:hAnsiTheme="minorHAnsi" w:cstheme="minorHAnsi"/>
                <w:color w:val="000000"/>
                <w:sz w:val="16"/>
                <w:szCs w:val="16"/>
              </w:rPr>
              <w:t>Habitat</w:t>
            </w:r>
          </w:p>
        </w:tc>
        <w:tc>
          <w:tcPr>
            <w:tcW w:w="5530" w:type="dxa"/>
            <w:tcBorders>
              <w:top w:val="single" w:sz="4" w:space="0" w:color="auto"/>
              <w:left w:val="single" w:sz="4" w:space="0" w:color="auto"/>
              <w:bottom w:val="single" w:sz="4" w:space="0" w:color="auto"/>
              <w:right w:val="single" w:sz="4" w:space="0" w:color="auto"/>
            </w:tcBorders>
            <w:vAlign w:val="center"/>
          </w:tcPr>
          <w:p w14:paraId="43E704C5"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Acres of channel with ≥650-foot-wide unobstructed view widths and ≥1,100-foot-wide unforested corridor widths.</w:t>
            </w:r>
          </w:p>
        </w:tc>
      </w:tr>
      <w:bookmarkEnd w:id="13"/>
      <w:tr w:rsidR="00D503B5" w:rsidRPr="001A72F6" w14:paraId="4B38AA69" w14:textId="77777777" w:rsidTr="00EC5321">
        <w:trPr>
          <w:trHeight w:val="440"/>
        </w:trPr>
        <w:tc>
          <w:tcPr>
            <w:tcW w:w="1967" w:type="dxa"/>
            <w:vMerge/>
            <w:tcBorders>
              <w:left w:val="single" w:sz="4" w:space="0" w:color="auto"/>
              <w:right w:val="single" w:sz="4" w:space="0" w:color="auto"/>
            </w:tcBorders>
            <w:vAlign w:val="center"/>
          </w:tcPr>
          <w:p w14:paraId="1E4D0A51" w14:textId="77777777" w:rsidR="00D503B5" w:rsidRPr="001A72F6" w:rsidRDefault="00D503B5" w:rsidP="00EC5321">
            <w:pPr>
              <w:widowControl w:val="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0C918E09" w14:textId="35922836"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Acres of Off-</w:t>
            </w:r>
            <w:r w:rsidR="007766F8">
              <w:rPr>
                <w:rFonts w:asciiTheme="minorHAnsi" w:eastAsia="MS Gothic" w:hAnsiTheme="minorHAnsi" w:cstheme="minorHAnsi"/>
                <w:color w:val="000000"/>
                <w:sz w:val="16"/>
                <w:szCs w:val="16"/>
              </w:rPr>
              <w:t>C</w:t>
            </w:r>
            <w:r w:rsidRPr="001A72F6">
              <w:rPr>
                <w:rFonts w:asciiTheme="minorHAnsi" w:eastAsia="MS Gothic" w:hAnsiTheme="minorHAnsi" w:cstheme="minorHAnsi"/>
                <w:color w:val="000000"/>
                <w:sz w:val="16"/>
                <w:szCs w:val="16"/>
              </w:rPr>
              <w:t xml:space="preserve">hannel </w:t>
            </w:r>
            <w:r w:rsidR="007766F8">
              <w:rPr>
                <w:rFonts w:asciiTheme="minorHAnsi" w:eastAsia="MS Gothic" w:hAnsiTheme="minorHAnsi" w:cstheme="minorHAnsi"/>
                <w:color w:val="000000"/>
                <w:sz w:val="16"/>
                <w:szCs w:val="16"/>
              </w:rPr>
              <w:t>Roosting</w:t>
            </w:r>
            <w:r w:rsidRPr="001A72F6">
              <w:rPr>
                <w:rFonts w:asciiTheme="minorHAnsi" w:eastAsia="MS Gothic" w:hAnsiTheme="minorHAnsi" w:cstheme="minorHAnsi"/>
                <w:color w:val="000000"/>
                <w:sz w:val="16"/>
                <w:szCs w:val="16"/>
              </w:rPr>
              <w:t xml:space="preserve"> Habitat</w:t>
            </w:r>
          </w:p>
        </w:tc>
        <w:tc>
          <w:tcPr>
            <w:tcW w:w="5530" w:type="dxa"/>
            <w:tcBorders>
              <w:top w:val="single" w:sz="4" w:space="0" w:color="auto"/>
              <w:left w:val="single" w:sz="4" w:space="0" w:color="auto"/>
              <w:bottom w:val="single" w:sz="4" w:space="0" w:color="auto"/>
              <w:right w:val="single" w:sz="4" w:space="0" w:color="auto"/>
            </w:tcBorders>
            <w:vAlign w:val="center"/>
          </w:tcPr>
          <w:p w14:paraId="4702A31F" w14:textId="2D7BD3AF" w:rsidR="00D503B5" w:rsidRPr="001A72F6" w:rsidRDefault="007766F8"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Acres of palustrine wetlands within the AHR.</w:t>
            </w:r>
          </w:p>
        </w:tc>
      </w:tr>
      <w:tr w:rsidR="00D503B5" w:rsidRPr="001A72F6" w14:paraId="1122325D" w14:textId="77777777" w:rsidTr="00EC53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20"/>
        </w:trPr>
        <w:tc>
          <w:tcPr>
            <w:tcW w:w="1967" w:type="dxa"/>
            <w:vMerge/>
            <w:tcBorders>
              <w:left w:val="single" w:sz="4" w:space="0" w:color="auto"/>
              <w:bottom w:val="single" w:sz="18" w:space="0" w:color="4472C4" w:themeColor="accent1"/>
              <w:right w:val="single" w:sz="4" w:space="0" w:color="auto"/>
            </w:tcBorders>
            <w:vAlign w:val="center"/>
          </w:tcPr>
          <w:p w14:paraId="57EE694A" w14:textId="77777777" w:rsidR="00D503B5" w:rsidRPr="001A72F6" w:rsidRDefault="00D503B5" w:rsidP="00EC5321">
            <w:pPr>
              <w:widowControl w:val="0"/>
              <w:ind w:firstLine="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18" w:space="0" w:color="4472C4" w:themeColor="accent1"/>
              <w:right w:val="single" w:sz="4" w:space="0" w:color="auto"/>
            </w:tcBorders>
            <w:vAlign w:val="center"/>
          </w:tcPr>
          <w:p w14:paraId="704A3258" w14:textId="19229AB3"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Acres of Off-Channel </w:t>
            </w:r>
            <w:r w:rsidR="007766F8">
              <w:rPr>
                <w:rFonts w:asciiTheme="minorHAnsi" w:eastAsia="MS Gothic" w:hAnsiTheme="minorHAnsi" w:cstheme="minorHAnsi"/>
                <w:color w:val="000000"/>
                <w:sz w:val="16"/>
                <w:szCs w:val="16"/>
              </w:rPr>
              <w:t>Foraging</w:t>
            </w:r>
            <w:r w:rsidRPr="001A72F6">
              <w:rPr>
                <w:rFonts w:asciiTheme="minorHAnsi" w:eastAsia="MS Gothic" w:hAnsiTheme="minorHAnsi" w:cstheme="minorHAnsi"/>
                <w:color w:val="000000"/>
                <w:sz w:val="16"/>
                <w:szCs w:val="16"/>
              </w:rPr>
              <w:t xml:space="preserve"> Habitat</w:t>
            </w:r>
          </w:p>
        </w:tc>
        <w:tc>
          <w:tcPr>
            <w:tcW w:w="5530" w:type="dxa"/>
            <w:tcBorders>
              <w:top w:val="single" w:sz="4" w:space="0" w:color="auto"/>
              <w:left w:val="single" w:sz="4" w:space="0" w:color="auto"/>
              <w:bottom w:val="single" w:sz="18" w:space="0" w:color="4472C4" w:themeColor="accent1"/>
              <w:right w:val="single" w:sz="4" w:space="0" w:color="auto"/>
            </w:tcBorders>
            <w:vAlign w:val="center"/>
          </w:tcPr>
          <w:p w14:paraId="697A3A79" w14:textId="3F6522E3" w:rsidR="00D503B5" w:rsidRPr="001A72F6" w:rsidRDefault="007766F8"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Acres of Program-defined wet meadow habitat </w:t>
            </w:r>
            <w:r w:rsidR="005A4AF2">
              <w:rPr>
                <w:rFonts w:asciiTheme="minorHAnsi" w:eastAsia="MS Gothic" w:hAnsiTheme="minorHAnsi" w:cstheme="minorHAnsi"/>
                <w:color w:val="000000"/>
                <w:sz w:val="16"/>
                <w:szCs w:val="16"/>
              </w:rPr>
              <w:t xml:space="preserve">and agricultural fields suitable for whooping crane foraging </w:t>
            </w:r>
            <w:r w:rsidRPr="001A72F6">
              <w:rPr>
                <w:rFonts w:asciiTheme="minorHAnsi" w:eastAsia="MS Gothic" w:hAnsiTheme="minorHAnsi" w:cstheme="minorHAnsi"/>
                <w:color w:val="000000"/>
                <w:sz w:val="16"/>
                <w:szCs w:val="16"/>
              </w:rPr>
              <w:t>within the AHR.</w:t>
            </w:r>
          </w:p>
        </w:tc>
      </w:tr>
      <w:tr w:rsidR="00D503B5" w:rsidRPr="001A72F6" w14:paraId="32C93251" w14:textId="77777777" w:rsidTr="00EC5321">
        <w:trPr>
          <w:trHeight w:val="369"/>
        </w:trPr>
        <w:tc>
          <w:tcPr>
            <w:tcW w:w="1967" w:type="dxa"/>
            <w:vMerge w:val="restart"/>
            <w:tcBorders>
              <w:top w:val="single" w:sz="18" w:space="0" w:color="4472C4" w:themeColor="accent1"/>
              <w:left w:val="single" w:sz="4" w:space="0" w:color="auto"/>
              <w:bottom w:val="single" w:sz="18" w:space="0" w:color="4472C4" w:themeColor="accent1"/>
              <w:right w:val="single" w:sz="4" w:space="0" w:color="auto"/>
            </w:tcBorders>
            <w:vAlign w:val="center"/>
          </w:tcPr>
          <w:p w14:paraId="67F2DDAB" w14:textId="77777777" w:rsidR="00D503B5" w:rsidRPr="001A72F6" w:rsidDel="00DE0A0E" w:rsidRDefault="00D503B5" w:rsidP="00EC5321">
            <w:pPr>
              <w:widowControl w:val="0"/>
              <w:ind w:firstLine="0"/>
              <w:jc w:val="center"/>
              <w:outlineLvl w:val="1"/>
              <w:rPr>
                <w:rFonts w:eastAsia="MS Gothic" w:cstheme="minorHAnsi"/>
                <w:b/>
                <w:bCs/>
                <w:color w:val="000000"/>
                <w:sz w:val="16"/>
                <w:szCs w:val="16"/>
              </w:rPr>
            </w:pPr>
            <w:r>
              <w:rPr>
                <w:rFonts w:asciiTheme="minorHAnsi" w:eastAsia="MS Gothic" w:hAnsiTheme="minorHAnsi" w:cstheme="minorHAnsi"/>
                <w:b/>
                <w:bCs/>
                <w:color w:val="000000"/>
                <w:sz w:val="16"/>
                <w:szCs w:val="16"/>
              </w:rPr>
              <w:t>Performance Indicators</w:t>
            </w:r>
          </w:p>
        </w:tc>
        <w:tc>
          <w:tcPr>
            <w:tcW w:w="1853" w:type="dxa"/>
            <w:tcBorders>
              <w:top w:val="single" w:sz="18" w:space="0" w:color="4472C4" w:themeColor="accent1"/>
              <w:left w:val="single" w:sz="4" w:space="0" w:color="auto"/>
              <w:bottom w:val="single" w:sz="4" w:space="0" w:color="auto"/>
              <w:right w:val="single" w:sz="4" w:space="0" w:color="auto"/>
            </w:tcBorders>
            <w:vAlign w:val="center"/>
          </w:tcPr>
          <w:p w14:paraId="6B2ED8B0" w14:textId="77777777" w:rsidR="00D503B5" w:rsidRPr="001A72F6" w:rsidRDefault="00D503B5"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Proportionate Use</w:t>
            </w:r>
          </w:p>
        </w:tc>
        <w:tc>
          <w:tcPr>
            <w:tcW w:w="5530" w:type="dxa"/>
            <w:tcBorders>
              <w:top w:val="single" w:sz="18" w:space="0" w:color="4472C4" w:themeColor="accent1"/>
              <w:left w:val="single" w:sz="4" w:space="0" w:color="auto"/>
              <w:bottom w:val="single" w:sz="4" w:space="0" w:color="auto"/>
              <w:right w:val="single" w:sz="4" w:space="0" w:color="auto"/>
            </w:tcBorders>
            <w:vAlign w:val="center"/>
          </w:tcPr>
          <w:p w14:paraId="7F3BC388" w14:textId="77777777" w:rsidR="00D503B5" w:rsidRPr="001A72F6" w:rsidRDefault="00D503B5"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Proportion of the annual population, as determined at Aransas National Wildlife Refuge, observed using the AHR through Program monitoring efforts.</w:t>
            </w:r>
          </w:p>
        </w:tc>
      </w:tr>
      <w:tr w:rsidR="00D503B5" w:rsidRPr="001A72F6" w14:paraId="646DAF01" w14:textId="77777777" w:rsidTr="00EC5321">
        <w:trPr>
          <w:trHeight w:val="369"/>
        </w:trPr>
        <w:tc>
          <w:tcPr>
            <w:tcW w:w="1967" w:type="dxa"/>
            <w:vMerge/>
            <w:tcBorders>
              <w:left w:val="single" w:sz="4" w:space="0" w:color="auto"/>
              <w:bottom w:val="single" w:sz="18" w:space="0" w:color="4472C4" w:themeColor="accent1"/>
              <w:right w:val="single" w:sz="4" w:space="0" w:color="auto"/>
            </w:tcBorders>
            <w:vAlign w:val="center"/>
          </w:tcPr>
          <w:p w14:paraId="6B9C1548" w14:textId="77777777" w:rsidR="00D503B5" w:rsidRPr="001A72F6" w:rsidRDefault="00D503B5" w:rsidP="00EC5321">
            <w:pPr>
              <w:widowControl w:val="0"/>
              <w:ind w:firstLine="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5DE94C69"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Distribution of Use</w:t>
            </w:r>
          </w:p>
        </w:tc>
        <w:tc>
          <w:tcPr>
            <w:tcW w:w="5530" w:type="dxa"/>
            <w:tcBorders>
              <w:top w:val="single" w:sz="4" w:space="0" w:color="auto"/>
              <w:left w:val="single" w:sz="4" w:space="0" w:color="auto"/>
              <w:bottom w:val="single" w:sz="4" w:space="0" w:color="auto"/>
              <w:right w:val="single" w:sz="4" w:space="0" w:color="auto"/>
            </w:tcBorders>
            <w:vAlign w:val="center"/>
          </w:tcPr>
          <w:p w14:paraId="5A254FA7"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Distribution of whooping crane </w:t>
            </w:r>
            <w:r>
              <w:rPr>
                <w:rFonts w:asciiTheme="minorHAnsi" w:eastAsia="MS Gothic" w:hAnsiTheme="minorHAnsi" w:cstheme="minorHAnsi"/>
                <w:color w:val="000000"/>
                <w:sz w:val="16"/>
                <w:szCs w:val="16"/>
              </w:rPr>
              <w:t>use locations</w:t>
            </w:r>
            <w:r w:rsidRPr="001A72F6">
              <w:rPr>
                <w:rFonts w:asciiTheme="minorHAnsi" w:eastAsia="MS Gothic" w:hAnsiTheme="minorHAnsi" w:cstheme="minorHAnsi"/>
                <w:color w:val="000000"/>
                <w:sz w:val="16"/>
                <w:szCs w:val="16"/>
              </w:rPr>
              <w:t xml:space="preserve"> within the AHR.</w:t>
            </w:r>
          </w:p>
        </w:tc>
      </w:tr>
      <w:tr w:rsidR="00D503B5" w:rsidRPr="001A72F6" w14:paraId="15F7CA41" w14:textId="77777777" w:rsidTr="00EC5321">
        <w:trPr>
          <w:trHeight w:val="405"/>
        </w:trPr>
        <w:tc>
          <w:tcPr>
            <w:tcW w:w="1967" w:type="dxa"/>
            <w:vMerge/>
            <w:tcBorders>
              <w:left w:val="single" w:sz="4" w:space="0" w:color="auto"/>
              <w:bottom w:val="single" w:sz="18" w:space="0" w:color="4472C4" w:themeColor="accent1"/>
              <w:right w:val="single" w:sz="4" w:space="0" w:color="auto"/>
            </w:tcBorders>
            <w:vAlign w:val="center"/>
          </w:tcPr>
          <w:p w14:paraId="5EDFA46F" w14:textId="77777777" w:rsidR="00D503B5" w:rsidRPr="001A72F6" w:rsidRDefault="00D503B5" w:rsidP="00EC5321">
            <w:pPr>
              <w:widowControl w:val="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44B425D1"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Length of stay</w:t>
            </w:r>
          </w:p>
        </w:tc>
        <w:tc>
          <w:tcPr>
            <w:tcW w:w="5530" w:type="dxa"/>
            <w:tcBorders>
              <w:top w:val="single" w:sz="4" w:space="0" w:color="auto"/>
              <w:left w:val="single" w:sz="4" w:space="0" w:color="auto"/>
              <w:bottom w:val="single" w:sz="4" w:space="0" w:color="auto"/>
              <w:right w:val="single" w:sz="4" w:space="0" w:color="auto"/>
            </w:tcBorders>
            <w:vAlign w:val="center"/>
          </w:tcPr>
          <w:p w14:paraId="4E1BA78E" w14:textId="77777777"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Number of use days by a unique WC group within the AHR.</w:t>
            </w:r>
          </w:p>
        </w:tc>
      </w:tr>
      <w:tr w:rsidR="00D503B5" w:rsidRPr="001A72F6" w14:paraId="7EC9A8FB" w14:textId="77777777" w:rsidTr="00EC5321">
        <w:trPr>
          <w:trHeight w:val="360"/>
        </w:trPr>
        <w:tc>
          <w:tcPr>
            <w:tcW w:w="1967" w:type="dxa"/>
            <w:vMerge/>
            <w:tcBorders>
              <w:left w:val="single" w:sz="4" w:space="0" w:color="auto"/>
              <w:bottom w:val="single" w:sz="18" w:space="0" w:color="4472C4" w:themeColor="accent1"/>
              <w:right w:val="single" w:sz="4" w:space="0" w:color="auto"/>
            </w:tcBorders>
            <w:vAlign w:val="center"/>
          </w:tcPr>
          <w:p w14:paraId="5E16E705" w14:textId="77777777" w:rsidR="00D503B5" w:rsidRPr="001A72F6" w:rsidRDefault="00D503B5" w:rsidP="00EC5321">
            <w:pPr>
              <w:widowControl w:val="0"/>
              <w:jc w:val="center"/>
              <w:outlineLvl w:val="1"/>
              <w:rPr>
                <w:rFonts w:eastAsia="MS Gothic"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2FA988A1" w14:textId="2013F239" w:rsidR="00D503B5" w:rsidRPr="00DE0A0E" w:rsidRDefault="00D503B5" w:rsidP="00EC5321">
            <w:pPr>
              <w:widowControl w:val="0"/>
              <w:ind w:firstLine="0"/>
              <w:outlineLvl w:val="1"/>
              <w:rPr>
                <w:rFonts w:asciiTheme="minorHAnsi" w:eastAsia="MS Gothic" w:hAnsiTheme="minorHAnsi" w:cstheme="minorHAnsi"/>
                <w:color w:val="000000"/>
                <w:sz w:val="16"/>
                <w:szCs w:val="16"/>
              </w:rPr>
            </w:pPr>
            <w:r w:rsidRPr="00DE0A0E">
              <w:rPr>
                <w:rFonts w:asciiTheme="minorHAnsi" w:eastAsia="MS Gothic" w:hAnsiTheme="minorHAnsi" w:cstheme="minorHAnsi"/>
                <w:color w:val="000000"/>
                <w:sz w:val="16"/>
                <w:szCs w:val="16"/>
              </w:rPr>
              <w:t xml:space="preserve">On-Channel </w:t>
            </w:r>
            <w:r w:rsidR="007766F8">
              <w:rPr>
                <w:rFonts w:asciiTheme="minorHAnsi" w:eastAsia="MS Gothic" w:hAnsiTheme="minorHAnsi" w:cstheme="minorHAnsi"/>
                <w:color w:val="000000"/>
                <w:sz w:val="16"/>
                <w:szCs w:val="16"/>
              </w:rPr>
              <w:t>Roosti</w:t>
            </w:r>
            <w:r w:rsidRPr="00DE0A0E">
              <w:rPr>
                <w:rFonts w:asciiTheme="minorHAnsi" w:eastAsia="MS Gothic" w:hAnsiTheme="minorHAnsi" w:cstheme="minorHAnsi"/>
                <w:color w:val="000000"/>
                <w:sz w:val="16"/>
                <w:szCs w:val="16"/>
              </w:rPr>
              <w:t>ng</w:t>
            </w:r>
          </w:p>
        </w:tc>
        <w:tc>
          <w:tcPr>
            <w:tcW w:w="5530" w:type="dxa"/>
            <w:tcBorders>
              <w:top w:val="single" w:sz="4" w:space="0" w:color="auto"/>
              <w:left w:val="single" w:sz="4" w:space="0" w:color="auto"/>
              <w:bottom w:val="single" w:sz="4" w:space="0" w:color="auto"/>
              <w:right w:val="single" w:sz="4" w:space="0" w:color="auto"/>
            </w:tcBorders>
            <w:vAlign w:val="center"/>
          </w:tcPr>
          <w:p w14:paraId="15EB4BDA" w14:textId="58A11722" w:rsidR="00D503B5" w:rsidRPr="001A72F6" w:rsidRDefault="007766F8"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Abundance of whooping cranes observed in the channel within the AHR</w:t>
            </w:r>
            <w:r>
              <w:rPr>
                <w:rFonts w:asciiTheme="minorHAnsi" w:eastAsia="MS Gothic" w:hAnsiTheme="minorHAnsi" w:cstheme="minorHAnsi"/>
                <w:color w:val="000000"/>
                <w:sz w:val="16"/>
                <w:szCs w:val="16"/>
              </w:rPr>
              <w:t xml:space="preserve"> during twilight, dusk, dawn, and overnight hours</w:t>
            </w:r>
            <w:r w:rsidR="00D503B5" w:rsidRPr="001A72F6">
              <w:rPr>
                <w:rFonts w:asciiTheme="minorHAnsi" w:eastAsia="MS Gothic" w:hAnsiTheme="minorHAnsi" w:cstheme="minorHAnsi"/>
                <w:color w:val="000000"/>
                <w:sz w:val="16"/>
                <w:szCs w:val="16"/>
              </w:rPr>
              <w:t>.</w:t>
            </w:r>
          </w:p>
        </w:tc>
      </w:tr>
      <w:tr w:rsidR="00D503B5" w:rsidRPr="001A72F6" w14:paraId="4403AEBB" w14:textId="77777777" w:rsidTr="00EC5321">
        <w:trPr>
          <w:trHeight w:val="360"/>
        </w:trPr>
        <w:tc>
          <w:tcPr>
            <w:tcW w:w="1967" w:type="dxa"/>
            <w:vMerge/>
            <w:tcBorders>
              <w:left w:val="single" w:sz="4" w:space="0" w:color="auto"/>
              <w:bottom w:val="single" w:sz="18" w:space="0" w:color="4472C4" w:themeColor="accent1"/>
              <w:right w:val="single" w:sz="4" w:space="0" w:color="auto"/>
            </w:tcBorders>
            <w:vAlign w:val="center"/>
          </w:tcPr>
          <w:p w14:paraId="1964ADA1" w14:textId="77777777" w:rsidR="00D503B5" w:rsidRPr="001A72F6" w:rsidRDefault="00D503B5" w:rsidP="00EC5321">
            <w:pPr>
              <w:widowControl w:val="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4665CA7C" w14:textId="690DFC9E"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On-Channel </w:t>
            </w:r>
            <w:r w:rsidR="007766F8">
              <w:rPr>
                <w:rFonts w:asciiTheme="minorHAnsi" w:eastAsia="MS Gothic" w:hAnsiTheme="minorHAnsi" w:cstheme="minorHAnsi"/>
                <w:color w:val="000000"/>
                <w:sz w:val="16"/>
                <w:szCs w:val="16"/>
              </w:rPr>
              <w:t>Foraging</w:t>
            </w:r>
          </w:p>
        </w:tc>
        <w:tc>
          <w:tcPr>
            <w:tcW w:w="5530" w:type="dxa"/>
            <w:tcBorders>
              <w:top w:val="single" w:sz="4" w:space="0" w:color="auto"/>
              <w:left w:val="single" w:sz="4" w:space="0" w:color="auto"/>
              <w:bottom w:val="single" w:sz="4" w:space="0" w:color="auto"/>
              <w:right w:val="single" w:sz="4" w:space="0" w:color="auto"/>
            </w:tcBorders>
            <w:vAlign w:val="center"/>
          </w:tcPr>
          <w:p w14:paraId="4A15DE73" w14:textId="7AF93ED0" w:rsidR="00D503B5" w:rsidRPr="001A72F6" w:rsidRDefault="007766F8"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Abundance of whooping cranes observed </w:t>
            </w:r>
            <w:r>
              <w:rPr>
                <w:rFonts w:asciiTheme="minorHAnsi" w:eastAsia="MS Gothic" w:hAnsiTheme="minorHAnsi" w:cstheme="minorHAnsi"/>
                <w:color w:val="000000"/>
                <w:sz w:val="16"/>
                <w:szCs w:val="16"/>
              </w:rPr>
              <w:t>in the channel</w:t>
            </w:r>
            <w:r w:rsidRPr="001A72F6">
              <w:rPr>
                <w:rFonts w:asciiTheme="minorHAnsi" w:eastAsia="MS Gothic" w:hAnsiTheme="minorHAnsi" w:cstheme="minorHAnsi"/>
                <w:color w:val="000000"/>
                <w:sz w:val="16"/>
                <w:szCs w:val="16"/>
              </w:rPr>
              <w:t xml:space="preserve"> within the AHR</w:t>
            </w:r>
            <w:r>
              <w:rPr>
                <w:rFonts w:asciiTheme="minorHAnsi" w:eastAsia="MS Gothic" w:hAnsiTheme="minorHAnsi" w:cstheme="minorHAnsi"/>
                <w:color w:val="000000"/>
                <w:sz w:val="16"/>
                <w:szCs w:val="16"/>
              </w:rPr>
              <w:t xml:space="preserve"> during daylight hours</w:t>
            </w:r>
            <w:r w:rsidRPr="001A72F6">
              <w:rPr>
                <w:rFonts w:asciiTheme="minorHAnsi" w:eastAsia="MS Gothic" w:hAnsiTheme="minorHAnsi" w:cstheme="minorHAnsi"/>
                <w:color w:val="000000"/>
                <w:sz w:val="16"/>
                <w:szCs w:val="16"/>
              </w:rPr>
              <w:t>.</w:t>
            </w:r>
          </w:p>
        </w:tc>
      </w:tr>
      <w:tr w:rsidR="00D503B5" w:rsidRPr="001A72F6" w14:paraId="468C5939" w14:textId="77777777" w:rsidTr="00EC5321">
        <w:trPr>
          <w:trHeight w:val="306"/>
        </w:trPr>
        <w:tc>
          <w:tcPr>
            <w:tcW w:w="1967" w:type="dxa"/>
            <w:vMerge/>
            <w:tcBorders>
              <w:left w:val="single" w:sz="4" w:space="0" w:color="auto"/>
              <w:bottom w:val="single" w:sz="18" w:space="0" w:color="4472C4" w:themeColor="accent1"/>
              <w:right w:val="single" w:sz="4" w:space="0" w:color="auto"/>
            </w:tcBorders>
            <w:vAlign w:val="center"/>
          </w:tcPr>
          <w:p w14:paraId="5C530450" w14:textId="77777777" w:rsidR="00D503B5" w:rsidRPr="001A72F6" w:rsidRDefault="00D503B5" w:rsidP="00EC5321">
            <w:pPr>
              <w:widowControl w:val="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77D95CBB" w14:textId="5071B764"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Off-Channel </w:t>
            </w:r>
            <w:r w:rsidR="007766F8">
              <w:rPr>
                <w:rFonts w:asciiTheme="minorHAnsi" w:eastAsia="MS Gothic" w:hAnsiTheme="minorHAnsi" w:cstheme="minorHAnsi"/>
                <w:color w:val="000000"/>
                <w:sz w:val="16"/>
                <w:szCs w:val="16"/>
              </w:rPr>
              <w:t>Roost</w:t>
            </w:r>
            <w:r w:rsidRPr="001A72F6">
              <w:rPr>
                <w:rFonts w:asciiTheme="minorHAnsi" w:eastAsia="MS Gothic" w:hAnsiTheme="minorHAnsi" w:cstheme="minorHAnsi"/>
                <w:color w:val="000000"/>
                <w:sz w:val="16"/>
                <w:szCs w:val="16"/>
              </w:rPr>
              <w:t>ing</w:t>
            </w:r>
          </w:p>
        </w:tc>
        <w:tc>
          <w:tcPr>
            <w:tcW w:w="5530" w:type="dxa"/>
            <w:tcBorders>
              <w:top w:val="single" w:sz="4" w:space="0" w:color="auto"/>
              <w:left w:val="single" w:sz="4" w:space="0" w:color="auto"/>
              <w:bottom w:val="single" w:sz="4" w:space="0" w:color="auto"/>
              <w:right w:val="single" w:sz="4" w:space="0" w:color="auto"/>
            </w:tcBorders>
            <w:vAlign w:val="center"/>
          </w:tcPr>
          <w:p w14:paraId="68C772CF" w14:textId="3F5A305A" w:rsidR="00D503B5" w:rsidRPr="001A72F6" w:rsidRDefault="007766F8"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Abundance of whooping cranes observed </w:t>
            </w:r>
            <w:r>
              <w:rPr>
                <w:rFonts w:asciiTheme="minorHAnsi" w:eastAsia="MS Gothic" w:hAnsiTheme="minorHAnsi" w:cstheme="minorHAnsi"/>
                <w:color w:val="000000"/>
                <w:sz w:val="16"/>
                <w:szCs w:val="16"/>
              </w:rPr>
              <w:t xml:space="preserve">off-channel </w:t>
            </w:r>
            <w:r w:rsidRPr="001A72F6">
              <w:rPr>
                <w:rFonts w:asciiTheme="minorHAnsi" w:eastAsia="MS Gothic" w:hAnsiTheme="minorHAnsi" w:cstheme="minorHAnsi"/>
                <w:color w:val="000000"/>
                <w:sz w:val="16"/>
                <w:szCs w:val="16"/>
              </w:rPr>
              <w:t>within the AHR</w:t>
            </w:r>
            <w:r>
              <w:rPr>
                <w:rFonts w:asciiTheme="minorHAnsi" w:eastAsia="MS Gothic" w:hAnsiTheme="minorHAnsi" w:cstheme="minorHAnsi"/>
                <w:color w:val="000000"/>
                <w:sz w:val="16"/>
                <w:szCs w:val="16"/>
              </w:rPr>
              <w:t xml:space="preserve"> during twilight, dusk, dawn, and overnight hours</w:t>
            </w:r>
            <w:r w:rsidRPr="001A72F6">
              <w:rPr>
                <w:rFonts w:asciiTheme="minorHAnsi" w:eastAsia="MS Gothic" w:hAnsiTheme="minorHAnsi" w:cstheme="minorHAnsi"/>
                <w:color w:val="000000"/>
                <w:sz w:val="16"/>
                <w:szCs w:val="16"/>
              </w:rPr>
              <w:t>.</w:t>
            </w:r>
          </w:p>
        </w:tc>
      </w:tr>
      <w:tr w:rsidR="00D503B5" w:rsidRPr="001A72F6" w14:paraId="5834AD90" w14:textId="77777777" w:rsidTr="00EC5321">
        <w:trPr>
          <w:trHeight w:val="441"/>
        </w:trPr>
        <w:tc>
          <w:tcPr>
            <w:tcW w:w="1967" w:type="dxa"/>
            <w:vMerge/>
            <w:tcBorders>
              <w:left w:val="single" w:sz="4" w:space="0" w:color="auto"/>
              <w:bottom w:val="single" w:sz="18" w:space="0" w:color="4472C4" w:themeColor="accent1"/>
              <w:right w:val="single" w:sz="4" w:space="0" w:color="auto"/>
            </w:tcBorders>
            <w:vAlign w:val="center"/>
          </w:tcPr>
          <w:p w14:paraId="1147BA60" w14:textId="77777777" w:rsidR="00D503B5" w:rsidRPr="001A72F6" w:rsidRDefault="00D503B5" w:rsidP="00EC5321">
            <w:pPr>
              <w:widowControl w:val="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18" w:space="0" w:color="4472C4" w:themeColor="accent1"/>
              <w:right w:val="single" w:sz="4" w:space="0" w:color="auto"/>
            </w:tcBorders>
            <w:vAlign w:val="center"/>
          </w:tcPr>
          <w:p w14:paraId="07C5A01D" w14:textId="601A3FC4" w:rsidR="00D503B5" w:rsidRPr="001A72F6" w:rsidRDefault="00D503B5"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Off-Channel </w:t>
            </w:r>
            <w:r w:rsidR="007766F8">
              <w:rPr>
                <w:rFonts w:asciiTheme="minorHAnsi" w:eastAsia="MS Gothic" w:hAnsiTheme="minorHAnsi" w:cstheme="minorHAnsi"/>
                <w:color w:val="000000"/>
                <w:sz w:val="16"/>
                <w:szCs w:val="16"/>
              </w:rPr>
              <w:t>Foragi</w:t>
            </w:r>
            <w:r w:rsidRPr="001A72F6">
              <w:rPr>
                <w:rFonts w:asciiTheme="minorHAnsi" w:eastAsia="MS Gothic" w:hAnsiTheme="minorHAnsi" w:cstheme="minorHAnsi"/>
                <w:color w:val="000000"/>
                <w:sz w:val="16"/>
                <w:szCs w:val="16"/>
              </w:rPr>
              <w:t>ng</w:t>
            </w:r>
          </w:p>
        </w:tc>
        <w:tc>
          <w:tcPr>
            <w:tcW w:w="5530" w:type="dxa"/>
            <w:tcBorders>
              <w:top w:val="single" w:sz="4" w:space="0" w:color="auto"/>
              <w:left w:val="single" w:sz="4" w:space="0" w:color="auto"/>
              <w:bottom w:val="single" w:sz="18" w:space="0" w:color="4472C4" w:themeColor="accent1"/>
              <w:right w:val="single" w:sz="4" w:space="0" w:color="auto"/>
            </w:tcBorders>
            <w:vAlign w:val="center"/>
          </w:tcPr>
          <w:p w14:paraId="439C2498" w14:textId="3E2AEE23" w:rsidR="00D503B5" w:rsidRPr="001A72F6" w:rsidRDefault="007766F8"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Abundance of whooping cranes observed </w:t>
            </w:r>
            <w:r>
              <w:rPr>
                <w:rFonts w:asciiTheme="minorHAnsi" w:eastAsia="MS Gothic" w:hAnsiTheme="minorHAnsi" w:cstheme="minorHAnsi"/>
                <w:color w:val="000000"/>
                <w:sz w:val="16"/>
                <w:szCs w:val="16"/>
              </w:rPr>
              <w:t xml:space="preserve">off-channel </w:t>
            </w:r>
            <w:r w:rsidRPr="001A72F6">
              <w:rPr>
                <w:rFonts w:asciiTheme="minorHAnsi" w:eastAsia="MS Gothic" w:hAnsiTheme="minorHAnsi" w:cstheme="minorHAnsi"/>
                <w:color w:val="000000"/>
                <w:sz w:val="16"/>
                <w:szCs w:val="16"/>
              </w:rPr>
              <w:t>within the AHR</w:t>
            </w:r>
            <w:r>
              <w:rPr>
                <w:rFonts w:asciiTheme="minorHAnsi" w:eastAsia="MS Gothic" w:hAnsiTheme="minorHAnsi" w:cstheme="minorHAnsi"/>
                <w:color w:val="000000"/>
                <w:sz w:val="16"/>
                <w:szCs w:val="16"/>
              </w:rPr>
              <w:t xml:space="preserve"> during daylight hours</w:t>
            </w:r>
            <w:r w:rsidRPr="001A72F6">
              <w:rPr>
                <w:rFonts w:asciiTheme="minorHAnsi" w:eastAsia="MS Gothic" w:hAnsiTheme="minorHAnsi" w:cstheme="minorHAnsi"/>
                <w:color w:val="000000"/>
                <w:sz w:val="16"/>
                <w:szCs w:val="16"/>
              </w:rPr>
              <w:t>.</w:t>
            </w:r>
          </w:p>
        </w:tc>
      </w:tr>
      <w:tr w:rsidR="00D503B5" w:rsidRPr="001A72F6" w14:paraId="52C3E7EA" w14:textId="77777777" w:rsidTr="00EC5321">
        <w:trPr>
          <w:trHeight w:val="441"/>
        </w:trPr>
        <w:tc>
          <w:tcPr>
            <w:tcW w:w="1967" w:type="dxa"/>
            <w:vMerge w:val="restart"/>
            <w:tcBorders>
              <w:top w:val="single" w:sz="18" w:space="0" w:color="4472C4" w:themeColor="accent1"/>
              <w:left w:val="single" w:sz="4" w:space="0" w:color="auto"/>
              <w:right w:val="single" w:sz="4" w:space="0" w:color="auto"/>
            </w:tcBorders>
            <w:vAlign w:val="center"/>
          </w:tcPr>
          <w:p w14:paraId="77F35F0D" w14:textId="77777777" w:rsidR="00D503B5" w:rsidRPr="00C52C32" w:rsidRDefault="00D503B5" w:rsidP="00EC5321">
            <w:pPr>
              <w:widowControl w:val="0"/>
              <w:ind w:firstLine="0"/>
              <w:jc w:val="center"/>
              <w:outlineLvl w:val="1"/>
              <w:rPr>
                <w:rFonts w:asciiTheme="minorHAnsi" w:eastAsia="MS Gothic" w:hAnsiTheme="minorHAnsi" w:cstheme="minorHAnsi"/>
                <w:b/>
                <w:bCs/>
                <w:color w:val="000000"/>
                <w:sz w:val="16"/>
                <w:szCs w:val="16"/>
              </w:rPr>
            </w:pPr>
            <w:r>
              <w:rPr>
                <w:rFonts w:asciiTheme="minorHAnsi" w:eastAsia="MS Gothic" w:hAnsiTheme="minorHAnsi" w:cstheme="minorHAnsi"/>
                <w:b/>
                <w:bCs/>
                <w:color w:val="000000"/>
                <w:sz w:val="16"/>
                <w:szCs w:val="16"/>
              </w:rPr>
              <w:t>Management Objective</w:t>
            </w:r>
          </w:p>
        </w:tc>
        <w:tc>
          <w:tcPr>
            <w:tcW w:w="1853" w:type="dxa"/>
            <w:tcBorders>
              <w:top w:val="single" w:sz="18" w:space="0" w:color="4472C4" w:themeColor="accent1"/>
              <w:left w:val="single" w:sz="4" w:space="0" w:color="auto"/>
              <w:bottom w:val="single" w:sz="4" w:space="0" w:color="auto"/>
              <w:right w:val="single" w:sz="4" w:space="0" w:color="auto"/>
            </w:tcBorders>
            <w:vAlign w:val="center"/>
          </w:tcPr>
          <w:p w14:paraId="4E926B96" w14:textId="77777777" w:rsidR="00D503B5" w:rsidRPr="00C52C32" w:rsidRDefault="00D503B5" w:rsidP="00EC5321">
            <w:pPr>
              <w:widowControl w:val="0"/>
              <w:ind w:firstLine="0"/>
              <w:outlineLvl w:val="1"/>
              <w:rPr>
                <w:rFonts w:asciiTheme="minorHAnsi" w:eastAsia="MS Gothic" w:hAnsiTheme="minorHAnsi" w:cstheme="minorHAnsi"/>
                <w:color w:val="000000"/>
                <w:sz w:val="16"/>
                <w:szCs w:val="16"/>
              </w:rPr>
            </w:pPr>
            <w:r w:rsidRPr="00C52C32">
              <w:rPr>
                <w:rFonts w:asciiTheme="minorHAnsi" w:eastAsia="MS Gothic" w:hAnsiTheme="minorHAnsi" w:cstheme="minorHAnsi"/>
                <w:color w:val="000000"/>
                <w:sz w:val="16"/>
                <w:szCs w:val="16"/>
              </w:rPr>
              <w:t>Contribute to Survival</w:t>
            </w:r>
          </w:p>
        </w:tc>
        <w:tc>
          <w:tcPr>
            <w:tcW w:w="5530" w:type="dxa"/>
            <w:tcBorders>
              <w:top w:val="single" w:sz="18" w:space="0" w:color="4472C4" w:themeColor="accent1"/>
              <w:left w:val="single" w:sz="4" w:space="0" w:color="auto"/>
              <w:bottom w:val="single" w:sz="4" w:space="0" w:color="auto"/>
              <w:right w:val="single" w:sz="4" w:space="0" w:color="auto"/>
            </w:tcBorders>
            <w:vAlign w:val="center"/>
          </w:tcPr>
          <w:p w14:paraId="623628B1" w14:textId="77777777" w:rsidR="00D503B5" w:rsidRPr="001A72F6" w:rsidRDefault="00D503B5"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 xml:space="preserve">Contribution to whooping crane </w:t>
            </w:r>
            <w:r>
              <w:rPr>
                <w:rFonts w:asciiTheme="minorHAnsi" w:eastAsia="MS Gothic" w:hAnsiTheme="minorHAnsi" w:cstheme="minorHAnsi"/>
                <w:color w:val="000000"/>
                <w:sz w:val="16"/>
                <w:szCs w:val="16"/>
              </w:rPr>
              <w:t xml:space="preserve">migratory </w:t>
            </w:r>
            <w:r w:rsidRPr="001A72F6">
              <w:rPr>
                <w:rFonts w:asciiTheme="minorHAnsi" w:eastAsia="MS Gothic" w:hAnsiTheme="minorHAnsi" w:cstheme="minorHAnsi"/>
                <w:color w:val="000000"/>
                <w:sz w:val="16"/>
                <w:szCs w:val="16"/>
              </w:rPr>
              <w:t>survival which result</w:t>
            </w:r>
            <w:r>
              <w:rPr>
                <w:rFonts w:asciiTheme="minorHAnsi" w:eastAsia="MS Gothic" w:hAnsiTheme="minorHAnsi" w:cstheme="minorHAnsi"/>
                <w:color w:val="000000"/>
                <w:sz w:val="16"/>
                <w:szCs w:val="16"/>
              </w:rPr>
              <w:t>s</w:t>
            </w:r>
            <w:r w:rsidRPr="001A72F6">
              <w:rPr>
                <w:rFonts w:asciiTheme="minorHAnsi" w:eastAsia="MS Gothic" w:hAnsiTheme="minorHAnsi" w:cstheme="minorHAnsi"/>
                <w:color w:val="000000"/>
                <w:sz w:val="16"/>
                <w:szCs w:val="16"/>
              </w:rPr>
              <w:t xml:space="preserve"> in population growth.</w:t>
            </w:r>
          </w:p>
        </w:tc>
      </w:tr>
      <w:tr w:rsidR="00D503B5" w:rsidRPr="001A72F6" w14:paraId="6748C9FB" w14:textId="77777777" w:rsidTr="00EC5321">
        <w:trPr>
          <w:trHeight w:val="441"/>
        </w:trPr>
        <w:tc>
          <w:tcPr>
            <w:tcW w:w="1967" w:type="dxa"/>
            <w:vMerge/>
            <w:tcBorders>
              <w:left w:val="single" w:sz="4" w:space="0" w:color="auto"/>
              <w:bottom w:val="single" w:sz="18" w:space="0" w:color="4472C4" w:themeColor="accent1"/>
              <w:right w:val="single" w:sz="4" w:space="0" w:color="auto"/>
            </w:tcBorders>
            <w:vAlign w:val="center"/>
          </w:tcPr>
          <w:p w14:paraId="40A4DF23" w14:textId="77777777" w:rsidR="00D503B5" w:rsidRPr="00C52C32" w:rsidRDefault="00D503B5" w:rsidP="00EC5321">
            <w:pPr>
              <w:widowControl w:val="0"/>
              <w:jc w:val="center"/>
              <w:outlineLvl w:val="1"/>
              <w:rPr>
                <w:rFonts w:asciiTheme="minorHAnsi" w:eastAsia="MS Gothic" w:hAnsiTheme="minorHAnsi" w:cstheme="minorHAnsi"/>
                <w:b/>
                <w:bCs/>
                <w:color w:val="000000"/>
                <w:sz w:val="16"/>
                <w:szCs w:val="16"/>
              </w:rPr>
            </w:pPr>
          </w:p>
        </w:tc>
        <w:tc>
          <w:tcPr>
            <w:tcW w:w="1853" w:type="dxa"/>
            <w:tcBorders>
              <w:top w:val="single" w:sz="4" w:space="0" w:color="auto"/>
              <w:left w:val="single" w:sz="4" w:space="0" w:color="auto"/>
              <w:bottom w:val="single" w:sz="18" w:space="0" w:color="4472C4" w:themeColor="accent1"/>
              <w:right w:val="single" w:sz="4" w:space="0" w:color="auto"/>
            </w:tcBorders>
            <w:vAlign w:val="center"/>
          </w:tcPr>
          <w:p w14:paraId="10112779" w14:textId="77777777" w:rsidR="00D503B5" w:rsidRPr="00C52C32" w:rsidRDefault="00D503B5" w:rsidP="00EC5321">
            <w:pPr>
              <w:widowControl w:val="0"/>
              <w:ind w:firstLine="0"/>
              <w:outlineLvl w:val="1"/>
              <w:rPr>
                <w:rFonts w:asciiTheme="minorHAnsi" w:eastAsia="MS Gothic" w:hAnsiTheme="minorHAnsi" w:cstheme="minorHAnsi"/>
                <w:color w:val="000000"/>
                <w:sz w:val="16"/>
                <w:szCs w:val="16"/>
              </w:rPr>
            </w:pPr>
            <w:r w:rsidRPr="00C52C32">
              <w:rPr>
                <w:rFonts w:asciiTheme="minorHAnsi" w:eastAsia="MS Gothic" w:hAnsiTheme="minorHAnsi" w:cstheme="minorHAnsi"/>
                <w:color w:val="000000"/>
                <w:sz w:val="16"/>
                <w:szCs w:val="16"/>
              </w:rPr>
              <w:t>Contribute to Reproduction</w:t>
            </w:r>
          </w:p>
        </w:tc>
        <w:tc>
          <w:tcPr>
            <w:tcW w:w="5530" w:type="dxa"/>
            <w:tcBorders>
              <w:top w:val="single" w:sz="4" w:space="0" w:color="auto"/>
              <w:left w:val="single" w:sz="4" w:space="0" w:color="auto"/>
              <w:bottom w:val="single" w:sz="18" w:space="0" w:color="4472C4" w:themeColor="accent1"/>
              <w:right w:val="single" w:sz="4" w:space="0" w:color="auto"/>
            </w:tcBorders>
            <w:vAlign w:val="center"/>
          </w:tcPr>
          <w:p w14:paraId="7D23F3B1" w14:textId="77777777" w:rsidR="00D503B5" w:rsidRPr="00C52C32" w:rsidRDefault="00D503B5" w:rsidP="00EC5321">
            <w:pPr>
              <w:widowControl w:val="0"/>
              <w:ind w:firstLine="0"/>
              <w:outlineLvl w:val="1"/>
              <w:rPr>
                <w:rFonts w:asciiTheme="minorHAnsi" w:eastAsia="MS Gothic" w:hAnsiTheme="minorHAnsi" w:cstheme="minorHAnsi"/>
                <w:color w:val="000000"/>
                <w:sz w:val="16"/>
                <w:szCs w:val="16"/>
              </w:rPr>
            </w:pPr>
            <w:r w:rsidRPr="00C52C32">
              <w:rPr>
                <w:rFonts w:asciiTheme="minorHAnsi" w:eastAsia="MS Gothic" w:hAnsiTheme="minorHAnsi" w:cstheme="minorHAnsi"/>
                <w:color w:val="000000"/>
                <w:sz w:val="16"/>
                <w:szCs w:val="16"/>
              </w:rPr>
              <w:t>Contribution to whooping crane reproduction which results in population growth.</w:t>
            </w:r>
          </w:p>
        </w:tc>
      </w:tr>
      <w:tr w:rsidR="00D503B5" w:rsidRPr="001A72F6" w14:paraId="0E91316B" w14:textId="77777777" w:rsidTr="00EC5321">
        <w:trPr>
          <w:trHeight w:val="441"/>
        </w:trPr>
        <w:tc>
          <w:tcPr>
            <w:tcW w:w="1967" w:type="dxa"/>
            <w:vMerge w:val="restart"/>
            <w:tcBorders>
              <w:top w:val="single" w:sz="18" w:space="0" w:color="4472C4" w:themeColor="accent1"/>
              <w:left w:val="single" w:sz="4" w:space="0" w:color="auto"/>
              <w:right w:val="single" w:sz="4" w:space="0" w:color="auto"/>
            </w:tcBorders>
            <w:vAlign w:val="center"/>
          </w:tcPr>
          <w:p w14:paraId="6E79859C" w14:textId="77777777" w:rsidR="00D503B5" w:rsidRPr="001A72F6" w:rsidRDefault="00D503B5" w:rsidP="00EC5321">
            <w:pPr>
              <w:widowControl w:val="0"/>
              <w:ind w:firstLine="0"/>
              <w:jc w:val="center"/>
              <w:outlineLvl w:val="1"/>
              <w:rPr>
                <w:rFonts w:eastAsia="MS Gothic" w:cstheme="minorHAnsi"/>
                <w:b/>
                <w:bCs/>
                <w:color w:val="000000"/>
                <w:sz w:val="16"/>
                <w:szCs w:val="16"/>
              </w:rPr>
            </w:pPr>
            <w:r>
              <w:rPr>
                <w:rFonts w:asciiTheme="minorHAnsi" w:eastAsia="MS Gothic" w:hAnsiTheme="minorHAnsi" w:cstheme="minorHAnsi"/>
                <w:b/>
                <w:bCs/>
                <w:color w:val="000000"/>
                <w:sz w:val="16"/>
                <w:szCs w:val="16"/>
              </w:rPr>
              <w:t>O</w:t>
            </w:r>
            <w:r w:rsidRPr="001A72F6">
              <w:rPr>
                <w:rFonts w:asciiTheme="minorHAnsi" w:eastAsia="MS Gothic" w:hAnsiTheme="minorHAnsi" w:cstheme="minorHAnsi"/>
                <w:b/>
                <w:bCs/>
                <w:color w:val="000000"/>
                <w:sz w:val="16"/>
                <w:szCs w:val="16"/>
              </w:rPr>
              <w:t>ther Factors</w:t>
            </w:r>
          </w:p>
        </w:tc>
        <w:tc>
          <w:tcPr>
            <w:tcW w:w="1853" w:type="dxa"/>
            <w:tcBorders>
              <w:top w:val="single" w:sz="18" w:space="0" w:color="4472C4" w:themeColor="accent1"/>
              <w:left w:val="single" w:sz="4" w:space="0" w:color="auto"/>
              <w:bottom w:val="single" w:sz="4" w:space="0" w:color="auto"/>
              <w:right w:val="single" w:sz="4" w:space="0" w:color="auto"/>
            </w:tcBorders>
            <w:vAlign w:val="center"/>
          </w:tcPr>
          <w:p w14:paraId="4707B34C" w14:textId="77777777" w:rsidR="00D503B5" w:rsidRPr="001A72F6" w:rsidRDefault="00D503B5"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Migratory</w:t>
            </w:r>
            <w:r>
              <w:rPr>
                <w:rFonts w:asciiTheme="minorHAnsi" w:eastAsia="MS Gothic" w:hAnsiTheme="minorHAnsi" w:cstheme="minorHAnsi"/>
                <w:color w:val="000000"/>
                <w:sz w:val="16"/>
                <w:szCs w:val="16"/>
              </w:rPr>
              <w:t xml:space="preserve"> </w:t>
            </w:r>
            <w:r w:rsidRPr="001A72F6">
              <w:rPr>
                <w:rFonts w:asciiTheme="minorHAnsi" w:eastAsia="MS Gothic" w:hAnsiTheme="minorHAnsi" w:cstheme="minorHAnsi"/>
                <w:color w:val="000000"/>
                <w:sz w:val="16"/>
                <w:szCs w:val="16"/>
              </w:rPr>
              <w:t>Habitat Conditions</w:t>
            </w:r>
          </w:p>
        </w:tc>
        <w:tc>
          <w:tcPr>
            <w:tcW w:w="5530" w:type="dxa"/>
            <w:tcBorders>
              <w:top w:val="single" w:sz="18" w:space="0" w:color="4472C4" w:themeColor="accent1"/>
              <w:left w:val="single" w:sz="4" w:space="0" w:color="auto"/>
              <w:bottom w:val="single" w:sz="4" w:space="0" w:color="auto"/>
              <w:right w:val="single" w:sz="4" w:space="0" w:color="auto"/>
            </w:tcBorders>
            <w:vAlign w:val="center"/>
          </w:tcPr>
          <w:p w14:paraId="0D764DBE" w14:textId="77777777" w:rsidR="00D503B5" w:rsidRPr="001A72F6" w:rsidRDefault="00D503B5"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Suitable roosting and foraging habitat within the migration corridor but outside the AHR.</w:t>
            </w:r>
          </w:p>
        </w:tc>
      </w:tr>
      <w:tr w:rsidR="00D503B5" w:rsidRPr="001A72F6" w14:paraId="78D02FDD" w14:textId="77777777" w:rsidTr="00EC5321">
        <w:trPr>
          <w:trHeight w:val="441"/>
        </w:trPr>
        <w:tc>
          <w:tcPr>
            <w:tcW w:w="1967" w:type="dxa"/>
            <w:vMerge/>
            <w:tcBorders>
              <w:left w:val="single" w:sz="4" w:space="0" w:color="auto"/>
              <w:right w:val="single" w:sz="4" w:space="0" w:color="auto"/>
            </w:tcBorders>
            <w:vAlign w:val="center"/>
          </w:tcPr>
          <w:p w14:paraId="73217C9B" w14:textId="77777777" w:rsidR="00D503B5" w:rsidRPr="001A72F6" w:rsidRDefault="00D503B5" w:rsidP="00EC5321">
            <w:pPr>
              <w:widowControl w:val="0"/>
              <w:jc w:val="center"/>
              <w:outlineLvl w:val="1"/>
              <w:rPr>
                <w:rFonts w:eastAsia="MS Gothic"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66B642FD" w14:textId="77777777" w:rsidR="00D503B5" w:rsidRPr="001A72F6" w:rsidRDefault="00D503B5"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Natural Flows</w:t>
            </w:r>
          </w:p>
        </w:tc>
        <w:tc>
          <w:tcPr>
            <w:tcW w:w="5530" w:type="dxa"/>
            <w:tcBorders>
              <w:top w:val="single" w:sz="4" w:space="0" w:color="auto"/>
              <w:left w:val="single" w:sz="4" w:space="0" w:color="auto"/>
              <w:bottom w:val="single" w:sz="4" w:space="0" w:color="auto"/>
              <w:right w:val="single" w:sz="4" w:space="0" w:color="auto"/>
            </w:tcBorders>
            <w:vAlign w:val="center"/>
          </w:tcPr>
          <w:p w14:paraId="7934C756" w14:textId="77777777" w:rsidR="00D503B5" w:rsidRPr="001A72F6" w:rsidRDefault="00D503B5"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Flows within the AHR not including EA released water or Program flow augmentation through groundwater recharge and other projects.</w:t>
            </w:r>
          </w:p>
        </w:tc>
      </w:tr>
      <w:tr w:rsidR="00D503B5" w:rsidRPr="001A72F6" w14:paraId="2F091E3A" w14:textId="77777777" w:rsidTr="00EC5321">
        <w:trPr>
          <w:trHeight w:val="441"/>
        </w:trPr>
        <w:tc>
          <w:tcPr>
            <w:tcW w:w="1967" w:type="dxa"/>
            <w:vMerge/>
            <w:tcBorders>
              <w:left w:val="single" w:sz="4" w:space="0" w:color="auto"/>
              <w:right w:val="single" w:sz="4" w:space="0" w:color="auto"/>
            </w:tcBorders>
            <w:vAlign w:val="center"/>
          </w:tcPr>
          <w:p w14:paraId="65C93AC7" w14:textId="77777777" w:rsidR="00D503B5" w:rsidRPr="001A72F6" w:rsidRDefault="00D503B5" w:rsidP="00EC5321">
            <w:pPr>
              <w:widowControl w:val="0"/>
              <w:jc w:val="center"/>
              <w:outlineLvl w:val="1"/>
              <w:rPr>
                <w:rFonts w:eastAsia="MS Gothic"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73E0CA1E" w14:textId="14E9846F" w:rsidR="00D503B5" w:rsidRPr="00EE25AF" w:rsidRDefault="007766F8"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Breeding Ground Conditions</w:t>
            </w:r>
          </w:p>
        </w:tc>
        <w:tc>
          <w:tcPr>
            <w:tcW w:w="5530" w:type="dxa"/>
            <w:tcBorders>
              <w:top w:val="single" w:sz="4" w:space="0" w:color="auto"/>
              <w:left w:val="single" w:sz="4" w:space="0" w:color="auto"/>
              <w:bottom w:val="single" w:sz="4" w:space="0" w:color="auto"/>
              <w:right w:val="single" w:sz="4" w:space="0" w:color="auto"/>
            </w:tcBorders>
            <w:vAlign w:val="center"/>
          </w:tcPr>
          <w:p w14:paraId="11B6DB56" w14:textId="7877EDBE" w:rsidR="00D503B5" w:rsidRPr="00EE25AF" w:rsidRDefault="007766F8" w:rsidP="00EC5321">
            <w:pPr>
              <w:widowControl w:val="0"/>
              <w:ind w:firstLine="0"/>
              <w:jc w:val="both"/>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Conditions on the breeding ground including nesting habitat availability and suitability, forage, weather, etc.</w:t>
            </w:r>
          </w:p>
        </w:tc>
      </w:tr>
      <w:tr w:rsidR="00D503B5" w:rsidRPr="001A72F6" w14:paraId="71250104" w14:textId="77777777" w:rsidTr="00EC5321">
        <w:trPr>
          <w:trHeight w:val="441"/>
        </w:trPr>
        <w:tc>
          <w:tcPr>
            <w:tcW w:w="1967" w:type="dxa"/>
            <w:vMerge/>
            <w:tcBorders>
              <w:left w:val="single" w:sz="4" w:space="0" w:color="auto"/>
              <w:right w:val="single" w:sz="4" w:space="0" w:color="auto"/>
            </w:tcBorders>
            <w:vAlign w:val="center"/>
          </w:tcPr>
          <w:p w14:paraId="0BD96274" w14:textId="77777777" w:rsidR="00D503B5" w:rsidRPr="001A72F6" w:rsidRDefault="00D503B5" w:rsidP="00EC5321">
            <w:pPr>
              <w:widowControl w:val="0"/>
              <w:jc w:val="center"/>
              <w:outlineLvl w:val="1"/>
              <w:rPr>
                <w:rFonts w:eastAsia="MS Gothic"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2DA2A547" w14:textId="7DA0D88C" w:rsidR="00D503B5" w:rsidRPr="007766F8" w:rsidRDefault="007766F8"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Wintering Ground Conditions</w:t>
            </w:r>
          </w:p>
        </w:tc>
        <w:tc>
          <w:tcPr>
            <w:tcW w:w="5530" w:type="dxa"/>
            <w:tcBorders>
              <w:top w:val="single" w:sz="4" w:space="0" w:color="auto"/>
              <w:left w:val="single" w:sz="4" w:space="0" w:color="auto"/>
              <w:bottom w:val="single" w:sz="4" w:space="0" w:color="auto"/>
              <w:right w:val="single" w:sz="4" w:space="0" w:color="auto"/>
            </w:tcBorders>
            <w:vAlign w:val="center"/>
          </w:tcPr>
          <w:p w14:paraId="53AB63EB" w14:textId="59CB6625" w:rsidR="00D503B5" w:rsidRPr="001A72F6" w:rsidRDefault="007766F8"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Conditions on the wintering ground including forage availability, weather, etc.</w:t>
            </w:r>
          </w:p>
        </w:tc>
      </w:tr>
      <w:tr w:rsidR="00D503B5" w:rsidRPr="001A72F6" w14:paraId="77D9CD23" w14:textId="77777777" w:rsidTr="00EC5321">
        <w:trPr>
          <w:trHeight w:val="441"/>
        </w:trPr>
        <w:tc>
          <w:tcPr>
            <w:tcW w:w="1967" w:type="dxa"/>
            <w:vMerge/>
            <w:tcBorders>
              <w:left w:val="single" w:sz="4" w:space="0" w:color="auto"/>
              <w:right w:val="single" w:sz="4" w:space="0" w:color="auto"/>
            </w:tcBorders>
            <w:vAlign w:val="center"/>
          </w:tcPr>
          <w:p w14:paraId="33A4DDB5" w14:textId="77777777" w:rsidR="00D503B5" w:rsidRPr="001A72F6" w:rsidRDefault="00D503B5" w:rsidP="00EC5321">
            <w:pPr>
              <w:widowControl w:val="0"/>
              <w:jc w:val="center"/>
              <w:outlineLvl w:val="1"/>
              <w:rPr>
                <w:rFonts w:eastAsia="MS Gothic" w:cstheme="minorHAnsi"/>
                <w:b/>
                <w:bCs/>
                <w:color w:val="000000"/>
                <w:sz w:val="16"/>
                <w:szCs w:val="16"/>
              </w:rPr>
            </w:pPr>
          </w:p>
        </w:tc>
        <w:tc>
          <w:tcPr>
            <w:tcW w:w="1853" w:type="dxa"/>
            <w:tcBorders>
              <w:top w:val="single" w:sz="4" w:space="0" w:color="auto"/>
              <w:left w:val="single" w:sz="4" w:space="0" w:color="auto"/>
              <w:bottom w:val="single" w:sz="4" w:space="0" w:color="auto"/>
              <w:right w:val="single" w:sz="4" w:space="0" w:color="auto"/>
            </w:tcBorders>
            <w:vAlign w:val="center"/>
          </w:tcPr>
          <w:p w14:paraId="56DA27EB" w14:textId="4A6FC9F2" w:rsidR="007766F8" w:rsidRPr="007766F8" w:rsidRDefault="007766F8" w:rsidP="00EC5321">
            <w:pPr>
              <w:widowControl w:val="0"/>
              <w:ind w:firstLine="0"/>
              <w:outlineLvl w:val="1"/>
              <w:rPr>
                <w:rFonts w:asciiTheme="minorHAnsi" w:eastAsia="MS Gothic" w:hAnsiTheme="minorHAnsi" w:cstheme="minorHAnsi"/>
                <w:color w:val="000000"/>
                <w:sz w:val="16"/>
                <w:szCs w:val="16"/>
              </w:rPr>
            </w:pPr>
            <w:r w:rsidRPr="007766F8">
              <w:rPr>
                <w:rFonts w:asciiTheme="minorHAnsi" w:eastAsia="MS Gothic" w:hAnsiTheme="minorHAnsi" w:cstheme="minorHAnsi"/>
                <w:color w:val="000000"/>
                <w:sz w:val="16"/>
                <w:szCs w:val="16"/>
              </w:rPr>
              <w:t>Spring vs. Fall</w:t>
            </w:r>
          </w:p>
        </w:tc>
        <w:tc>
          <w:tcPr>
            <w:tcW w:w="5530" w:type="dxa"/>
            <w:tcBorders>
              <w:top w:val="single" w:sz="4" w:space="0" w:color="auto"/>
              <w:left w:val="single" w:sz="4" w:space="0" w:color="auto"/>
              <w:bottom w:val="single" w:sz="4" w:space="0" w:color="auto"/>
              <w:right w:val="single" w:sz="4" w:space="0" w:color="auto"/>
            </w:tcBorders>
            <w:vAlign w:val="center"/>
          </w:tcPr>
          <w:p w14:paraId="0A3A40EF" w14:textId="1332CD60" w:rsidR="00D503B5" w:rsidRPr="001A72F6" w:rsidRDefault="007766F8" w:rsidP="00EC5321">
            <w:pPr>
              <w:widowControl w:val="0"/>
              <w:ind w:firstLine="0"/>
              <w:outlineLvl w:val="1"/>
              <w:rPr>
                <w:rFonts w:eastAsia="MS Gothic" w:cstheme="minorHAnsi"/>
                <w:color w:val="000000"/>
                <w:sz w:val="16"/>
                <w:szCs w:val="16"/>
              </w:rPr>
            </w:pPr>
            <w:r>
              <w:rPr>
                <w:rFonts w:asciiTheme="minorHAnsi" w:eastAsia="MS Gothic" w:hAnsiTheme="minorHAnsi" w:cstheme="minorHAnsi"/>
                <w:color w:val="000000"/>
                <w:sz w:val="16"/>
                <w:szCs w:val="16"/>
              </w:rPr>
              <w:t>Migratory patterns vary depending on season.</w:t>
            </w:r>
          </w:p>
        </w:tc>
      </w:tr>
      <w:tr w:rsidR="00D503B5" w:rsidRPr="001A72F6" w14:paraId="0D5EB1FA" w14:textId="77777777" w:rsidTr="00EC5321">
        <w:trPr>
          <w:trHeight w:val="441"/>
        </w:trPr>
        <w:tc>
          <w:tcPr>
            <w:tcW w:w="1967" w:type="dxa"/>
            <w:vMerge/>
            <w:tcBorders>
              <w:left w:val="single" w:sz="4" w:space="0" w:color="auto"/>
              <w:bottom w:val="single" w:sz="18" w:space="0" w:color="4472C4" w:themeColor="accent1"/>
              <w:right w:val="single" w:sz="4" w:space="0" w:color="auto"/>
            </w:tcBorders>
            <w:vAlign w:val="center"/>
          </w:tcPr>
          <w:p w14:paraId="799FC061" w14:textId="77777777" w:rsidR="00D503B5" w:rsidRPr="001A72F6" w:rsidRDefault="00D503B5" w:rsidP="00EC5321">
            <w:pPr>
              <w:widowControl w:val="0"/>
              <w:jc w:val="center"/>
              <w:outlineLvl w:val="1"/>
              <w:rPr>
                <w:rFonts w:eastAsia="MS Gothic" w:cstheme="minorHAnsi"/>
                <w:b/>
                <w:bCs/>
                <w:color w:val="000000"/>
                <w:sz w:val="16"/>
                <w:szCs w:val="16"/>
              </w:rPr>
            </w:pPr>
          </w:p>
        </w:tc>
        <w:tc>
          <w:tcPr>
            <w:tcW w:w="1853" w:type="dxa"/>
            <w:tcBorders>
              <w:top w:val="single" w:sz="4" w:space="0" w:color="auto"/>
              <w:left w:val="single" w:sz="4" w:space="0" w:color="auto"/>
              <w:bottom w:val="single" w:sz="18" w:space="0" w:color="4472C4" w:themeColor="accent1"/>
              <w:right w:val="single" w:sz="4" w:space="0" w:color="auto"/>
            </w:tcBorders>
            <w:vAlign w:val="center"/>
          </w:tcPr>
          <w:p w14:paraId="00A4556F" w14:textId="77777777" w:rsidR="00D503B5" w:rsidRPr="001A72F6" w:rsidRDefault="00D503B5"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Stochastic Events</w:t>
            </w:r>
          </w:p>
        </w:tc>
        <w:tc>
          <w:tcPr>
            <w:tcW w:w="5530" w:type="dxa"/>
            <w:tcBorders>
              <w:top w:val="single" w:sz="4" w:space="0" w:color="auto"/>
              <w:left w:val="single" w:sz="4" w:space="0" w:color="auto"/>
              <w:bottom w:val="single" w:sz="18" w:space="0" w:color="4472C4" w:themeColor="accent1"/>
              <w:right w:val="single" w:sz="4" w:space="0" w:color="auto"/>
            </w:tcBorders>
            <w:vAlign w:val="center"/>
          </w:tcPr>
          <w:p w14:paraId="3B6E311B" w14:textId="77777777" w:rsidR="00D503B5" w:rsidRPr="001A72F6" w:rsidRDefault="00D503B5"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Factors such as disease outbreak, hurricane, etc. that influence the overall size or health of the population.</w:t>
            </w:r>
          </w:p>
        </w:tc>
      </w:tr>
      <w:bookmarkEnd w:id="12"/>
    </w:tbl>
    <w:p w14:paraId="04DE889C" w14:textId="77777777" w:rsidR="00D503B5" w:rsidRPr="00F07A3B" w:rsidRDefault="00D503B5" w:rsidP="00D503B5">
      <w:pPr>
        <w:rPr>
          <w:rFonts w:eastAsia="MS Gothic" w:cstheme="minorHAnsi"/>
        </w:rPr>
      </w:pPr>
    </w:p>
    <w:p w14:paraId="682B7268" w14:textId="77777777" w:rsidR="00D503B5" w:rsidRDefault="00D503B5" w:rsidP="00D503B5">
      <w:pPr>
        <w:rPr>
          <w:rFonts w:eastAsia="MS Gothic" w:cstheme="minorHAnsi"/>
          <w:b/>
          <w:bCs/>
        </w:rPr>
      </w:pPr>
      <w:r>
        <w:rPr>
          <w:rFonts w:eastAsia="MS Gothic" w:cstheme="minorHAnsi"/>
          <w:b/>
          <w:bCs/>
        </w:rPr>
        <w:br w:type="page"/>
      </w:r>
    </w:p>
    <w:p w14:paraId="48B3DFF7" w14:textId="5C1549BF" w:rsidR="00D503B5" w:rsidRDefault="00D503B5" w:rsidP="00A401D7">
      <w:pPr>
        <w:pStyle w:val="NoSpacing"/>
        <w:tabs>
          <w:tab w:val="left" w:pos="6300"/>
        </w:tabs>
      </w:pPr>
    </w:p>
    <w:p w14:paraId="37A3E8AA" w14:textId="49BEF442" w:rsidR="00D503B5" w:rsidRDefault="00CB5457" w:rsidP="00D503B5">
      <w:r>
        <w:object w:dxaOrig="11611" w:dyaOrig="14296" w14:anchorId="1A06AF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8in" o:ole="">
            <v:imagedata r:id="rId17" o:title=""/>
          </v:shape>
          <o:OLEObject Type="Embed" ProgID="Visio.Drawing.15" ShapeID="_x0000_i1025" DrawAspect="Content" ObjectID="_1697269253" r:id="rId18"/>
        </w:object>
      </w:r>
    </w:p>
    <w:p w14:paraId="262184BF" w14:textId="5B877D7A" w:rsidR="00D503B5" w:rsidRPr="008C5A1C" w:rsidRDefault="00D503B5" w:rsidP="00D503B5">
      <w:pPr>
        <w:pStyle w:val="NoSpacing"/>
        <w:rPr>
          <w:rFonts w:asciiTheme="minorHAnsi" w:hAnsiTheme="minorHAnsi" w:cstheme="minorHAnsi"/>
        </w:rPr>
      </w:pPr>
      <w:r w:rsidRPr="005A4AF2">
        <w:rPr>
          <w:rFonts w:asciiTheme="minorHAnsi" w:eastAsia="MS Gothic" w:hAnsiTheme="minorHAnsi" w:cstheme="minorHAnsi"/>
          <w:b/>
          <w:bCs/>
        </w:rPr>
        <w:t xml:space="preserve">Figure </w:t>
      </w:r>
      <w:r w:rsidR="00624353" w:rsidRPr="005A4AF2">
        <w:rPr>
          <w:rFonts w:asciiTheme="minorHAnsi" w:eastAsia="MS Gothic" w:hAnsiTheme="minorHAnsi" w:cstheme="minorHAnsi"/>
          <w:b/>
          <w:bCs/>
        </w:rPr>
        <w:t>1</w:t>
      </w:r>
      <w:r w:rsidRPr="005A4AF2">
        <w:rPr>
          <w:rFonts w:asciiTheme="minorHAnsi" w:eastAsia="MS Gothic" w:hAnsiTheme="minorHAnsi" w:cstheme="minorHAnsi"/>
          <w:b/>
          <w:bCs/>
        </w:rPr>
        <w:t xml:space="preserve">. </w:t>
      </w:r>
      <w:r w:rsidRPr="005A4AF2">
        <w:rPr>
          <w:rFonts w:asciiTheme="minorHAnsi" w:eastAsia="MS Gothic" w:hAnsiTheme="minorHAnsi" w:cstheme="minorHAnsi"/>
        </w:rPr>
        <w:t>Whooping</w:t>
      </w:r>
      <w:r w:rsidRPr="008C5A1C">
        <w:rPr>
          <w:rFonts w:asciiTheme="minorHAnsi" w:eastAsia="MS Gothic" w:hAnsiTheme="minorHAnsi" w:cstheme="minorHAnsi"/>
        </w:rPr>
        <w:t xml:space="preserve"> Crane </w:t>
      </w:r>
      <w:r w:rsidRPr="008C5A1C">
        <w:rPr>
          <w:rFonts w:asciiTheme="minorHAnsi" w:hAnsiTheme="minorHAnsi" w:cstheme="minorHAnsi"/>
        </w:rPr>
        <w:t>Conceptual Ecological Model (CEM)</w:t>
      </w:r>
    </w:p>
    <w:p w14:paraId="0B99DAFB" w14:textId="77777777" w:rsidR="00356180" w:rsidRDefault="00356180" w:rsidP="00D503B5">
      <w:pPr>
        <w:rPr>
          <w:rFonts w:cstheme="minorHAnsi"/>
          <w:b/>
          <w:bCs/>
        </w:rPr>
      </w:pPr>
    </w:p>
    <w:p w14:paraId="609578F9" w14:textId="5A3A59F4" w:rsidR="00356180" w:rsidRDefault="00356180" w:rsidP="00D503B5">
      <w:pPr>
        <w:rPr>
          <w:rFonts w:cstheme="minorHAnsi"/>
          <w:b/>
          <w:bCs/>
        </w:rPr>
        <w:sectPr w:rsidR="00356180" w:rsidSect="006E7636">
          <w:pgSz w:w="12240" w:h="15840"/>
          <w:pgMar w:top="1440" w:right="1440" w:bottom="1440" w:left="1440" w:header="720" w:footer="720" w:gutter="0"/>
          <w:lnNumType w:countBy="1"/>
          <w:cols w:space="720"/>
          <w:docGrid w:linePitch="360"/>
        </w:sectPr>
      </w:pPr>
    </w:p>
    <w:p w14:paraId="2A71825C" w14:textId="2045CBED" w:rsidR="00D503B5" w:rsidRPr="00AD1EBB" w:rsidRDefault="00621186" w:rsidP="00D503B5">
      <w:pPr>
        <w:rPr>
          <w:rFonts w:cstheme="minorHAnsi"/>
          <w:sz w:val="20"/>
          <w:szCs w:val="20"/>
        </w:rPr>
      </w:pPr>
      <w:r w:rsidRPr="00621186">
        <w:rPr>
          <w:rFonts w:cstheme="minorHAnsi"/>
          <w:b/>
          <w:bCs/>
          <w:sz w:val="20"/>
          <w:szCs w:val="20"/>
        </w:rPr>
        <w:lastRenderedPageBreak/>
        <w:t xml:space="preserve">Table </w:t>
      </w:r>
      <w:r w:rsidR="00D503B5" w:rsidRPr="00621186">
        <w:rPr>
          <w:rFonts w:cstheme="minorHAnsi"/>
          <w:b/>
          <w:bCs/>
          <w:sz w:val="20"/>
          <w:szCs w:val="20"/>
        </w:rPr>
        <w:t>2.</w:t>
      </w:r>
      <w:r w:rsidR="00D503B5" w:rsidRPr="00621186">
        <w:rPr>
          <w:rFonts w:cstheme="minorHAnsi"/>
          <w:sz w:val="20"/>
          <w:szCs w:val="20"/>
        </w:rPr>
        <w:t xml:space="preserve"> Descriptions</w:t>
      </w:r>
      <w:r w:rsidR="00D503B5" w:rsidRPr="00AD1EBB">
        <w:rPr>
          <w:rFonts w:cstheme="minorHAnsi"/>
          <w:sz w:val="20"/>
          <w:szCs w:val="20"/>
        </w:rPr>
        <w:t xml:space="preserve"> of hypothesized relationships between components in the whooping crane CEM </w:t>
      </w:r>
      <w:r w:rsidR="00D503B5" w:rsidRPr="00DB3EE5">
        <w:rPr>
          <w:rFonts w:cstheme="minorHAnsi"/>
          <w:sz w:val="20"/>
          <w:szCs w:val="20"/>
        </w:rPr>
        <w:t xml:space="preserve">(Figure </w:t>
      </w:r>
      <w:r w:rsidR="00DB3EE5" w:rsidRPr="00DB3EE5">
        <w:rPr>
          <w:rFonts w:cstheme="minorHAnsi"/>
          <w:sz w:val="20"/>
          <w:szCs w:val="20"/>
        </w:rPr>
        <w:t>1</w:t>
      </w:r>
      <w:r w:rsidR="00D503B5" w:rsidRPr="00DB3EE5">
        <w:rPr>
          <w:rFonts w:cstheme="minorHAnsi"/>
          <w:sz w:val="20"/>
          <w:szCs w:val="20"/>
        </w:rPr>
        <w:t>) depicting</w:t>
      </w:r>
      <w:r w:rsidR="00D503B5" w:rsidRPr="00AD1EBB">
        <w:rPr>
          <w:rFonts w:cstheme="minorHAnsi"/>
          <w:sz w:val="20"/>
          <w:szCs w:val="20"/>
        </w:rPr>
        <w:t xml:space="preserve"> level of uncertainty about and control over this relationship (arrow color &amp; weight) with accompanying literature in support of these designations.</w:t>
      </w:r>
    </w:p>
    <w:tbl>
      <w:tblPr>
        <w:tblW w:w="1296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228"/>
        <w:gridCol w:w="1104"/>
        <w:gridCol w:w="2058"/>
        <w:gridCol w:w="5040"/>
        <w:gridCol w:w="2530"/>
      </w:tblGrid>
      <w:tr w:rsidR="00D503B5" w:rsidRPr="00E24C8E" w14:paraId="2FD7403A" w14:textId="77777777" w:rsidTr="00EC5321">
        <w:trPr>
          <w:trHeight w:val="522"/>
        </w:trPr>
        <w:tc>
          <w:tcPr>
            <w:tcW w:w="2228" w:type="dxa"/>
            <w:shd w:val="clear" w:color="auto" w:fill="A8D08D" w:themeFill="accent6" w:themeFillTint="99"/>
            <w:vAlign w:val="center"/>
            <w:hideMark/>
          </w:tcPr>
          <w:p w14:paraId="5FA2D431" w14:textId="77777777" w:rsidR="00D503B5" w:rsidRPr="00E24C8E" w:rsidRDefault="00D503B5" w:rsidP="00EC5321">
            <w:pPr>
              <w:jc w:val="center"/>
              <w:rPr>
                <w:rFonts w:eastAsia="Times New Roman" w:cstheme="minorHAnsi"/>
                <w:b/>
                <w:bCs/>
                <w:color w:val="000000"/>
                <w:sz w:val="16"/>
                <w:szCs w:val="16"/>
              </w:rPr>
            </w:pPr>
            <w:r w:rsidRPr="00E24C8E">
              <w:rPr>
                <w:rFonts w:eastAsia="Times New Roman" w:cstheme="minorHAnsi"/>
                <w:b/>
                <w:bCs/>
                <w:color w:val="000000"/>
                <w:sz w:val="16"/>
                <w:szCs w:val="16"/>
              </w:rPr>
              <w:t>Starting Component(s)</w:t>
            </w:r>
          </w:p>
        </w:tc>
        <w:tc>
          <w:tcPr>
            <w:tcW w:w="1104" w:type="dxa"/>
            <w:shd w:val="clear" w:color="auto" w:fill="A8D08D" w:themeFill="accent6" w:themeFillTint="99"/>
            <w:vAlign w:val="center"/>
            <w:hideMark/>
          </w:tcPr>
          <w:p w14:paraId="04B354AA" w14:textId="77777777" w:rsidR="00D503B5" w:rsidRPr="00E24C8E" w:rsidRDefault="00D503B5" w:rsidP="00EC5321">
            <w:pPr>
              <w:jc w:val="center"/>
              <w:rPr>
                <w:rFonts w:eastAsia="Times New Roman" w:cstheme="minorHAnsi"/>
                <w:b/>
                <w:bCs/>
                <w:color w:val="000000"/>
                <w:sz w:val="16"/>
                <w:szCs w:val="16"/>
              </w:rPr>
            </w:pPr>
            <w:r w:rsidRPr="00E24C8E">
              <w:rPr>
                <w:rFonts w:eastAsia="Times New Roman" w:cstheme="minorHAnsi"/>
                <w:b/>
                <w:bCs/>
                <w:color w:val="000000"/>
                <w:sz w:val="16"/>
                <w:szCs w:val="16"/>
              </w:rPr>
              <w:t>Arrow Color &amp; Weight</w:t>
            </w:r>
          </w:p>
        </w:tc>
        <w:tc>
          <w:tcPr>
            <w:tcW w:w="2058" w:type="dxa"/>
            <w:shd w:val="clear" w:color="auto" w:fill="A8D08D" w:themeFill="accent6" w:themeFillTint="99"/>
            <w:vAlign w:val="center"/>
            <w:hideMark/>
          </w:tcPr>
          <w:p w14:paraId="6EC3B0B5" w14:textId="77777777" w:rsidR="00D503B5" w:rsidRPr="00E24C8E" w:rsidRDefault="00D503B5" w:rsidP="00EC5321">
            <w:pPr>
              <w:ind w:right="-72"/>
              <w:jc w:val="center"/>
              <w:rPr>
                <w:rFonts w:eastAsia="Times New Roman" w:cstheme="minorHAnsi"/>
                <w:b/>
                <w:bCs/>
                <w:color w:val="000000"/>
                <w:sz w:val="16"/>
                <w:szCs w:val="16"/>
              </w:rPr>
            </w:pPr>
            <w:r w:rsidRPr="00E24C8E">
              <w:rPr>
                <w:rFonts w:eastAsia="Times New Roman" w:cstheme="minorHAnsi"/>
                <w:b/>
                <w:bCs/>
                <w:color w:val="000000"/>
                <w:sz w:val="16"/>
                <w:szCs w:val="16"/>
              </w:rPr>
              <w:t>Ending Component(s)</w:t>
            </w:r>
          </w:p>
        </w:tc>
        <w:tc>
          <w:tcPr>
            <w:tcW w:w="5040" w:type="dxa"/>
            <w:shd w:val="clear" w:color="auto" w:fill="A8D08D" w:themeFill="accent6" w:themeFillTint="99"/>
            <w:vAlign w:val="center"/>
            <w:hideMark/>
          </w:tcPr>
          <w:p w14:paraId="645EFD5F" w14:textId="77777777" w:rsidR="00D503B5" w:rsidRPr="00E24C8E" w:rsidRDefault="00D503B5" w:rsidP="00EC5321">
            <w:pPr>
              <w:jc w:val="center"/>
              <w:rPr>
                <w:rFonts w:eastAsia="Times New Roman" w:cstheme="minorHAnsi"/>
                <w:b/>
                <w:bCs/>
                <w:color w:val="000000"/>
                <w:sz w:val="16"/>
                <w:szCs w:val="16"/>
              </w:rPr>
            </w:pPr>
            <w:r w:rsidRPr="00E24C8E">
              <w:rPr>
                <w:rFonts w:eastAsia="Times New Roman" w:cstheme="minorHAnsi"/>
                <w:b/>
                <w:bCs/>
                <w:color w:val="000000"/>
                <w:sz w:val="16"/>
                <w:szCs w:val="16"/>
              </w:rPr>
              <w:t>Description</w:t>
            </w:r>
          </w:p>
        </w:tc>
        <w:tc>
          <w:tcPr>
            <w:tcW w:w="2530" w:type="dxa"/>
            <w:shd w:val="clear" w:color="auto" w:fill="A8D08D" w:themeFill="accent6" w:themeFillTint="99"/>
            <w:vAlign w:val="center"/>
            <w:hideMark/>
          </w:tcPr>
          <w:p w14:paraId="2B2B1BD3" w14:textId="77777777" w:rsidR="00D503B5" w:rsidRPr="00E24C8E" w:rsidRDefault="00D503B5" w:rsidP="00EC5321">
            <w:pPr>
              <w:jc w:val="center"/>
              <w:rPr>
                <w:rFonts w:eastAsia="Times New Roman" w:cstheme="minorHAnsi"/>
                <w:b/>
                <w:bCs/>
                <w:color w:val="000000"/>
                <w:sz w:val="16"/>
                <w:szCs w:val="16"/>
              </w:rPr>
            </w:pPr>
            <w:r w:rsidRPr="00E24C8E">
              <w:rPr>
                <w:rFonts w:eastAsia="Times New Roman" w:cstheme="minorHAnsi"/>
                <w:b/>
                <w:bCs/>
                <w:color w:val="000000"/>
                <w:sz w:val="16"/>
                <w:szCs w:val="16"/>
              </w:rPr>
              <w:t>Data Sources &amp; Citations</w:t>
            </w:r>
          </w:p>
        </w:tc>
      </w:tr>
      <w:tr w:rsidR="00D503B5" w:rsidRPr="00E24C8E" w14:paraId="2B889492" w14:textId="77777777" w:rsidTr="00DA02F1">
        <w:trPr>
          <w:trHeight w:val="844"/>
        </w:trPr>
        <w:tc>
          <w:tcPr>
            <w:tcW w:w="2228" w:type="dxa"/>
            <w:shd w:val="clear" w:color="000000" w:fill="548235"/>
            <w:vAlign w:val="center"/>
            <w:hideMark/>
          </w:tcPr>
          <w:p w14:paraId="6FC7AAFD"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Climate</w:t>
            </w:r>
          </w:p>
        </w:tc>
        <w:tc>
          <w:tcPr>
            <w:tcW w:w="1104" w:type="dxa"/>
            <w:tcBorders>
              <w:bottom w:val="single" w:sz="8" w:space="0" w:color="auto"/>
            </w:tcBorders>
            <w:shd w:val="clear" w:color="auto" w:fill="FF0000"/>
            <w:vAlign w:val="center"/>
            <w:hideMark/>
          </w:tcPr>
          <w:p w14:paraId="59F79568" w14:textId="77777777" w:rsidR="00D503B5" w:rsidRPr="00E24C8E" w:rsidRDefault="00D503B5" w:rsidP="00EC5321">
            <w:pPr>
              <w:jc w:val="center"/>
              <w:rPr>
                <w:rFonts w:eastAsia="Times New Roman" w:cstheme="minorHAnsi"/>
                <w:color w:val="FF0000"/>
                <w:sz w:val="16"/>
                <w:szCs w:val="16"/>
              </w:rPr>
            </w:pPr>
            <w:r w:rsidRPr="00E24C8E">
              <w:rPr>
                <w:rFonts w:eastAsia="Times New Roman" w:cstheme="minorHAnsi"/>
                <w:b/>
                <w:bCs/>
                <w:color w:val="FF0000"/>
                <w:sz w:val="16"/>
                <w:szCs w:val="16"/>
              </w:rPr>
              <w:t> </w:t>
            </w:r>
          </w:p>
        </w:tc>
        <w:tc>
          <w:tcPr>
            <w:tcW w:w="2058" w:type="dxa"/>
            <w:shd w:val="clear" w:color="000000" w:fill="548235"/>
            <w:vAlign w:val="center"/>
            <w:hideMark/>
          </w:tcPr>
          <w:p w14:paraId="0A2BAD65"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Social, Legal, Political, &amp; Economic</w:t>
            </w:r>
          </w:p>
        </w:tc>
        <w:tc>
          <w:tcPr>
            <w:tcW w:w="5040" w:type="dxa"/>
            <w:shd w:val="clear" w:color="auto" w:fill="auto"/>
            <w:vAlign w:val="center"/>
            <w:hideMark/>
          </w:tcPr>
          <w:p w14:paraId="48A7C3C6" w14:textId="7777777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Social, legal, political, &amp; economic factors form the basis of the Program but the ability to implement the Program is influenced by climate, particularly related to water availability. The goals and objectives of the Program influence management decisions and their responses to climate.</w:t>
            </w:r>
          </w:p>
        </w:tc>
        <w:tc>
          <w:tcPr>
            <w:tcW w:w="2530" w:type="dxa"/>
            <w:shd w:val="clear" w:color="auto" w:fill="auto"/>
            <w:vAlign w:val="center"/>
            <w:hideMark/>
          </w:tcPr>
          <w:p w14:paraId="670E52BA" w14:textId="2AA6B8D3" w:rsidR="00D503B5" w:rsidRPr="00E24C8E" w:rsidRDefault="00BC7EF8" w:rsidP="00EC5321">
            <w:pPr>
              <w:rPr>
                <w:rFonts w:eastAsia="Times New Roman" w:cstheme="minorHAnsi"/>
                <w:color w:val="000000"/>
                <w:sz w:val="16"/>
                <w:szCs w:val="16"/>
              </w:rPr>
            </w:pPr>
            <w:hyperlink r:id="rId19" w:history="1">
              <w:r w:rsidR="00D503B5" w:rsidRPr="00E24C8E">
                <w:rPr>
                  <w:rFonts w:eastAsia="Times New Roman" w:cstheme="minorHAnsi"/>
                  <w:color w:val="0563C1" w:themeColor="hyperlink"/>
                  <w:sz w:val="16"/>
                  <w:szCs w:val="16"/>
                  <w:u w:val="single"/>
                </w:rPr>
                <w:t>Final Program Document</w:t>
              </w:r>
            </w:hyperlink>
            <w:r w:rsidR="00D503B5" w:rsidRPr="00E24C8E">
              <w:rPr>
                <w:rFonts w:eastAsia="Times New Roman" w:cstheme="minorHAnsi"/>
                <w:color w:val="000000"/>
                <w:sz w:val="16"/>
                <w:szCs w:val="16"/>
              </w:rPr>
              <w:t>; Extension Document; climate change input as part of operational model</w:t>
            </w:r>
          </w:p>
        </w:tc>
      </w:tr>
      <w:tr w:rsidR="00D503B5" w:rsidRPr="00E24C8E" w14:paraId="620A10F1" w14:textId="77777777" w:rsidTr="00DA02F1">
        <w:trPr>
          <w:trHeight w:val="970"/>
        </w:trPr>
        <w:tc>
          <w:tcPr>
            <w:tcW w:w="2228" w:type="dxa"/>
            <w:shd w:val="clear" w:color="000000" w:fill="548235"/>
            <w:vAlign w:val="center"/>
            <w:hideMark/>
          </w:tcPr>
          <w:p w14:paraId="31B86734"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Climate</w:t>
            </w:r>
          </w:p>
        </w:tc>
        <w:tc>
          <w:tcPr>
            <w:tcW w:w="1104" w:type="dxa"/>
            <w:tcBorders>
              <w:bottom w:val="single" w:sz="8" w:space="0" w:color="auto"/>
            </w:tcBorders>
            <w:shd w:val="clear" w:color="auto" w:fill="FF0000"/>
            <w:vAlign w:val="center"/>
            <w:hideMark/>
          </w:tcPr>
          <w:p w14:paraId="0A5BF848" w14:textId="77777777" w:rsidR="00D503B5" w:rsidRPr="00E24C8E" w:rsidRDefault="00D503B5" w:rsidP="00EC5321">
            <w:pPr>
              <w:jc w:val="center"/>
              <w:rPr>
                <w:rFonts w:eastAsia="Times New Roman" w:cstheme="minorHAnsi"/>
                <w:b/>
                <w:bCs/>
                <w:color w:val="FF0000"/>
                <w:sz w:val="16"/>
                <w:szCs w:val="16"/>
              </w:rPr>
            </w:pPr>
            <w:r w:rsidRPr="00E24C8E">
              <w:rPr>
                <w:rFonts w:eastAsia="Times New Roman" w:cstheme="minorHAnsi"/>
                <w:b/>
                <w:bCs/>
                <w:color w:val="FF0000"/>
                <w:sz w:val="16"/>
                <w:szCs w:val="16"/>
              </w:rPr>
              <w:t> </w:t>
            </w:r>
          </w:p>
        </w:tc>
        <w:tc>
          <w:tcPr>
            <w:tcW w:w="2058" w:type="dxa"/>
            <w:tcBorders>
              <w:bottom w:val="single" w:sz="8" w:space="0" w:color="auto"/>
            </w:tcBorders>
            <w:shd w:val="clear" w:color="000000" w:fill="9BC2E6"/>
            <w:vAlign w:val="center"/>
            <w:hideMark/>
          </w:tcPr>
          <w:p w14:paraId="05509317"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Hydrology</w:t>
            </w:r>
          </w:p>
        </w:tc>
        <w:tc>
          <w:tcPr>
            <w:tcW w:w="5040" w:type="dxa"/>
            <w:shd w:val="clear" w:color="auto" w:fill="auto"/>
            <w:vAlign w:val="center"/>
            <w:hideMark/>
          </w:tcPr>
          <w:p w14:paraId="7F277DEB" w14:textId="7777777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Large amount of uncertainty relative to future impacts of climate on hydrology and the ability of the Program to model potential impacts and use those modeling results in Program planning and implementation. But the Program has no control over the effects of climate on water availability.</w:t>
            </w:r>
          </w:p>
        </w:tc>
        <w:tc>
          <w:tcPr>
            <w:tcW w:w="2530" w:type="dxa"/>
            <w:shd w:val="clear" w:color="auto" w:fill="auto"/>
            <w:vAlign w:val="center"/>
            <w:hideMark/>
          </w:tcPr>
          <w:p w14:paraId="291692CA" w14:textId="77777777" w:rsidR="00D503B5" w:rsidRPr="00DD0F25" w:rsidRDefault="00D503B5" w:rsidP="00EC5321">
            <w:pPr>
              <w:rPr>
                <w:rFonts w:eastAsia="Times New Roman" w:cstheme="minorHAnsi"/>
                <w:sz w:val="16"/>
                <w:szCs w:val="16"/>
              </w:rPr>
            </w:pPr>
            <w:r w:rsidRPr="00E24C8E">
              <w:rPr>
                <w:rFonts w:eastAsia="Times New Roman" w:cstheme="minorHAnsi"/>
                <w:sz w:val="16"/>
                <w:szCs w:val="16"/>
              </w:rPr>
              <w:t>Water operations model using historic hydrology for wet and dry years</w:t>
            </w:r>
          </w:p>
        </w:tc>
      </w:tr>
      <w:tr w:rsidR="00D503B5" w:rsidRPr="00E24C8E" w14:paraId="10A92CEC" w14:textId="77777777" w:rsidTr="00DA02F1">
        <w:trPr>
          <w:trHeight w:val="1321"/>
        </w:trPr>
        <w:tc>
          <w:tcPr>
            <w:tcW w:w="2228" w:type="dxa"/>
            <w:shd w:val="clear" w:color="000000" w:fill="548235"/>
            <w:vAlign w:val="center"/>
            <w:hideMark/>
          </w:tcPr>
          <w:p w14:paraId="3738EB48"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Climate</w:t>
            </w:r>
          </w:p>
        </w:tc>
        <w:tc>
          <w:tcPr>
            <w:tcW w:w="1104" w:type="dxa"/>
            <w:tcBorders>
              <w:bottom w:val="single" w:sz="8" w:space="0" w:color="auto"/>
            </w:tcBorders>
            <w:shd w:val="clear" w:color="auto" w:fill="FF0000"/>
            <w:vAlign w:val="center"/>
            <w:hideMark/>
          </w:tcPr>
          <w:p w14:paraId="1DA6FB0E" w14:textId="365349FC" w:rsidR="00D503B5" w:rsidRPr="00E24C8E" w:rsidRDefault="00D503B5" w:rsidP="00EC5321">
            <w:pPr>
              <w:jc w:val="center"/>
              <w:rPr>
                <w:rFonts w:eastAsia="Times New Roman" w:cstheme="minorHAnsi"/>
                <w:b/>
                <w:bCs/>
                <w:color w:val="FF0000"/>
                <w:sz w:val="16"/>
                <w:szCs w:val="16"/>
              </w:rPr>
            </w:pPr>
          </w:p>
        </w:tc>
        <w:tc>
          <w:tcPr>
            <w:tcW w:w="2058" w:type="dxa"/>
            <w:shd w:val="clear" w:color="000000" w:fill="auto"/>
            <w:vAlign w:val="center"/>
            <w:hideMark/>
          </w:tcPr>
          <w:p w14:paraId="29FA1005"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Migratory Habitat Conditions/Breeding Ground Conditions/Wintering Ground Conditions/Natural Flows/Spring vs. Fall/Stochastic Events</w:t>
            </w:r>
          </w:p>
        </w:tc>
        <w:tc>
          <w:tcPr>
            <w:tcW w:w="5040" w:type="dxa"/>
            <w:shd w:val="clear" w:color="auto" w:fill="auto"/>
            <w:vAlign w:val="center"/>
            <w:hideMark/>
          </w:tcPr>
          <w:p w14:paraId="794551AD" w14:textId="7777777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Large amount of uncertainty relative to future impacts of climate on habitat and other conditions outside the AHR. 2019 PVA Report for Species Metapopulation of Whooping cranes listed lower potential recruitment related to climate as one important factor that may reduce growth rates of the Aransas-Wood Buffalo population.</w:t>
            </w:r>
          </w:p>
        </w:tc>
        <w:tc>
          <w:tcPr>
            <w:tcW w:w="2530" w:type="dxa"/>
            <w:shd w:val="clear" w:color="auto" w:fill="auto"/>
            <w:vAlign w:val="center"/>
            <w:hideMark/>
          </w:tcPr>
          <w:p w14:paraId="735B4D16" w14:textId="22F7D2F9" w:rsidR="00D503B5" w:rsidRPr="00DD0F25" w:rsidRDefault="00BC7EF8" w:rsidP="00EC5321">
            <w:pPr>
              <w:rPr>
                <w:rFonts w:eastAsia="Times New Roman" w:cstheme="minorHAnsi"/>
                <w:sz w:val="16"/>
                <w:szCs w:val="16"/>
              </w:rPr>
            </w:pPr>
            <w:hyperlink r:id="rId20" w:history="1">
              <w:r w:rsidR="00D503B5" w:rsidRPr="00C21F24">
                <w:rPr>
                  <w:rStyle w:val="Hyperlink"/>
                  <w:rFonts w:eastAsia="Times New Roman" w:cstheme="minorHAnsi"/>
                  <w:sz w:val="16"/>
                  <w:szCs w:val="16"/>
                </w:rPr>
                <w:t>Gil-Weir et al. 2012</w:t>
              </w:r>
            </w:hyperlink>
            <w:r w:rsidR="00D503B5" w:rsidRPr="00E24C8E">
              <w:rPr>
                <w:rFonts w:eastAsia="Times New Roman" w:cstheme="minorHAnsi"/>
                <w:sz w:val="16"/>
                <w:szCs w:val="16"/>
              </w:rPr>
              <w:t>; Traylor-Holzer 2019</w:t>
            </w:r>
          </w:p>
        </w:tc>
      </w:tr>
      <w:tr w:rsidR="00504234" w:rsidRPr="00E24C8E" w14:paraId="0D7E02B0" w14:textId="77777777" w:rsidTr="00DA02F1">
        <w:trPr>
          <w:trHeight w:val="1195"/>
        </w:trPr>
        <w:tc>
          <w:tcPr>
            <w:tcW w:w="2228" w:type="dxa"/>
            <w:shd w:val="clear" w:color="000000" w:fill="548235"/>
            <w:vAlign w:val="center"/>
          </w:tcPr>
          <w:p w14:paraId="7755C554" w14:textId="0CA4850E" w:rsidR="00504234" w:rsidRPr="00E24C8E" w:rsidRDefault="00504234" w:rsidP="00EC5321">
            <w:pPr>
              <w:jc w:val="center"/>
              <w:rPr>
                <w:rFonts w:eastAsia="Times New Roman" w:cstheme="minorHAnsi"/>
                <w:color w:val="000000"/>
                <w:sz w:val="16"/>
                <w:szCs w:val="16"/>
              </w:rPr>
            </w:pPr>
            <w:r>
              <w:rPr>
                <w:rFonts w:eastAsia="Times New Roman" w:cstheme="minorHAnsi"/>
                <w:color w:val="000000"/>
                <w:sz w:val="16"/>
                <w:szCs w:val="16"/>
              </w:rPr>
              <w:t>Climate</w:t>
            </w:r>
          </w:p>
        </w:tc>
        <w:tc>
          <w:tcPr>
            <w:tcW w:w="1104" w:type="dxa"/>
            <w:shd w:val="clear" w:color="auto" w:fill="FF0000"/>
            <w:vAlign w:val="center"/>
          </w:tcPr>
          <w:p w14:paraId="30801117" w14:textId="77777777" w:rsidR="00504234" w:rsidRPr="00E24C8E" w:rsidRDefault="00504234" w:rsidP="00EC5321">
            <w:pPr>
              <w:jc w:val="center"/>
              <w:rPr>
                <w:rFonts w:eastAsia="Times New Roman" w:cstheme="minorHAnsi"/>
                <w:b/>
                <w:bCs/>
                <w:color w:val="FF0000"/>
                <w:sz w:val="16"/>
                <w:szCs w:val="16"/>
              </w:rPr>
            </w:pPr>
          </w:p>
        </w:tc>
        <w:tc>
          <w:tcPr>
            <w:tcW w:w="2058" w:type="dxa"/>
            <w:shd w:val="clear" w:color="auto" w:fill="FFC000" w:themeFill="accent4"/>
            <w:vAlign w:val="center"/>
          </w:tcPr>
          <w:p w14:paraId="3C1C76A6" w14:textId="763B0F27" w:rsidR="00504234" w:rsidRPr="00E24C8E" w:rsidRDefault="00504234" w:rsidP="00EC5321">
            <w:pPr>
              <w:jc w:val="center"/>
              <w:rPr>
                <w:rFonts w:eastAsia="Times New Roman" w:cstheme="minorHAnsi"/>
                <w:color w:val="000000"/>
                <w:sz w:val="16"/>
                <w:szCs w:val="16"/>
              </w:rPr>
            </w:pPr>
            <w:r w:rsidRPr="00E24C8E">
              <w:rPr>
                <w:rFonts w:eastAsia="Times New Roman" w:cstheme="minorHAnsi"/>
                <w:color w:val="000000"/>
                <w:sz w:val="16"/>
                <w:szCs w:val="16"/>
              </w:rPr>
              <w:t xml:space="preserve">Proportionate Use/Distribution of Use/Length of Stay/On- </w:t>
            </w:r>
            <w:r>
              <w:rPr>
                <w:rFonts w:eastAsia="Times New Roman" w:cstheme="minorHAnsi"/>
                <w:color w:val="000000"/>
                <w:sz w:val="16"/>
                <w:szCs w:val="16"/>
              </w:rPr>
              <w:t>and Off-</w:t>
            </w:r>
            <w:r w:rsidRPr="00E24C8E">
              <w:rPr>
                <w:rFonts w:eastAsia="Times New Roman" w:cstheme="minorHAnsi"/>
                <w:color w:val="000000"/>
                <w:sz w:val="16"/>
                <w:szCs w:val="16"/>
              </w:rPr>
              <w:t>Channel Foraging or Roosting</w:t>
            </w:r>
          </w:p>
        </w:tc>
        <w:tc>
          <w:tcPr>
            <w:tcW w:w="5040" w:type="dxa"/>
            <w:shd w:val="clear" w:color="auto" w:fill="auto"/>
            <w:vAlign w:val="center"/>
          </w:tcPr>
          <w:p w14:paraId="2B00893C" w14:textId="4E5F1564" w:rsidR="00504234" w:rsidRPr="00E24C8E" w:rsidRDefault="00504234" w:rsidP="00EC5321">
            <w:pPr>
              <w:rPr>
                <w:rFonts w:eastAsia="Times New Roman" w:cstheme="minorHAnsi"/>
                <w:color w:val="000000"/>
                <w:sz w:val="16"/>
                <w:szCs w:val="16"/>
              </w:rPr>
            </w:pPr>
            <w:r>
              <w:rPr>
                <w:rFonts w:eastAsia="Times New Roman" w:cstheme="minorHAnsi"/>
                <w:color w:val="000000"/>
                <w:sz w:val="16"/>
                <w:szCs w:val="16"/>
              </w:rPr>
              <w:t xml:space="preserve">Large amount of uncertainty relative to future impacts of climate on migratory season weather conditions, </w:t>
            </w:r>
            <w:r w:rsidR="00943E7E">
              <w:rPr>
                <w:rFonts w:eastAsia="Times New Roman" w:cstheme="minorHAnsi"/>
                <w:color w:val="000000"/>
                <w:sz w:val="16"/>
                <w:szCs w:val="16"/>
              </w:rPr>
              <w:t>hydrology,</w:t>
            </w:r>
            <w:r>
              <w:rPr>
                <w:rFonts w:eastAsia="Times New Roman" w:cstheme="minorHAnsi"/>
                <w:color w:val="000000"/>
                <w:sz w:val="16"/>
                <w:szCs w:val="16"/>
              </w:rPr>
              <w:t xml:space="preserve"> and habitat availability within the AHR and along the wider migratory corridor. T</w:t>
            </w:r>
            <w:r w:rsidRPr="00E24C8E">
              <w:rPr>
                <w:rFonts w:eastAsia="Times New Roman" w:cstheme="minorHAnsi"/>
                <w:color w:val="000000"/>
                <w:sz w:val="16"/>
                <w:szCs w:val="16"/>
              </w:rPr>
              <w:t xml:space="preserve">he Program has no control over the effects of climate on </w:t>
            </w:r>
            <w:r w:rsidR="00DD0F25">
              <w:rPr>
                <w:rFonts w:eastAsia="Times New Roman" w:cstheme="minorHAnsi"/>
                <w:color w:val="000000"/>
                <w:sz w:val="16"/>
                <w:szCs w:val="16"/>
              </w:rPr>
              <w:t>whooping crane use of the AHR</w:t>
            </w:r>
            <w:r w:rsidRPr="00E24C8E">
              <w:rPr>
                <w:rFonts w:eastAsia="Times New Roman" w:cstheme="minorHAnsi"/>
                <w:color w:val="000000"/>
                <w:sz w:val="16"/>
                <w:szCs w:val="16"/>
              </w:rPr>
              <w:t>.</w:t>
            </w:r>
            <w:r w:rsidR="00DD0F25">
              <w:rPr>
                <w:rFonts w:eastAsia="Times New Roman" w:cstheme="minorHAnsi"/>
                <w:color w:val="000000"/>
                <w:sz w:val="16"/>
                <w:szCs w:val="16"/>
              </w:rPr>
              <w:t xml:space="preserve"> </w:t>
            </w:r>
            <w:r>
              <w:rPr>
                <w:rFonts w:eastAsia="Times New Roman" w:cstheme="minorHAnsi"/>
                <w:color w:val="000000"/>
                <w:sz w:val="16"/>
                <w:szCs w:val="16"/>
              </w:rPr>
              <w:t>Uncertainty around the Program’s ability to model potential impacts and use those modeling results in Program planning and implementation.</w:t>
            </w:r>
          </w:p>
        </w:tc>
        <w:tc>
          <w:tcPr>
            <w:tcW w:w="2530" w:type="dxa"/>
            <w:shd w:val="clear" w:color="auto" w:fill="auto"/>
            <w:vAlign w:val="center"/>
          </w:tcPr>
          <w:p w14:paraId="4E9D8ED9" w14:textId="7BCB6490" w:rsidR="00504234" w:rsidRPr="00E24C8E" w:rsidRDefault="00DD0F25" w:rsidP="00EC5321">
            <w:pPr>
              <w:rPr>
                <w:rFonts w:eastAsia="Times New Roman" w:cstheme="minorHAnsi"/>
                <w:color w:val="000000"/>
                <w:sz w:val="16"/>
                <w:szCs w:val="16"/>
              </w:rPr>
            </w:pPr>
            <w:r w:rsidRPr="00E24C8E">
              <w:rPr>
                <w:rFonts w:eastAsia="Times New Roman" w:cstheme="minorHAnsi"/>
                <w:sz w:val="16"/>
                <w:szCs w:val="16"/>
              </w:rPr>
              <w:t>Water operations model using historic hydrology for wet and dry years</w:t>
            </w:r>
            <w:r>
              <w:rPr>
                <w:rFonts w:eastAsia="Times New Roman" w:cstheme="minorHAnsi"/>
                <w:sz w:val="16"/>
                <w:szCs w:val="16"/>
              </w:rPr>
              <w:t xml:space="preserve">. </w:t>
            </w:r>
            <w:hyperlink r:id="rId21" w:history="1">
              <w:r w:rsidRPr="00C21F24">
                <w:rPr>
                  <w:rStyle w:val="Hyperlink"/>
                  <w:rFonts w:eastAsia="Times New Roman" w:cstheme="minorHAnsi"/>
                  <w:sz w:val="16"/>
                  <w:szCs w:val="16"/>
                </w:rPr>
                <w:t>Gil-Weir et al. 2012</w:t>
              </w:r>
            </w:hyperlink>
            <w:r w:rsidRPr="00E24C8E">
              <w:rPr>
                <w:rFonts w:eastAsia="Times New Roman" w:cstheme="minorHAnsi"/>
                <w:sz w:val="16"/>
                <w:szCs w:val="16"/>
              </w:rPr>
              <w:t>; Traylor-Holzer 2019</w:t>
            </w:r>
          </w:p>
        </w:tc>
      </w:tr>
      <w:tr w:rsidR="00D503B5" w:rsidRPr="00E24C8E" w14:paraId="0FF6E4E2" w14:textId="77777777" w:rsidTr="00DA02F1">
        <w:trPr>
          <w:trHeight w:val="619"/>
        </w:trPr>
        <w:tc>
          <w:tcPr>
            <w:tcW w:w="2228" w:type="dxa"/>
            <w:shd w:val="clear" w:color="000000" w:fill="548235"/>
            <w:vAlign w:val="center"/>
            <w:hideMark/>
          </w:tcPr>
          <w:p w14:paraId="452D0AD0"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Social, Legal, Political, &amp; Economic</w:t>
            </w:r>
          </w:p>
        </w:tc>
        <w:tc>
          <w:tcPr>
            <w:tcW w:w="1104" w:type="dxa"/>
            <w:shd w:val="clear" w:color="auto" w:fill="F2F2F2" w:themeFill="background1" w:themeFillShade="F2"/>
            <w:vAlign w:val="center"/>
            <w:hideMark/>
          </w:tcPr>
          <w:p w14:paraId="6C04A66D" w14:textId="77777777" w:rsidR="00D503B5" w:rsidRPr="00E24C8E" w:rsidRDefault="00D503B5" w:rsidP="00EC5321">
            <w:pPr>
              <w:jc w:val="center"/>
              <w:rPr>
                <w:rFonts w:eastAsia="Times New Roman" w:cstheme="minorHAnsi"/>
                <w:b/>
                <w:bCs/>
                <w:color w:val="FF0000"/>
                <w:sz w:val="16"/>
                <w:szCs w:val="16"/>
              </w:rPr>
            </w:pPr>
            <w:r w:rsidRPr="00E24C8E">
              <w:rPr>
                <w:rFonts w:eastAsia="Times New Roman" w:cstheme="minorHAnsi"/>
                <w:b/>
                <w:bCs/>
                <w:color w:val="FF0000"/>
                <w:sz w:val="16"/>
                <w:szCs w:val="16"/>
              </w:rPr>
              <w:t> </w:t>
            </w:r>
          </w:p>
        </w:tc>
        <w:tc>
          <w:tcPr>
            <w:tcW w:w="2058" w:type="dxa"/>
            <w:shd w:val="clear" w:color="000000" w:fill="BF8F00"/>
            <w:vAlign w:val="center"/>
            <w:hideMark/>
          </w:tcPr>
          <w:p w14:paraId="09718DC6" w14:textId="44BD304C"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Baseflow for Fish Guilds/Hydro-stepping</w:t>
            </w:r>
          </w:p>
        </w:tc>
        <w:tc>
          <w:tcPr>
            <w:tcW w:w="5040" w:type="dxa"/>
            <w:shd w:val="clear" w:color="auto" w:fill="auto"/>
            <w:vAlign w:val="center"/>
            <w:hideMark/>
          </w:tcPr>
          <w:p w14:paraId="6458A73D" w14:textId="77777777" w:rsidR="00D503B5" w:rsidRPr="00DA02F1" w:rsidRDefault="00D503B5" w:rsidP="00EC5321">
            <w:pPr>
              <w:rPr>
                <w:rFonts w:eastAsia="Times New Roman" w:cstheme="minorHAnsi"/>
                <w:sz w:val="16"/>
                <w:szCs w:val="16"/>
              </w:rPr>
            </w:pPr>
            <w:r w:rsidRPr="00DA02F1">
              <w:rPr>
                <w:rFonts w:eastAsia="Times New Roman" w:cstheme="minorHAnsi"/>
                <w:sz w:val="16"/>
                <w:szCs w:val="16"/>
              </w:rPr>
              <w:t>Program has limited control over these water uses that effect the amount of water available for management actions and in turn the ability of the Program to manage and control water actions in the AHR.</w:t>
            </w:r>
          </w:p>
        </w:tc>
        <w:tc>
          <w:tcPr>
            <w:tcW w:w="2530" w:type="dxa"/>
            <w:shd w:val="clear" w:color="auto" w:fill="auto"/>
            <w:vAlign w:val="center"/>
            <w:hideMark/>
          </w:tcPr>
          <w:p w14:paraId="3814C5D9" w14:textId="39A0ABF2" w:rsidR="00D503B5" w:rsidRPr="00DA02F1" w:rsidRDefault="00D503B5" w:rsidP="00EC5321">
            <w:pPr>
              <w:rPr>
                <w:rFonts w:eastAsia="Times New Roman" w:cstheme="minorHAnsi"/>
                <w:sz w:val="16"/>
                <w:szCs w:val="16"/>
              </w:rPr>
            </w:pPr>
            <w:r w:rsidRPr="00DA02F1">
              <w:rPr>
                <w:rFonts w:eastAsia="Times New Roman" w:cstheme="minorHAnsi"/>
                <w:sz w:val="16"/>
                <w:szCs w:val="16"/>
              </w:rPr>
              <w:t xml:space="preserve">USFWS Target Flow Releases; </w:t>
            </w:r>
            <w:r w:rsidR="00DA02F1" w:rsidRPr="00DA02F1">
              <w:rPr>
                <w:rFonts w:eastAsia="Times New Roman" w:cstheme="minorHAnsi"/>
                <w:sz w:val="16"/>
                <w:szCs w:val="16"/>
              </w:rPr>
              <w:t>CNPPID water operations guidelines.</w:t>
            </w:r>
          </w:p>
        </w:tc>
      </w:tr>
      <w:tr w:rsidR="00D503B5" w:rsidRPr="00E24C8E" w14:paraId="365C19CD" w14:textId="77777777" w:rsidTr="00DA02F1">
        <w:trPr>
          <w:trHeight w:val="781"/>
        </w:trPr>
        <w:tc>
          <w:tcPr>
            <w:tcW w:w="2228" w:type="dxa"/>
            <w:shd w:val="clear" w:color="000000" w:fill="548235"/>
            <w:vAlign w:val="center"/>
          </w:tcPr>
          <w:p w14:paraId="0DB77DC8"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Social, Legal, Political, &amp; Economic</w:t>
            </w:r>
          </w:p>
        </w:tc>
        <w:tc>
          <w:tcPr>
            <w:tcW w:w="1104" w:type="dxa"/>
            <w:shd w:val="clear" w:color="000000" w:fill="595959" w:themeFill="text1" w:themeFillTint="A6"/>
            <w:vAlign w:val="center"/>
          </w:tcPr>
          <w:p w14:paraId="536126AA" w14:textId="77777777" w:rsidR="00D503B5" w:rsidRPr="00E24C8E" w:rsidRDefault="00D503B5" w:rsidP="00EC5321">
            <w:pPr>
              <w:jc w:val="center"/>
              <w:rPr>
                <w:rFonts w:eastAsia="Times New Roman" w:cstheme="minorHAnsi"/>
                <w:b/>
                <w:bCs/>
                <w:color w:val="FF0000"/>
                <w:sz w:val="16"/>
                <w:szCs w:val="16"/>
              </w:rPr>
            </w:pPr>
            <w:r w:rsidRPr="00E24C8E">
              <w:rPr>
                <w:rFonts w:eastAsia="Times New Roman" w:cstheme="minorHAnsi"/>
                <w:b/>
                <w:bCs/>
                <w:color w:val="FF0000"/>
                <w:sz w:val="16"/>
                <w:szCs w:val="16"/>
              </w:rPr>
              <w:t> </w:t>
            </w:r>
          </w:p>
        </w:tc>
        <w:tc>
          <w:tcPr>
            <w:tcW w:w="2058" w:type="dxa"/>
            <w:shd w:val="clear" w:color="000000" w:fill="BF8F00"/>
            <w:vAlign w:val="center"/>
          </w:tcPr>
          <w:p w14:paraId="51152CC3" w14:textId="00E25039" w:rsidR="00D503B5" w:rsidRPr="00E24C8E" w:rsidRDefault="00943E7E" w:rsidP="00EC5321">
            <w:pPr>
              <w:jc w:val="center"/>
              <w:rPr>
                <w:rFonts w:eastAsia="Times New Roman" w:cstheme="minorHAnsi"/>
                <w:color w:val="000000"/>
                <w:sz w:val="16"/>
                <w:szCs w:val="16"/>
              </w:rPr>
            </w:pPr>
            <w:r>
              <w:rPr>
                <w:rFonts w:eastAsia="Times New Roman" w:cstheme="minorHAnsi"/>
                <w:color w:val="000000"/>
                <w:sz w:val="16"/>
                <w:szCs w:val="16"/>
              </w:rPr>
              <w:t>Migration Flow Release/</w:t>
            </w:r>
            <w:r w:rsidR="00D503B5" w:rsidRPr="00E24C8E">
              <w:rPr>
                <w:rFonts w:eastAsia="Times New Roman" w:cstheme="minorHAnsi"/>
                <w:color w:val="000000"/>
                <w:sz w:val="16"/>
                <w:szCs w:val="16"/>
              </w:rPr>
              <w:t xml:space="preserve">Fall High Flow Release /Channel Inundation </w:t>
            </w:r>
            <w:r>
              <w:rPr>
                <w:rFonts w:eastAsia="Times New Roman" w:cstheme="minorHAnsi"/>
                <w:color w:val="000000"/>
                <w:sz w:val="16"/>
                <w:szCs w:val="16"/>
              </w:rPr>
              <w:t>Release</w:t>
            </w:r>
          </w:p>
        </w:tc>
        <w:tc>
          <w:tcPr>
            <w:tcW w:w="5040" w:type="dxa"/>
            <w:shd w:val="clear" w:color="auto" w:fill="auto"/>
            <w:vAlign w:val="center"/>
          </w:tcPr>
          <w:p w14:paraId="346308FC" w14:textId="7777777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Little uncertainty about the bounds of the Program, resources, water law, etc. that effect the amount of water available for management actions and in turn the ability of the Program to manage and control water actions in the AHR.</w:t>
            </w:r>
          </w:p>
        </w:tc>
        <w:tc>
          <w:tcPr>
            <w:tcW w:w="2530" w:type="dxa"/>
            <w:shd w:val="clear" w:color="auto" w:fill="auto"/>
            <w:vAlign w:val="center"/>
          </w:tcPr>
          <w:p w14:paraId="565C84B6" w14:textId="4D9DBE8B" w:rsidR="00D503B5" w:rsidRPr="00E24C8E" w:rsidRDefault="00BC7EF8" w:rsidP="00EC5321">
            <w:pPr>
              <w:rPr>
                <w:rFonts w:cstheme="minorHAnsi"/>
                <w:sz w:val="16"/>
                <w:szCs w:val="16"/>
              </w:rPr>
            </w:pPr>
            <w:hyperlink r:id="rId22" w:history="1">
              <w:r w:rsidR="002801B6" w:rsidRPr="00E24C8E">
                <w:rPr>
                  <w:rFonts w:eastAsia="Times New Roman" w:cstheme="minorHAnsi"/>
                  <w:color w:val="0563C1" w:themeColor="hyperlink"/>
                  <w:sz w:val="16"/>
                  <w:szCs w:val="16"/>
                  <w:u w:val="single"/>
                </w:rPr>
                <w:t>Final Program Document</w:t>
              </w:r>
            </w:hyperlink>
            <w:r w:rsidR="002801B6" w:rsidRPr="00E24C8E">
              <w:rPr>
                <w:rFonts w:eastAsia="Times New Roman" w:cstheme="minorHAnsi"/>
                <w:color w:val="000000"/>
                <w:sz w:val="16"/>
                <w:szCs w:val="16"/>
              </w:rPr>
              <w:t xml:space="preserve">; Extension Document; </w:t>
            </w:r>
            <w:r w:rsidR="002801B6" w:rsidRPr="00C177DA">
              <w:rPr>
                <w:rFonts w:eastAsia="Times New Roman" w:cstheme="minorHAnsi"/>
                <w:sz w:val="16"/>
                <w:szCs w:val="16"/>
              </w:rPr>
              <w:t>AMP Versions 1.0</w:t>
            </w:r>
            <w:r w:rsidR="002801B6" w:rsidRPr="00E24C8E">
              <w:rPr>
                <w:rFonts w:eastAsia="Times New Roman" w:cstheme="minorHAnsi"/>
                <w:color w:val="000000"/>
                <w:sz w:val="16"/>
                <w:szCs w:val="16"/>
              </w:rPr>
              <w:t xml:space="preserve"> and </w:t>
            </w:r>
            <w:hyperlink r:id="rId23" w:history="1">
              <w:r w:rsidR="002801B6" w:rsidRPr="00C177DA">
                <w:rPr>
                  <w:rStyle w:val="Hyperlink"/>
                  <w:rFonts w:eastAsia="Times New Roman" w:cstheme="minorHAnsi"/>
                  <w:sz w:val="16"/>
                  <w:szCs w:val="16"/>
                </w:rPr>
                <w:t>2.0</w:t>
              </w:r>
            </w:hyperlink>
          </w:p>
        </w:tc>
      </w:tr>
      <w:tr w:rsidR="00D503B5" w:rsidRPr="00E24C8E" w14:paraId="65A39738" w14:textId="77777777" w:rsidTr="00DA02F1">
        <w:trPr>
          <w:trHeight w:val="619"/>
        </w:trPr>
        <w:tc>
          <w:tcPr>
            <w:tcW w:w="2228" w:type="dxa"/>
            <w:shd w:val="clear" w:color="000000" w:fill="548235"/>
            <w:vAlign w:val="center"/>
            <w:hideMark/>
          </w:tcPr>
          <w:p w14:paraId="0656A598"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Social, Legal, Political, &amp; Economic</w:t>
            </w:r>
          </w:p>
        </w:tc>
        <w:tc>
          <w:tcPr>
            <w:tcW w:w="1104" w:type="dxa"/>
            <w:shd w:val="clear" w:color="000000" w:fill="595959" w:themeFill="text1" w:themeFillTint="A6"/>
            <w:vAlign w:val="center"/>
            <w:hideMark/>
          </w:tcPr>
          <w:p w14:paraId="451B5CB5" w14:textId="77777777" w:rsidR="00D503B5" w:rsidRPr="00E24C8E" w:rsidRDefault="00D503B5" w:rsidP="00EC5321">
            <w:pPr>
              <w:jc w:val="center"/>
              <w:rPr>
                <w:rFonts w:eastAsia="Times New Roman" w:cstheme="minorHAnsi"/>
                <w:b/>
                <w:bCs/>
                <w:color w:val="FF0000"/>
                <w:sz w:val="16"/>
                <w:szCs w:val="16"/>
              </w:rPr>
            </w:pPr>
            <w:r w:rsidRPr="00E24C8E">
              <w:rPr>
                <w:rFonts w:eastAsia="Times New Roman" w:cstheme="minorHAnsi"/>
                <w:b/>
                <w:bCs/>
                <w:color w:val="FF0000"/>
                <w:sz w:val="16"/>
                <w:szCs w:val="16"/>
              </w:rPr>
              <w:t> </w:t>
            </w:r>
          </w:p>
        </w:tc>
        <w:tc>
          <w:tcPr>
            <w:tcW w:w="2058" w:type="dxa"/>
            <w:shd w:val="clear" w:color="000000" w:fill="BF8F00"/>
            <w:vAlign w:val="center"/>
            <w:hideMark/>
          </w:tcPr>
          <w:p w14:paraId="45C07733"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Mechanical Channel Maintenance</w:t>
            </w:r>
          </w:p>
        </w:tc>
        <w:tc>
          <w:tcPr>
            <w:tcW w:w="5040" w:type="dxa"/>
            <w:shd w:val="clear" w:color="auto" w:fill="auto"/>
            <w:vAlign w:val="center"/>
            <w:hideMark/>
          </w:tcPr>
          <w:p w14:paraId="03A9CB81" w14:textId="7777777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Little uncertainty about the bounds of the Program, resources that effect the amount of land available for management actions and in turn the ability of the Program to apply mechanical actions in the AHR.</w:t>
            </w:r>
          </w:p>
        </w:tc>
        <w:tc>
          <w:tcPr>
            <w:tcW w:w="2530" w:type="dxa"/>
            <w:shd w:val="clear" w:color="auto" w:fill="auto"/>
            <w:vAlign w:val="center"/>
            <w:hideMark/>
          </w:tcPr>
          <w:p w14:paraId="23F0BD87" w14:textId="63A3ECAE" w:rsidR="00D503B5" w:rsidRPr="00E24C8E" w:rsidRDefault="00BC7EF8" w:rsidP="00EC5321">
            <w:pPr>
              <w:rPr>
                <w:rFonts w:eastAsia="Times New Roman" w:cstheme="minorHAnsi"/>
                <w:color w:val="000000"/>
                <w:sz w:val="16"/>
                <w:szCs w:val="16"/>
              </w:rPr>
            </w:pPr>
            <w:hyperlink r:id="rId24" w:history="1">
              <w:r w:rsidR="002801B6" w:rsidRPr="00E24C8E">
                <w:rPr>
                  <w:rFonts w:eastAsia="Times New Roman" w:cstheme="minorHAnsi"/>
                  <w:color w:val="0563C1" w:themeColor="hyperlink"/>
                  <w:sz w:val="16"/>
                  <w:szCs w:val="16"/>
                  <w:u w:val="single"/>
                </w:rPr>
                <w:t>Final Program Document</w:t>
              </w:r>
            </w:hyperlink>
            <w:r w:rsidR="002801B6" w:rsidRPr="00E24C8E">
              <w:rPr>
                <w:rFonts w:eastAsia="Times New Roman" w:cstheme="minorHAnsi"/>
                <w:color w:val="000000"/>
                <w:sz w:val="16"/>
                <w:szCs w:val="16"/>
              </w:rPr>
              <w:t xml:space="preserve">; Extension Document; </w:t>
            </w:r>
            <w:r w:rsidR="002801B6" w:rsidRPr="00C177DA">
              <w:rPr>
                <w:rFonts w:eastAsia="Times New Roman" w:cstheme="minorHAnsi"/>
                <w:sz w:val="16"/>
                <w:szCs w:val="16"/>
              </w:rPr>
              <w:t>AMP Versions 1.0</w:t>
            </w:r>
            <w:r w:rsidR="002801B6" w:rsidRPr="00E24C8E">
              <w:rPr>
                <w:rFonts w:eastAsia="Times New Roman" w:cstheme="minorHAnsi"/>
                <w:color w:val="000000"/>
                <w:sz w:val="16"/>
                <w:szCs w:val="16"/>
              </w:rPr>
              <w:t xml:space="preserve"> and </w:t>
            </w:r>
            <w:hyperlink r:id="rId25" w:history="1">
              <w:r w:rsidR="002801B6" w:rsidRPr="00C177DA">
                <w:rPr>
                  <w:rStyle w:val="Hyperlink"/>
                  <w:rFonts w:eastAsia="Times New Roman" w:cstheme="minorHAnsi"/>
                  <w:sz w:val="16"/>
                  <w:szCs w:val="16"/>
                </w:rPr>
                <w:t>2.0</w:t>
              </w:r>
            </w:hyperlink>
          </w:p>
        </w:tc>
      </w:tr>
      <w:tr w:rsidR="00D503B5" w:rsidRPr="00E24C8E" w14:paraId="4BAEE3C4" w14:textId="77777777" w:rsidTr="00DA02F1">
        <w:trPr>
          <w:trHeight w:val="691"/>
        </w:trPr>
        <w:tc>
          <w:tcPr>
            <w:tcW w:w="2228" w:type="dxa"/>
            <w:shd w:val="clear" w:color="000000" w:fill="548235"/>
            <w:vAlign w:val="center"/>
            <w:hideMark/>
          </w:tcPr>
          <w:p w14:paraId="4FED1B81"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Social, Legal, Political, &amp; Economic</w:t>
            </w:r>
          </w:p>
        </w:tc>
        <w:tc>
          <w:tcPr>
            <w:tcW w:w="1104" w:type="dxa"/>
            <w:shd w:val="clear" w:color="000000" w:fill="595959" w:themeFill="text1" w:themeFillTint="A6"/>
            <w:vAlign w:val="center"/>
            <w:hideMark/>
          </w:tcPr>
          <w:p w14:paraId="56450DBC" w14:textId="77777777" w:rsidR="00D503B5" w:rsidRPr="00E24C8E" w:rsidRDefault="00D503B5" w:rsidP="00EC5321">
            <w:pPr>
              <w:jc w:val="center"/>
              <w:rPr>
                <w:rFonts w:eastAsia="Times New Roman" w:cstheme="minorHAnsi"/>
                <w:b/>
                <w:bCs/>
                <w:color w:val="FF0000"/>
                <w:sz w:val="16"/>
                <w:szCs w:val="16"/>
              </w:rPr>
            </w:pPr>
            <w:r w:rsidRPr="00E24C8E">
              <w:rPr>
                <w:rFonts w:eastAsia="Times New Roman" w:cstheme="minorHAnsi"/>
                <w:b/>
                <w:bCs/>
                <w:color w:val="FF0000"/>
                <w:sz w:val="16"/>
                <w:szCs w:val="16"/>
              </w:rPr>
              <w:t> </w:t>
            </w:r>
          </w:p>
        </w:tc>
        <w:tc>
          <w:tcPr>
            <w:tcW w:w="2058" w:type="dxa"/>
            <w:shd w:val="clear" w:color="000000" w:fill="BF8F00"/>
            <w:vAlign w:val="center"/>
            <w:hideMark/>
          </w:tcPr>
          <w:p w14:paraId="322CD863"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Sediment Augmentation</w:t>
            </w:r>
          </w:p>
        </w:tc>
        <w:tc>
          <w:tcPr>
            <w:tcW w:w="5040" w:type="dxa"/>
            <w:shd w:val="clear" w:color="auto" w:fill="auto"/>
            <w:vAlign w:val="center"/>
            <w:hideMark/>
          </w:tcPr>
          <w:p w14:paraId="7D7627CD" w14:textId="7777777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Little uncertainty about the bounds of the Program, resources that effect the amount sediment augmentation activities and in turn the ability of the Program to augment sand in the AHR.</w:t>
            </w:r>
          </w:p>
        </w:tc>
        <w:tc>
          <w:tcPr>
            <w:tcW w:w="2530" w:type="dxa"/>
            <w:shd w:val="clear" w:color="auto" w:fill="auto"/>
            <w:vAlign w:val="center"/>
            <w:hideMark/>
          </w:tcPr>
          <w:p w14:paraId="38E1DB82" w14:textId="3F2C3E36" w:rsidR="00D503B5" w:rsidRPr="00C177DA" w:rsidRDefault="00BC7EF8" w:rsidP="00EC5321">
            <w:pPr>
              <w:rPr>
                <w:rFonts w:eastAsia="Times New Roman" w:cstheme="minorHAnsi"/>
                <w:sz w:val="16"/>
                <w:szCs w:val="16"/>
              </w:rPr>
            </w:pPr>
            <w:hyperlink r:id="rId26" w:history="1">
              <w:r w:rsidR="00D503B5" w:rsidRPr="00E24C8E">
                <w:rPr>
                  <w:rFonts w:eastAsia="Times New Roman" w:cstheme="minorHAnsi"/>
                  <w:color w:val="0563C1" w:themeColor="hyperlink"/>
                  <w:sz w:val="16"/>
                  <w:szCs w:val="16"/>
                  <w:u w:val="single"/>
                </w:rPr>
                <w:t>Final Program Document</w:t>
              </w:r>
            </w:hyperlink>
            <w:r w:rsidR="00D503B5" w:rsidRPr="00E24C8E">
              <w:rPr>
                <w:rFonts w:eastAsia="Times New Roman" w:cstheme="minorHAnsi"/>
                <w:color w:val="000000"/>
                <w:sz w:val="16"/>
                <w:szCs w:val="16"/>
              </w:rPr>
              <w:t xml:space="preserve">; Extension Document; </w:t>
            </w:r>
            <w:r w:rsidR="00D503B5" w:rsidRPr="00C177DA">
              <w:rPr>
                <w:rFonts w:eastAsia="Times New Roman" w:cstheme="minorHAnsi"/>
                <w:sz w:val="16"/>
                <w:szCs w:val="16"/>
              </w:rPr>
              <w:t>AMP Versions 1.0</w:t>
            </w:r>
            <w:r w:rsidR="00D503B5" w:rsidRPr="00E24C8E">
              <w:rPr>
                <w:rFonts w:eastAsia="Times New Roman" w:cstheme="minorHAnsi"/>
                <w:color w:val="000000"/>
                <w:sz w:val="16"/>
                <w:szCs w:val="16"/>
              </w:rPr>
              <w:t xml:space="preserve"> and </w:t>
            </w:r>
            <w:hyperlink r:id="rId27" w:history="1">
              <w:r w:rsidR="00D503B5" w:rsidRPr="00C177DA">
                <w:rPr>
                  <w:rStyle w:val="Hyperlink"/>
                  <w:rFonts w:eastAsia="Times New Roman" w:cstheme="minorHAnsi"/>
                  <w:sz w:val="16"/>
                  <w:szCs w:val="16"/>
                </w:rPr>
                <w:t>2.0</w:t>
              </w:r>
            </w:hyperlink>
          </w:p>
        </w:tc>
      </w:tr>
    </w:tbl>
    <w:p w14:paraId="0F64B25E" w14:textId="77777777" w:rsidR="00D503B5" w:rsidRPr="00E24C8E" w:rsidRDefault="00D503B5" w:rsidP="00D503B5">
      <w:pPr>
        <w:rPr>
          <w:rFonts w:cstheme="minorHAnsi"/>
          <w:sz w:val="16"/>
          <w:szCs w:val="16"/>
        </w:rPr>
      </w:pPr>
      <w:r w:rsidRPr="00E24C8E">
        <w:rPr>
          <w:rFonts w:cstheme="minorHAnsi"/>
          <w:sz w:val="16"/>
          <w:szCs w:val="16"/>
        </w:rPr>
        <w:br w:type="page"/>
      </w:r>
    </w:p>
    <w:tbl>
      <w:tblPr>
        <w:tblW w:w="1296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228"/>
        <w:gridCol w:w="1104"/>
        <w:gridCol w:w="2058"/>
        <w:gridCol w:w="5040"/>
        <w:gridCol w:w="2530"/>
      </w:tblGrid>
      <w:tr w:rsidR="00D503B5" w:rsidRPr="00E24C8E" w14:paraId="1CEB6E1C" w14:textId="77777777" w:rsidTr="00EC5321">
        <w:trPr>
          <w:trHeight w:val="522"/>
        </w:trPr>
        <w:tc>
          <w:tcPr>
            <w:tcW w:w="2228" w:type="dxa"/>
            <w:shd w:val="clear" w:color="auto" w:fill="A8D08D" w:themeFill="accent6" w:themeFillTint="99"/>
            <w:vAlign w:val="center"/>
            <w:hideMark/>
          </w:tcPr>
          <w:p w14:paraId="251B83A9" w14:textId="77777777" w:rsidR="00D503B5" w:rsidRPr="00E24C8E" w:rsidRDefault="00D503B5" w:rsidP="00EC5321">
            <w:pPr>
              <w:jc w:val="center"/>
              <w:rPr>
                <w:rFonts w:eastAsia="Times New Roman" w:cstheme="minorHAnsi"/>
                <w:b/>
                <w:bCs/>
                <w:color w:val="000000"/>
                <w:sz w:val="16"/>
                <w:szCs w:val="16"/>
              </w:rPr>
            </w:pPr>
            <w:r w:rsidRPr="00E24C8E">
              <w:rPr>
                <w:rFonts w:eastAsia="Times New Roman" w:cstheme="minorHAnsi"/>
                <w:b/>
                <w:bCs/>
                <w:color w:val="000000"/>
                <w:sz w:val="16"/>
                <w:szCs w:val="16"/>
              </w:rPr>
              <w:lastRenderedPageBreak/>
              <w:t>Starting Component(s)</w:t>
            </w:r>
          </w:p>
        </w:tc>
        <w:tc>
          <w:tcPr>
            <w:tcW w:w="1104" w:type="dxa"/>
            <w:shd w:val="clear" w:color="auto" w:fill="A8D08D" w:themeFill="accent6" w:themeFillTint="99"/>
            <w:vAlign w:val="center"/>
            <w:hideMark/>
          </w:tcPr>
          <w:p w14:paraId="2B96B71F" w14:textId="77777777" w:rsidR="00D503B5" w:rsidRPr="00E24C8E" w:rsidRDefault="00D503B5" w:rsidP="00EC5321">
            <w:pPr>
              <w:jc w:val="center"/>
              <w:rPr>
                <w:rFonts w:eastAsia="Times New Roman" w:cstheme="minorHAnsi"/>
                <w:b/>
                <w:bCs/>
                <w:color w:val="000000"/>
                <w:sz w:val="16"/>
                <w:szCs w:val="16"/>
              </w:rPr>
            </w:pPr>
            <w:r w:rsidRPr="00E24C8E">
              <w:rPr>
                <w:rFonts w:eastAsia="Times New Roman" w:cstheme="minorHAnsi"/>
                <w:b/>
                <w:bCs/>
                <w:color w:val="000000"/>
                <w:sz w:val="16"/>
                <w:szCs w:val="16"/>
              </w:rPr>
              <w:t>Arrow Color &amp; Weight</w:t>
            </w:r>
          </w:p>
        </w:tc>
        <w:tc>
          <w:tcPr>
            <w:tcW w:w="2058" w:type="dxa"/>
            <w:shd w:val="clear" w:color="auto" w:fill="A8D08D" w:themeFill="accent6" w:themeFillTint="99"/>
            <w:vAlign w:val="center"/>
            <w:hideMark/>
          </w:tcPr>
          <w:p w14:paraId="4FFBFA1A" w14:textId="77777777" w:rsidR="00D503B5" w:rsidRPr="00E24C8E" w:rsidRDefault="00D503B5" w:rsidP="00EC5321">
            <w:pPr>
              <w:ind w:right="-72"/>
              <w:jc w:val="center"/>
              <w:rPr>
                <w:rFonts w:eastAsia="Times New Roman" w:cstheme="minorHAnsi"/>
                <w:b/>
                <w:bCs/>
                <w:color w:val="000000"/>
                <w:sz w:val="16"/>
                <w:szCs w:val="16"/>
              </w:rPr>
            </w:pPr>
            <w:r w:rsidRPr="00E24C8E">
              <w:rPr>
                <w:rFonts w:eastAsia="Times New Roman" w:cstheme="minorHAnsi"/>
                <w:b/>
                <w:bCs/>
                <w:color w:val="000000"/>
                <w:sz w:val="16"/>
                <w:szCs w:val="16"/>
              </w:rPr>
              <w:t>Ending Component(s)</w:t>
            </w:r>
          </w:p>
        </w:tc>
        <w:tc>
          <w:tcPr>
            <w:tcW w:w="5040" w:type="dxa"/>
            <w:shd w:val="clear" w:color="auto" w:fill="A8D08D" w:themeFill="accent6" w:themeFillTint="99"/>
            <w:vAlign w:val="center"/>
            <w:hideMark/>
          </w:tcPr>
          <w:p w14:paraId="10B6891F" w14:textId="77777777" w:rsidR="00D503B5" w:rsidRPr="00E24C8E" w:rsidRDefault="00D503B5" w:rsidP="00EC5321">
            <w:pPr>
              <w:jc w:val="center"/>
              <w:rPr>
                <w:rFonts w:eastAsia="Times New Roman" w:cstheme="minorHAnsi"/>
                <w:b/>
                <w:bCs/>
                <w:color w:val="000000"/>
                <w:sz w:val="16"/>
                <w:szCs w:val="16"/>
              </w:rPr>
            </w:pPr>
            <w:r w:rsidRPr="00E24C8E">
              <w:rPr>
                <w:rFonts w:eastAsia="Times New Roman" w:cstheme="minorHAnsi"/>
                <w:b/>
                <w:bCs/>
                <w:color w:val="000000"/>
                <w:sz w:val="16"/>
                <w:szCs w:val="16"/>
              </w:rPr>
              <w:t>Description</w:t>
            </w:r>
          </w:p>
        </w:tc>
        <w:tc>
          <w:tcPr>
            <w:tcW w:w="2530" w:type="dxa"/>
            <w:shd w:val="clear" w:color="auto" w:fill="A8D08D" w:themeFill="accent6" w:themeFillTint="99"/>
            <w:vAlign w:val="center"/>
            <w:hideMark/>
          </w:tcPr>
          <w:p w14:paraId="45B71D4A" w14:textId="77777777" w:rsidR="00D503B5" w:rsidRPr="00E24C8E" w:rsidRDefault="00D503B5" w:rsidP="00EC5321">
            <w:pPr>
              <w:jc w:val="center"/>
              <w:rPr>
                <w:rFonts w:eastAsia="Times New Roman" w:cstheme="minorHAnsi"/>
                <w:b/>
                <w:bCs/>
                <w:color w:val="000000"/>
                <w:sz w:val="16"/>
                <w:szCs w:val="16"/>
              </w:rPr>
            </w:pPr>
            <w:r w:rsidRPr="00E24C8E">
              <w:rPr>
                <w:rFonts w:eastAsia="Times New Roman" w:cstheme="minorHAnsi"/>
                <w:b/>
                <w:bCs/>
                <w:color w:val="000000"/>
                <w:sz w:val="16"/>
                <w:szCs w:val="16"/>
              </w:rPr>
              <w:t>Data Sources &amp; Citations</w:t>
            </w:r>
          </w:p>
        </w:tc>
      </w:tr>
      <w:tr w:rsidR="00D503B5" w:rsidRPr="00E24C8E" w14:paraId="7544E35E" w14:textId="77777777" w:rsidTr="00DA02F1">
        <w:trPr>
          <w:trHeight w:val="772"/>
        </w:trPr>
        <w:tc>
          <w:tcPr>
            <w:tcW w:w="2228" w:type="dxa"/>
            <w:shd w:val="clear" w:color="000000" w:fill="548235"/>
            <w:vAlign w:val="center"/>
            <w:hideMark/>
          </w:tcPr>
          <w:p w14:paraId="0EEBF3ED" w14:textId="77777777" w:rsidR="00D503B5" w:rsidRPr="00E24C8E" w:rsidRDefault="00D503B5" w:rsidP="00EC5321">
            <w:pPr>
              <w:jc w:val="center"/>
              <w:rPr>
                <w:rFonts w:eastAsia="Times New Roman" w:cstheme="minorHAnsi"/>
                <w:color w:val="000000"/>
                <w:sz w:val="16"/>
                <w:szCs w:val="16"/>
              </w:rPr>
            </w:pPr>
            <w:bookmarkStart w:id="14" w:name="_Hlk15361976"/>
            <w:r w:rsidRPr="00E24C8E">
              <w:rPr>
                <w:rFonts w:eastAsia="Times New Roman" w:cstheme="minorHAnsi"/>
                <w:color w:val="000000"/>
                <w:sz w:val="16"/>
                <w:szCs w:val="16"/>
              </w:rPr>
              <w:t>Social, Legal, Political, &amp; Economic</w:t>
            </w:r>
          </w:p>
        </w:tc>
        <w:tc>
          <w:tcPr>
            <w:tcW w:w="1104" w:type="dxa"/>
            <w:shd w:val="clear" w:color="auto" w:fill="F2F2F2" w:themeFill="background1" w:themeFillShade="F2"/>
            <w:vAlign w:val="center"/>
            <w:hideMark/>
          </w:tcPr>
          <w:p w14:paraId="0CF99714" w14:textId="77777777" w:rsidR="00D503B5" w:rsidRPr="00E24C8E" w:rsidRDefault="00D503B5" w:rsidP="00EC5321">
            <w:pPr>
              <w:jc w:val="center"/>
              <w:rPr>
                <w:rFonts w:eastAsia="Times New Roman" w:cstheme="minorHAnsi"/>
                <w:b/>
                <w:bCs/>
                <w:color w:val="FF0000"/>
                <w:sz w:val="16"/>
                <w:szCs w:val="16"/>
              </w:rPr>
            </w:pPr>
            <w:r w:rsidRPr="00E24C8E">
              <w:rPr>
                <w:rFonts w:eastAsia="Times New Roman" w:cstheme="minorHAnsi"/>
                <w:b/>
                <w:bCs/>
                <w:color w:val="FF0000"/>
                <w:sz w:val="16"/>
                <w:szCs w:val="16"/>
              </w:rPr>
              <w:t> </w:t>
            </w:r>
          </w:p>
        </w:tc>
        <w:tc>
          <w:tcPr>
            <w:tcW w:w="2058" w:type="dxa"/>
            <w:shd w:val="clear" w:color="000000" w:fill="BF8F00"/>
            <w:vAlign w:val="center"/>
            <w:hideMark/>
          </w:tcPr>
          <w:p w14:paraId="5E2594C8"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Off-Channel Habitat Creation &amp; Maintenance</w:t>
            </w:r>
          </w:p>
        </w:tc>
        <w:tc>
          <w:tcPr>
            <w:tcW w:w="5040" w:type="dxa"/>
            <w:shd w:val="clear" w:color="auto" w:fill="auto"/>
            <w:vAlign w:val="center"/>
            <w:hideMark/>
          </w:tcPr>
          <w:p w14:paraId="62C9B789" w14:textId="6C47958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 xml:space="preserve">Little uncertainty about the bounds of the Program, resources that effect the amount of land available for management actions and in turn the ability of the Program to </w:t>
            </w:r>
            <w:r w:rsidR="00011C96">
              <w:rPr>
                <w:rFonts w:eastAsia="Times New Roman" w:cstheme="minorHAnsi"/>
                <w:color w:val="000000"/>
                <w:sz w:val="16"/>
                <w:szCs w:val="16"/>
              </w:rPr>
              <w:t>create and maintain off-channel habitat</w:t>
            </w:r>
            <w:r w:rsidRPr="00E24C8E">
              <w:rPr>
                <w:rFonts w:eastAsia="Times New Roman" w:cstheme="minorHAnsi"/>
                <w:color w:val="000000"/>
                <w:sz w:val="16"/>
                <w:szCs w:val="16"/>
              </w:rPr>
              <w:t xml:space="preserve"> in the AHR.</w:t>
            </w:r>
            <w:r w:rsidR="00011C96">
              <w:rPr>
                <w:rFonts w:eastAsia="Times New Roman" w:cstheme="minorHAnsi"/>
                <w:color w:val="000000"/>
                <w:sz w:val="16"/>
                <w:szCs w:val="16"/>
              </w:rPr>
              <w:t xml:space="preserve"> </w:t>
            </w:r>
            <w:r w:rsidR="00C21F24">
              <w:rPr>
                <w:rFonts w:eastAsia="Times New Roman" w:cstheme="minorHAnsi"/>
                <w:color w:val="000000"/>
                <w:sz w:val="16"/>
                <w:szCs w:val="16"/>
              </w:rPr>
              <w:t>Lack of suitable</w:t>
            </w:r>
            <w:r w:rsidR="00BC0051">
              <w:rPr>
                <w:rFonts w:eastAsia="Times New Roman" w:cstheme="minorHAnsi"/>
                <w:color w:val="000000"/>
                <w:sz w:val="16"/>
                <w:szCs w:val="16"/>
              </w:rPr>
              <w:t xml:space="preserve"> off-channel </w:t>
            </w:r>
            <w:r w:rsidR="00C21F24">
              <w:rPr>
                <w:rFonts w:eastAsia="Times New Roman" w:cstheme="minorHAnsi"/>
                <w:color w:val="000000"/>
                <w:sz w:val="16"/>
                <w:szCs w:val="16"/>
              </w:rPr>
              <w:t xml:space="preserve">palustrine wetland sites </w:t>
            </w:r>
            <w:r w:rsidR="00011C96">
              <w:rPr>
                <w:rFonts w:eastAsia="Times New Roman" w:cstheme="minorHAnsi"/>
                <w:color w:val="000000"/>
                <w:sz w:val="16"/>
                <w:szCs w:val="16"/>
              </w:rPr>
              <w:t xml:space="preserve">led </w:t>
            </w:r>
            <w:r w:rsidR="00DB3EE5">
              <w:rPr>
                <w:rFonts w:eastAsia="Times New Roman" w:cstheme="minorHAnsi"/>
                <w:color w:val="000000"/>
                <w:sz w:val="16"/>
                <w:szCs w:val="16"/>
              </w:rPr>
              <w:t xml:space="preserve">the </w:t>
            </w:r>
            <w:r w:rsidR="00BC0051">
              <w:rPr>
                <w:rFonts w:eastAsia="Times New Roman" w:cstheme="minorHAnsi"/>
                <w:color w:val="000000"/>
                <w:sz w:val="16"/>
                <w:szCs w:val="16"/>
              </w:rPr>
              <w:t xml:space="preserve">GC </w:t>
            </w:r>
            <w:r w:rsidR="00011C96">
              <w:rPr>
                <w:rFonts w:eastAsia="Times New Roman" w:cstheme="minorHAnsi"/>
                <w:color w:val="000000"/>
                <w:sz w:val="16"/>
                <w:szCs w:val="16"/>
              </w:rPr>
              <w:t>to focus management toward on-channel habitat for whooping cranes.</w:t>
            </w:r>
          </w:p>
        </w:tc>
        <w:tc>
          <w:tcPr>
            <w:tcW w:w="2530" w:type="dxa"/>
            <w:shd w:val="clear" w:color="auto" w:fill="auto"/>
            <w:vAlign w:val="center"/>
            <w:hideMark/>
          </w:tcPr>
          <w:p w14:paraId="6F92FEC6" w14:textId="2A327E72" w:rsidR="00D503B5" w:rsidRPr="00E24C8E" w:rsidRDefault="00BC7EF8" w:rsidP="00EC5321">
            <w:pPr>
              <w:rPr>
                <w:rFonts w:eastAsia="Times New Roman" w:cstheme="minorHAnsi"/>
                <w:color w:val="000000"/>
                <w:sz w:val="16"/>
                <w:szCs w:val="16"/>
              </w:rPr>
            </w:pPr>
            <w:hyperlink r:id="rId28" w:history="1">
              <w:r w:rsidR="002801B6" w:rsidRPr="00E24C8E">
                <w:rPr>
                  <w:rFonts w:eastAsia="Times New Roman" w:cstheme="minorHAnsi"/>
                  <w:color w:val="0563C1" w:themeColor="hyperlink"/>
                  <w:sz w:val="16"/>
                  <w:szCs w:val="16"/>
                  <w:u w:val="single"/>
                </w:rPr>
                <w:t>Final Program Document</w:t>
              </w:r>
            </w:hyperlink>
            <w:r w:rsidR="002801B6" w:rsidRPr="00E24C8E">
              <w:rPr>
                <w:rFonts w:eastAsia="Times New Roman" w:cstheme="minorHAnsi"/>
                <w:color w:val="000000"/>
                <w:sz w:val="16"/>
                <w:szCs w:val="16"/>
              </w:rPr>
              <w:t xml:space="preserve">; Extension Document; </w:t>
            </w:r>
            <w:r w:rsidR="002801B6" w:rsidRPr="00C177DA">
              <w:rPr>
                <w:rFonts w:eastAsia="Times New Roman" w:cstheme="minorHAnsi"/>
                <w:sz w:val="16"/>
                <w:szCs w:val="16"/>
              </w:rPr>
              <w:t>AMP Versions 1.0</w:t>
            </w:r>
            <w:r w:rsidR="002801B6" w:rsidRPr="00E24C8E">
              <w:rPr>
                <w:rFonts w:eastAsia="Times New Roman" w:cstheme="minorHAnsi"/>
                <w:color w:val="000000"/>
                <w:sz w:val="16"/>
                <w:szCs w:val="16"/>
              </w:rPr>
              <w:t xml:space="preserve"> and </w:t>
            </w:r>
            <w:hyperlink r:id="rId29" w:history="1">
              <w:r w:rsidR="002801B6" w:rsidRPr="00C177DA">
                <w:rPr>
                  <w:rStyle w:val="Hyperlink"/>
                  <w:rFonts w:eastAsia="Times New Roman" w:cstheme="minorHAnsi"/>
                  <w:sz w:val="16"/>
                  <w:szCs w:val="16"/>
                </w:rPr>
                <w:t>2.0</w:t>
              </w:r>
            </w:hyperlink>
          </w:p>
        </w:tc>
      </w:tr>
      <w:bookmarkEnd w:id="14"/>
      <w:tr w:rsidR="00D503B5" w:rsidRPr="00E24C8E" w14:paraId="6BBBDC56" w14:textId="77777777" w:rsidTr="00E33077">
        <w:trPr>
          <w:trHeight w:val="691"/>
        </w:trPr>
        <w:tc>
          <w:tcPr>
            <w:tcW w:w="2228" w:type="dxa"/>
            <w:shd w:val="clear" w:color="000000" w:fill="BF8F00"/>
            <w:vAlign w:val="center"/>
          </w:tcPr>
          <w:p w14:paraId="6ED38DA6" w14:textId="3584C731"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 xml:space="preserve">Baseflow for Fish Guilds/Hydro-stepping </w:t>
            </w:r>
          </w:p>
        </w:tc>
        <w:tc>
          <w:tcPr>
            <w:tcW w:w="1104" w:type="dxa"/>
            <w:shd w:val="clear" w:color="auto" w:fill="F2F2F2" w:themeFill="background1" w:themeFillShade="F2"/>
            <w:vAlign w:val="center"/>
          </w:tcPr>
          <w:p w14:paraId="44EE06ED" w14:textId="77777777" w:rsidR="00D503B5" w:rsidRPr="00E24C8E" w:rsidRDefault="00D503B5" w:rsidP="00EC5321">
            <w:pPr>
              <w:jc w:val="center"/>
              <w:rPr>
                <w:rFonts w:eastAsia="Times New Roman" w:cstheme="minorHAnsi"/>
                <w:b/>
                <w:bCs/>
                <w:color w:val="FF0000"/>
                <w:sz w:val="16"/>
                <w:szCs w:val="16"/>
              </w:rPr>
            </w:pPr>
          </w:p>
        </w:tc>
        <w:tc>
          <w:tcPr>
            <w:tcW w:w="2058" w:type="dxa"/>
            <w:shd w:val="clear" w:color="auto" w:fill="BF8F00" w:themeFill="accent4" w:themeFillShade="BF"/>
            <w:vAlign w:val="center"/>
          </w:tcPr>
          <w:p w14:paraId="7A8C820B" w14:textId="42BFFEF2" w:rsidR="00D503B5" w:rsidRPr="00E24C8E" w:rsidRDefault="00866FC3" w:rsidP="00EC5321">
            <w:pPr>
              <w:jc w:val="center"/>
              <w:rPr>
                <w:rFonts w:eastAsia="Times New Roman" w:cstheme="minorHAnsi"/>
                <w:color w:val="000000"/>
                <w:sz w:val="16"/>
                <w:szCs w:val="16"/>
              </w:rPr>
            </w:pPr>
            <w:r w:rsidRPr="00E24C8E">
              <w:rPr>
                <w:rFonts w:eastAsia="Times New Roman" w:cstheme="minorHAnsi"/>
                <w:color w:val="000000"/>
                <w:sz w:val="16"/>
                <w:szCs w:val="16"/>
              </w:rPr>
              <w:t>Migration Flow Release</w:t>
            </w:r>
            <w:r>
              <w:rPr>
                <w:rFonts w:eastAsia="Times New Roman" w:cstheme="minorHAnsi"/>
                <w:color w:val="000000"/>
                <w:sz w:val="16"/>
                <w:szCs w:val="16"/>
              </w:rPr>
              <w:t>/</w:t>
            </w:r>
            <w:r w:rsidR="00D503B5" w:rsidRPr="00E24C8E">
              <w:rPr>
                <w:rFonts w:eastAsia="Times New Roman" w:cstheme="minorHAnsi"/>
                <w:color w:val="000000"/>
                <w:sz w:val="16"/>
                <w:szCs w:val="16"/>
              </w:rPr>
              <w:t>Fall High Flow Release/Channel Inundation Release</w:t>
            </w:r>
          </w:p>
        </w:tc>
        <w:tc>
          <w:tcPr>
            <w:tcW w:w="5040" w:type="dxa"/>
            <w:shd w:val="clear" w:color="auto" w:fill="auto"/>
            <w:vAlign w:val="center"/>
          </w:tcPr>
          <w:p w14:paraId="7B65D8ED" w14:textId="698F43D2"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 xml:space="preserve">Trade-offs between water usage within and outside Program control. Little uncertainty about how these water uses reduce water availability for Program water management, but </w:t>
            </w:r>
            <w:r w:rsidR="00731BF6" w:rsidRPr="00E24C8E">
              <w:rPr>
                <w:rFonts w:eastAsia="Times New Roman" w:cstheme="minorHAnsi"/>
                <w:color w:val="000000"/>
                <w:sz w:val="16"/>
                <w:szCs w:val="16"/>
              </w:rPr>
              <w:t>Program does not have unilateral control over these flow releases</w:t>
            </w:r>
            <w:r w:rsidRPr="00E24C8E">
              <w:rPr>
                <w:rFonts w:eastAsia="Times New Roman" w:cstheme="minorHAnsi"/>
                <w:color w:val="000000"/>
                <w:sz w:val="16"/>
                <w:szCs w:val="16"/>
              </w:rPr>
              <w:t>.</w:t>
            </w:r>
          </w:p>
        </w:tc>
        <w:tc>
          <w:tcPr>
            <w:tcW w:w="2530" w:type="dxa"/>
            <w:shd w:val="clear" w:color="auto" w:fill="auto"/>
            <w:vAlign w:val="center"/>
          </w:tcPr>
          <w:p w14:paraId="0D4002E6" w14:textId="77777777" w:rsidR="00D503B5" w:rsidRPr="00E24C8E" w:rsidRDefault="00D503B5" w:rsidP="00EC5321">
            <w:pPr>
              <w:rPr>
                <w:rFonts w:cstheme="minorHAnsi"/>
                <w:sz w:val="16"/>
                <w:szCs w:val="16"/>
              </w:rPr>
            </w:pPr>
            <w:r w:rsidRPr="00E24C8E">
              <w:rPr>
                <w:rFonts w:eastAsia="Times New Roman" w:cstheme="minorHAnsi"/>
                <w:color w:val="000000"/>
                <w:sz w:val="16"/>
                <w:szCs w:val="16"/>
              </w:rPr>
              <w:t>Water operations modeling</w:t>
            </w:r>
          </w:p>
        </w:tc>
      </w:tr>
      <w:tr w:rsidR="00D503B5" w:rsidRPr="00E24C8E" w14:paraId="004582DA" w14:textId="77777777" w:rsidTr="00BC0051">
        <w:trPr>
          <w:trHeight w:val="592"/>
        </w:trPr>
        <w:tc>
          <w:tcPr>
            <w:tcW w:w="2228" w:type="dxa"/>
            <w:shd w:val="clear" w:color="000000" w:fill="BF8F00"/>
            <w:vAlign w:val="center"/>
          </w:tcPr>
          <w:p w14:paraId="2100C495" w14:textId="75B693D4"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Baseflow for Fish Guilds/Hydro-stepping</w:t>
            </w:r>
          </w:p>
        </w:tc>
        <w:tc>
          <w:tcPr>
            <w:tcW w:w="1104" w:type="dxa"/>
            <w:shd w:val="clear" w:color="auto" w:fill="F2F2F2" w:themeFill="background1" w:themeFillShade="F2"/>
            <w:vAlign w:val="center"/>
          </w:tcPr>
          <w:p w14:paraId="35824CFD" w14:textId="77777777" w:rsidR="00D503B5" w:rsidRPr="00E24C8E" w:rsidRDefault="00D503B5" w:rsidP="00EC5321">
            <w:pPr>
              <w:jc w:val="center"/>
              <w:rPr>
                <w:rFonts w:eastAsia="Times New Roman" w:cstheme="minorHAnsi"/>
                <w:b/>
                <w:bCs/>
                <w:color w:val="FF0000"/>
                <w:sz w:val="16"/>
                <w:szCs w:val="16"/>
              </w:rPr>
            </w:pPr>
          </w:p>
        </w:tc>
        <w:tc>
          <w:tcPr>
            <w:tcW w:w="2058" w:type="dxa"/>
            <w:shd w:val="clear" w:color="auto" w:fill="9CC2E5" w:themeFill="accent5" w:themeFillTint="99"/>
            <w:vAlign w:val="center"/>
          </w:tcPr>
          <w:p w14:paraId="62D05CFA"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Hydrology</w:t>
            </w:r>
          </w:p>
        </w:tc>
        <w:tc>
          <w:tcPr>
            <w:tcW w:w="5040" w:type="dxa"/>
            <w:shd w:val="clear" w:color="auto" w:fill="auto"/>
            <w:vAlign w:val="center"/>
          </w:tcPr>
          <w:p w14:paraId="6E8BBF34" w14:textId="00695545"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 xml:space="preserve">Little uncertainty about how these water management activities impact river hydrology, but </w:t>
            </w:r>
            <w:r w:rsidR="00731BF6" w:rsidRPr="00E24C8E">
              <w:rPr>
                <w:rFonts w:eastAsia="Times New Roman" w:cstheme="minorHAnsi"/>
                <w:color w:val="000000"/>
                <w:sz w:val="16"/>
                <w:szCs w:val="16"/>
              </w:rPr>
              <w:t>Program does not have unilateral control over these flow releases</w:t>
            </w:r>
            <w:r w:rsidRPr="00E24C8E">
              <w:rPr>
                <w:rFonts w:eastAsia="Times New Roman" w:cstheme="minorHAnsi"/>
                <w:color w:val="000000"/>
                <w:sz w:val="16"/>
                <w:szCs w:val="16"/>
              </w:rPr>
              <w:t>.</w:t>
            </w:r>
          </w:p>
        </w:tc>
        <w:tc>
          <w:tcPr>
            <w:tcW w:w="2530" w:type="dxa"/>
            <w:shd w:val="clear" w:color="auto" w:fill="auto"/>
            <w:vAlign w:val="center"/>
          </w:tcPr>
          <w:p w14:paraId="02332CAC" w14:textId="77777777" w:rsidR="00D503B5" w:rsidRPr="00E24C8E" w:rsidRDefault="00D503B5" w:rsidP="00EC5321">
            <w:pPr>
              <w:rPr>
                <w:rFonts w:cstheme="minorHAnsi"/>
                <w:sz w:val="16"/>
                <w:szCs w:val="16"/>
              </w:rPr>
            </w:pPr>
            <w:r w:rsidRPr="00E24C8E">
              <w:rPr>
                <w:rFonts w:eastAsia="Times New Roman" w:cstheme="minorHAnsi"/>
                <w:color w:val="000000"/>
                <w:sz w:val="16"/>
                <w:szCs w:val="16"/>
              </w:rPr>
              <w:t>Gaging station data</w:t>
            </w:r>
          </w:p>
        </w:tc>
      </w:tr>
      <w:tr w:rsidR="00D503B5" w:rsidRPr="00E24C8E" w14:paraId="63F43204" w14:textId="77777777" w:rsidTr="00BC0051">
        <w:trPr>
          <w:trHeight w:val="601"/>
        </w:trPr>
        <w:tc>
          <w:tcPr>
            <w:tcW w:w="2228" w:type="dxa"/>
            <w:tcBorders>
              <w:top w:val="single" w:sz="8" w:space="0" w:color="auto"/>
              <w:left w:val="single" w:sz="8" w:space="0" w:color="auto"/>
              <w:bottom w:val="single" w:sz="8" w:space="0" w:color="auto"/>
              <w:right w:val="single" w:sz="8" w:space="0" w:color="auto"/>
            </w:tcBorders>
            <w:shd w:val="clear" w:color="000000" w:fill="BF8F00"/>
            <w:vAlign w:val="center"/>
            <w:hideMark/>
          </w:tcPr>
          <w:p w14:paraId="633F9CA2" w14:textId="4A6E846F" w:rsidR="00D503B5" w:rsidRPr="00E24C8E" w:rsidRDefault="00866FC3" w:rsidP="00EC5321">
            <w:pPr>
              <w:jc w:val="center"/>
              <w:rPr>
                <w:rFonts w:eastAsia="Times New Roman" w:cstheme="minorHAnsi"/>
                <w:color w:val="000000"/>
                <w:sz w:val="16"/>
                <w:szCs w:val="16"/>
              </w:rPr>
            </w:pPr>
            <w:bookmarkStart w:id="15" w:name="_Hlk14935502"/>
            <w:bookmarkStart w:id="16" w:name="_Hlk14876942"/>
            <w:r>
              <w:rPr>
                <w:rFonts w:eastAsia="Times New Roman" w:cstheme="minorHAnsi"/>
                <w:color w:val="000000"/>
                <w:sz w:val="16"/>
                <w:szCs w:val="16"/>
              </w:rPr>
              <w:t>Migration Flow Release/</w:t>
            </w:r>
            <w:r w:rsidR="00D503B5" w:rsidRPr="00E24C8E">
              <w:rPr>
                <w:rFonts w:eastAsia="Times New Roman" w:cstheme="minorHAnsi"/>
                <w:color w:val="000000"/>
                <w:sz w:val="16"/>
                <w:szCs w:val="16"/>
              </w:rPr>
              <w:t>Fall High Flow Release</w:t>
            </w:r>
            <w:bookmarkEnd w:id="15"/>
            <w:r w:rsidR="00D503B5" w:rsidRPr="00E24C8E">
              <w:rPr>
                <w:rFonts w:eastAsia="Times New Roman" w:cstheme="minorHAnsi"/>
                <w:color w:val="000000"/>
                <w:sz w:val="16"/>
                <w:szCs w:val="16"/>
              </w:rPr>
              <w:t xml:space="preserve">/Channel Inundation </w:t>
            </w:r>
            <w:r w:rsidR="00943E7E">
              <w:rPr>
                <w:rFonts w:eastAsia="Times New Roman" w:cstheme="minorHAnsi"/>
                <w:color w:val="000000"/>
                <w:sz w:val="16"/>
                <w:szCs w:val="16"/>
              </w:rPr>
              <w:t>Release</w:t>
            </w:r>
          </w:p>
        </w:tc>
        <w:tc>
          <w:tcPr>
            <w:tcW w:w="1104" w:type="dxa"/>
            <w:tcBorders>
              <w:top w:val="single" w:sz="8" w:space="0" w:color="auto"/>
              <w:left w:val="single" w:sz="8" w:space="0" w:color="auto"/>
              <w:bottom w:val="single" w:sz="8" w:space="0" w:color="auto"/>
              <w:right w:val="single" w:sz="8" w:space="0" w:color="auto"/>
            </w:tcBorders>
            <w:shd w:val="clear" w:color="000000" w:fill="595959" w:themeFill="text1" w:themeFillTint="A6"/>
            <w:vAlign w:val="center"/>
            <w:hideMark/>
          </w:tcPr>
          <w:p w14:paraId="1A68EB1D" w14:textId="77777777" w:rsidR="00D503B5" w:rsidRPr="00E24C8E" w:rsidRDefault="00D503B5" w:rsidP="00EC5321">
            <w:pPr>
              <w:jc w:val="center"/>
              <w:rPr>
                <w:rFonts w:eastAsia="Times New Roman" w:cstheme="minorHAnsi"/>
                <w:b/>
                <w:bCs/>
                <w:color w:val="FF0000"/>
                <w:sz w:val="16"/>
                <w:szCs w:val="16"/>
              </w:rPr>
            </w:pPr>
            <w:r w:rsidRPr="00E24C8E">
              <w:rPr>
                <w:rFonts w:eastAsia="Times New Roman" w:cstheme="minorHAnsi"/>
                <w:b/>
                <w:bCs/>
                <w:color w:val="FF0000"/>
                <w:sz w:val="16"/>
                <w:szCs w:val="16"/>
              </w:rPr>
              <w:t> </w:t>
            </w:r>
          </w:p>
        </w:tc>
        <w:tc>
          <w:tcPr>
            <w:tcW w:w="2058" w:type="dxa"/>
            <w:tcBorders>
              <w:top w:val="single" w:sz="8" w:space="0" w:color="auto"/>
              <w:left w:val="single" w:sz="8" w:space="0" w:color="auto"/>
              <w:bottom w:val="single" w:sz="8" w:space="0" w:color="auto"/>
              <w:right w:val="single" w:sz="8" w:space="0" w:color="auto"/>
            </w:tcBorders>
            <w:shd w:val="clear" w:color="000000" w:fill="9BC2E6"/>
            <w:vAlign w:val="center"/>
            <w:hideMark/>
          </w:tcPr>
          <w:p w14:paraId="46107F77"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Hydrology</w:t>
            </w:r>
          </w:p>
        </w:tc>
        <w:tc>
          <w:tcPr>
            <w:tcW w:w="50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1F6E076" w14:textId="7777777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Little uncertainty about the relationship between Program flow management and river hydrology but the Program cannot control other important factors such as natural peak flow events.</w:t>
            </w:r>
          </w:p>
        </w:tc>
        <w:tc>
          <w:tcPr>
            <w:tcW w:w="253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70DB561" w14:textId="6728414E" w:rsidR="00D503B5" w:rsidRPr="00E24C8E" w:rsidRDefault="00BC7EF8" w:rsidP="00EC5321">
            <w:pPr>
              <w:rPr>
                <w:rFonts w:eastAsia="Times New Roman" w:cstheme="minorHAnsi"/>
                <w:color w:val="000000"/>
                <w:sz w:val="16"/>
                <w:szCs w:val="16"/>
              </w:rPr>
            </w:pPr>
            <w:hyperlink r:id="rId30" w:history="1">
              <w:r w:rsidR="002801B6">
                <w:rPr>
                  <w:rStyle w:val="Hyperlink"/>
                  <w:rFonts w:eastAsia="Times New Roman" w:cstheme="minorHAnsi"/>
                  <w:sz w:val="16"/>
                  <w:szCs w:val="16"/>
                </w:rPr>
                <w:t>PRRIP</w:t>
              </w:r>
              <w:r w:rsidR="002801B6" w:rsidRPr="00BC0051">
                <w:rPr>
                  <w:rStyle w:val="Hyperlink"/>
                  <w:rFonts w:eastAsia="Times New Roman" w:cstheme="minorHAnsi"/>
                  <w:sz w:val="16"/>
                  <w:szCs w:val="16"/>
                </w:rPr>
                <w:t xml:space="preserve"> 2017</w:t>
              </w:r>
            </w:hyperlink>
            <w:r w:rsidR="002801B6" w:rsidRPr="002801B6">
              <w:rPr>
                <w:rStyle w:val="Hyperlink"/>
                <w:rFonts w:eastAsia="Times New Roman" w:cstheme="minorHAnsi"/>
                <w:color w:val="auto"/>
                <w:sz w:val="16"/>
                <w:szCs w:val="16"/>
              </w:rPr>
              <w:t xml:space="preserve">; </w:t>
            </w:r>
            <w:hyperlink r:id="rId31" w:history="1">
              <w:r w:rsidR="00D503B5" w:rsidRPr="00E24C8E">
                <w:rPr>
                  <w:rFonts w:eastAsia="Times New Roman" w:cstheme="minorHAnsi"/>
                  <w:color w:val="0563C1" w:themeColor="hyperlink"/>
                  <w:sz w:val="16"/>
                  <w:szCs w:val="16"/>
                  <w:u w:val="single"/>
                </w:rPr>
                <w:t>Tetra Tech 201</w:t>
              </w:r>
              <w:r w:rsidR="001C028B">
                <w:rPr>
                  <w:rFonts w:eastAsia="Times New Roman" w:cstheme="minorHAnsi"/>
                  <w:color w:val="0563C1" w:themeColor="hyperlink"/>
                  <w:sz w:val="16"/>
                  <w:szCs w:val="16"/>
                  <w:u w:val="single"/>
                </w:rPr>
                <w:t>7</w:t>
              </w:r>
            </w:hyperlink>
            <w:r w:rsidR="00D503B5" w:rsidRPr="00E24C8E">
              <w:rPr>
                <w:rFonts w:eastAsia="Times New Roman" w:cstheme="minorHAnsi"/>
                <w:color w:val="000000"/>
                <w:sz w:val="16"/>
                <w:szCs w:val="16"/>
              </w:rPr>
              <w:t>;</w:t>
            </w:r>
            <w:r w:rsidR="00BC0051">
              <w:rPr>
                <w:rFonts w:eastAsia="Times New Roman" w:cstheme="minorHAnsi"/>
                <w:color w:val="000000"/>
                <w:sz w:val="16"/>
                <w:szCs w:val="16"/>
              </w:rPr>
              <w:t xml:space="preserve"> </w:t>
            </w:r>
            <w:r w:rsidR="00D503B5" w:rsidRPr="00E24C8E">
              <w:rPr>
                <w:rFonts w:eastAsia="Times New Roman" w:cstheme="minorHAnsi"/>
                <w:color w:val="000000"/>
                <w:sz w:val="16"/>
                <w:szCs w:val="16"/>
              </w:rPr>
              <w:t>Water operations modeling and gaging station data</w:t>
            </w:r>
          </w:p>
        </w:tc>
      </w:tr>
      <w:bookmarkEnd w:id="16"/>
      <w:tr w:rsidR="00D503B5" w:rsidRPr="00E24C8E" w14:paraId="3BCC736B" w14:textId="77777777" w:rsidTr="00BC0051">
        <w:trPr>
          <w:trHeight w:val="880"/>
        </w:trPr>
        <w:tc>
          <w:tcPr>
            <w:tcW w:w="2228" w:type="dxa"/>
            <w:shd w:val="clear" w:color="000000" w:fill="BF8F00"/>
            <w:vAlign w:val="center"/>
            <w:hideMark/>
          </w:tcPr>
          <w:p w14:paraId="2A2FA3E3"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Fall High Flow Release</w:t>
            </w:r>
          </w:p>
        </w:tc>
        <w:tc>
          <w:tcPr>
            <w:tcW w:w="1104" w:type="dxa"/>
            <w:shd w:val="clear" w:color="auto" w:fill="E7E6E6" w:themeFill="background2"/>
            <w:vAlign w:val="center"/>
            <w:hideMark/>
          </w:tcPr>
          <w:p w14:paraId="00AF0C8B" w14:textId="77777777" w:rsidR="00D503B5" w:rsidRPr="00E24C8E" w:rsidRDefault="00D503B5" w:rsidP="00EC5321">
            <w:pPr>
              <w:jc w:val="center"/>
              <w:rPr>
                <w:rFonts w:eastAsia="Times New Roman" w:cstheme="minorHAnsi"/>
                <w:b/>
                <w:bCs/>
                <w:color w:val="FF0000"/>
                <w:sz w:val="16"/>
                <w:szCs w:val="16"/>
              </w:rPr>
            </w:pPr>
            <w:r w:rsidRPr="00E24C8E">
              <w:rPr>
                <w:rFonts w:eastAsia="Times New Roman" w:cstheme="minorHAnsi"/>
                <w:b/>
                <w:bCs/>
                <w:color w:val="FFFFFF" w:themeColor="background1"/>
                <w:sz w:val="16"/>
                <w:szCs w:val="16"/>
              </w:rPr>
              <w:t> </w:t>
            </w:r>
          </w:p>
        </w:tc>
        <w:tc>
          <w:tcPr>
            <w:tcW w:w="2058" w:type="dxa"/>
            <w:shd w:val="clear" w:color="000000" w:fill="9BC2E6"/>
            <w:vAlign w:val="center"/>
            <w:hideMark/>
          </w:tcPr>
          <w:p w14:paraId="5680D223"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Channel Width/Vegetation</w:t>
            </w:r>
          </w:p>
        </w:tc>
        <w:tc>
          <w:tcPr>
            <w:tcW w:w="5040" w:type="dxa"/>
            <w:shd w:val="clear" w:color="auto" w:fill="auto"/>
            <w:vAlign w:val="center"/>
            <w:hideMark/>
          </w:tcPr>
          <w:p w14:paraId="270A77E9" w14:textId="7777777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Program learning that indicates a spring SDHF as envisioned in AMP Version 1.0 will not result in intended effects on whooping crane habitat. Fall high flow release given lower priority for learning in favor of spring channel inundation flow releases to suppress germination.</w:t>
            </w:r>
          </w:p>
        </w:tc>
        <w:tc>
          <w:tcPr>
            <w:tcW w:w="2530" w:type="dxa"/>
            <w:shd w:val="clear" w:color="auto" w:fill="auto"/>
            <w:vAlign w:val="center"/>
            <w:hideMark/>
          </w:tcPr>
          <w:p w14:paraId="57A6F9DD" w14:textId="4CBD6F5A" w:rsidR="00D503B5" w:rsidRPr="00E24C8E" w:rsidRDefault="00BC7EF8" w:rsidP="00EC5321">
            <w:pPr>
              <w:rPr>
                <w:rFonts w:eastAsia="Times New Roman" w:cstheme="minorHAnsi"/>
                <w:color w:val="000000"/>
                <w:sz w:val="16"/>
                <w:szCs w:val="16"/>
              </w:rPr>
            </w:pPr>
            <w:hyperlink r:id="rId32" w:history="1">
              <w:r w:rsidR="002801B6">
                <w:rPr>
                  <w:rStyle w:val="Hyperlink"/>
                  <w:rFonts w:eastAsia="Times New Roman" w:cstheme="minorHAnsi"/>
                  <w:sz w:val="16"/>
                  <w:szCs w:val="16"/>
                </w:rPr>
                <w:t>PRRIP</w:t>
              </w:r>
              <w:r w:rsidR="002801B6" w:rsidRPr="00BC0051">
                <w:rPr>
                  <w:rStyle w:val="Hyperlink"/>
                  <w:rFonts w:eastAsia="Times New Roman" w:cstheme="minorHAnsi"/>
                  <w:sz w:val="16"/>
                  <w:szCs w:val="16"/>
                </w:rPr>
                <w:t xml:space="preserve"> 2017</w:t>
              </w:r>
            </w:hyperlink>
            <w:r w:rsidR="002801B6" w:rsidRPr="002801B6">
              <w:rPr>
                <w:rStyle w:val="Hyperlink"/>
                <w:rFonts w:eastAsia="Times New Roman" w:cstheme="minorHAnsi"/>
                <w:color w:val="auto"/>
                <w:sz w:val="16"/>
                <w:szCs w:val="16"/>
              </w:rPr>
              <w:t>;</w:t>
            </w:r>
            <w:r w:rsidR="002801B6">
              <w:rPr>
                <w:rStyle w:val="Hyperlink"/>
                <w:rFonts w:eastAsia="Times New Roman" w:cstheme="minorHAnsi"/>
                <w:sz w:val="16"/>
                <w:szCs w:val="16"/>
              </w:rPr>
              <w:t xml:space="preserve"> </w:t>
            </w:r>
            <w:hyperlink r:id="rId33" w:history="1">
              <w:r w:rsidR="001C028B" w:rsidRPr="00E24C8E">
                <w:rPr>
                  <w:rFonts w:eastAsia="Times New Roman" w:cstheme="minorHAnsi"/>
                  <w:color w:val="0563C1" w:themeColor="hyperlink"/>
                  <w:sz w:val="16"/>
                  <w:szCs w:val="16"/>
                  <w:u w:val="single"/>
                </w:rPr>
                <w:t>Tetra Tech 201</w:t>
              </w:r>
              <w:r w:rsidR="001C028B">
                <w:rPr>
                  <w:rFonts w:eastAsia="Times New Roman" w:cstheme="minorHAnsi"/>
                  <w:color w:val="0563C1" w:themeColor="hyperlink"/>
                  <w:sz w:val="16"/>
                  <w:szCs w:val="16"/>
                  <w:u w:val="single"/>
                </w:rPr>
                <w:t>7</w:t>
              </w:r>
            </w:hyperlink>
            <w:r w:rsidR="00D503B5" w:rsidRPr="00E24C8E">
              <w:rPr>
                <w:rFonts w:eastAsia="Times New Roman" w:cstheme="minorHAnsi"/>
                <w:color w:val="000000"/>
                <w:sz w:val="16"/>
                <w:szCs w:val="16"/>
              </w:rPr>
              <w:t xml:space="preserve">; </w:t>
            </w:r>
            <w:hyperlink r:id="rId34" w:history="1">
              <w:r w:rsidR="00CD202E" w:rsidRPr="00E24C8E">
                <w:rPr>
                  <w:rFonts w:eastAsia="Times New Roman" w:cstheme="minorHAnsi"/>
                  <w:color w:val="0563C1" w:themeColor="hyperlink"/>
                  <w:sz w:val="16"/>
                  <w:szCs w:val="16"/>
                  <w:u w:val="single"/>
                </w:rPr>
                <w:t>Farnsworth et al. 2018</w:t>
              </w:r>
            </w:hyperlink>
            <w:r w:rsidR="00CD202E" w:rsidRPr="002801B6">
              <w:rPr>
                <w:rFonts w:eastAsia="Times New Roman" w:cstheme="minorHAnsi"/>
                <w:sz w:val="16"/>
                <w:szCs w:val="16"/>
                <w:u w:val="single"/>
              </w:rPr>
              <w:t>;</w:t>
            </w:r>
            <w:r w:rsidR="00CD202E">
              <w:rPr>
                <w:rFonts w:eastAsia="Times New Roman" w:cstheme="minorHAnsi"/>
                <w:color w:val="0563C1" w:themeColor="hyperlink"/>
                <w:sz w:val="16"/>
                <w:szCs w:val="16"/>
                <w:u w:val="single"/>
              </w:rPr>
              <w:t xml:space="preserve"> </w:t>
            </w:r>
            <w:r w:rsidR="00D503B5" w:rsidRPr="00E24C8E">
              <w:rPr>
                <w:rFonts w:eastAsia="Times New Roman" w:cstheme="minorHAnsi"/>
                <w:color w:val="000000"/>
                <w:sz w:val="16"/>
                <w:szCs w:val="16"/>
              </w:rPr>
              <w:t>Geomorphology and In-channel Vegetation Monitoring data</w:t>
            </w:r>
          </w:p>
        </w:tc>
      </w:tr>
      <w:tr w:rsidR="00D503B5" w:rsidRPr="00E24C8E" w14:paraId="2FE2BD59" w14:textId="77777777" w:rsidTr="00EC5321">
        <w:trPr>
          <w:trHeight w:val="780"/>
        </w:trPr>
        <w:tc>
          <w:tcPr>
            <w:tcW w:w="2228" w:type="dxa"/>
            <w:shd w:val="clear" w:color="000000" w:fill="BF8F00"/>
            <w:vAlign w:val="center"/>
            <w:hideMark/>
          </w:tcPr>
          <w:p w14:paraId="2D74AB6F" w14:textId="7D20BEEF" w:rsidR="00D503B5" w:rsidRPr="00E24C8E" w:rsidRDefault="00D503B5" w:rsidP="00EC5321">
            <w:pPr>
              <w:jc w:val="center"/>
              <w:rPr>
                <w:rFonts w:eastAsia="Times New Roman" w:cstheme="minorHAnsi"/>
                <w:color w:val="FFFFFF" w:themeColor="background1"/>
                <w:sz w:val="16"/>
                <w:szCs w:val="16"/>
              </w:rPr>
            </w:pPr>
            <w:r w:rsidRPr="00E24C8E">
              <w:rPr>
                <w:rFonts w:eastAsia="Times New Roman" w:cstheme="minorHAnsi"/>
                <w:sz w:val="16"/>
                <w:szCs w:val="16"/>
              </w:rPr>
              <w:t xml:space="preserve">Channel Inundation </w:t>
            </w:r>
            <w:r w:rsidR="00943E7E">
              <w:rPr>
                <w:rFonts w:eastAsia="Times New Roman" w:cstheme="minorHAnsi"/>
                <w:sz w:val="16"/>
                <w:szCs w:val="16"/>
              </w:rPr>
              <w:t>Release</w:t>
            </w:r>
          </w:p>
        </w:tc>
        <w:tc>
          <w:tcPr>
            <w:tcW w:w="1104" w:type="dxa"/>
            <w:shd w:val="clear" w:color="000000" w:fill="FF0000"/>
            <w:vAlign w:val="center"/>
            <w:hideMark/>
          </w:tcPr>
          <w:p w14:paraId="6FE199D0" w14:textId="77777777" w:rsidR="00D503B5" w:rsidRPr="00E24C8E" w:rsidRDefault="00D503B5" w:rsidP="00EC5321">
            <w:pPr>
              <w:jc w:val="center"/>
              <w:rPr>
                <w:rFonts w:eastAsia="Times New Roman" w:cstheme="minorHAnsi"/>
                <w:b/>
                <w:bCs/>
                <w:color w:val="FFFFFF" w:themeColor="background1"/>
                <w:sz w:val="16"/>
                <w:szCs w:val="16"/>
              </w:rPr>
            </w:pPr>
            <w:r w:rsidRPr="00E24C8E">
              <w:rPr>
                <w:rFonts w:eastAsia="Times New Roman" w:cstheme="minorHAnsi"/>
                <w:b/>
                <w:bCs/>
                <w:color w:val="FFFFFF" w:themeColor="background1"/>
                <w:sz w:val="16"/>
                <w:szCs w:val="16"/>
              </w:rPr>
              <w:t> </w:t>
            </w:r>
          </w:p>
        </w:tc>
        <w:tc>
          <w:tcPr>
            <w:tcW w:w="2058" w:type="dxa"/>
            <w:shd w:val="clear" w:color="000000" w:fill="9BC2E6"/>
            <w:vAlign w:val="center"/>
            <w:hideMark/>
          </w:tcPr>
          <w:p w14:paraId="3CD6AE42"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Channel Width/Vegetation</w:t>
            </w:r>
          </w:p>
        </w:tc>
        <w:tc>
          <w:tcPr>
            <w:tcW w:w="5040" w:type="dxa"/>
            <w:shd w:val="clear" w:color="auto" w:fill="auto"/>
            <w:vAlign w:val="center"/>
            <w:hideMark/>
          </w:tcPr>
          <w:p w14:paraId="12E7F0D2" w14:textId="7777777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 xml:space="preserve">Important uncertainty to explore - ability of Program to manage available water to impede vegetation germination and </w:t>
            </w:r>
            <w:r w:rsidRPr="00E24C8E">
              <w:rPr>
                <w:rFonts w:eastAsia="Times New Roman" w:cstheme="minorHAnsi"/>
                <w:i/>
                <w:iCs/>
                <w:color w:val="000000"/>
                <w:sz w:val="16"/>
                <w:szCs w:val="16"/>
              </w:rPr>
              <w:t>Phragmites</w:t>
            </w:r>
            <w:r w:rsidRPr="00E24C8E">
              <w:rPr>
                <w:rFonts w:eastAsia="Times New Roman" w:cstheme="minorHAnsi"/>
                <w:color w:val="000000"/>
                <w:sz w:val="16"/>
                <w:szCs w:val="16"/>
              </w:rPr>
              <w:t xml:space="preserve"> expansion and thus maintain or expand unvegetated channel width.</w:t>
            </w:r>
          </w:p>
        </w:tc>
        <w:tc>
          <w:tcPr>
            <w:tcW w:w="2530" w:type="dxa"/>
            <w:shd w:val="clear" w:color="auto" w:fill="auto"/>
            <w:vAlign w:val="center"/>
            <w:hideMark/>
          </w:tcPr>
          <w:p w14:paraId="670E6FC5" w14:textId="1A65AF75" w:rsidR="00D503B5" w:rsidRPr="00E24C8E" w:rsidRDefault="00D503B5" w:rsidP="00EC5321">
            <w:pPr>
              <w:rPr>
                <w:rFonts w:eastAsia="Times New Roman" w:cstheme="minorHAnsi"/>
                <w:color w:val="000000"/>
                <w:sz w:val="16"/>
                <w:szCs w:val="16"/>
              </w:rPr>
            </w:pPr>
            <w:proofErr w:type="spellStart"/>
            <w:r w:rsidRPr="00E24C8E">
              <w:rPr>
                <w:rFonts w:eastAsia="Times New Roman" w:cstheme="minorHAnsi"/>
                <w:color w:val="000000"/>
                <w:sz w:val="16"/>
                <w:szCs w:val="16"/>
              </w:rPr>
              <w:t>Hosner</w:t>
            </w:r>
            <w:proofErr w:type="spellEnd"/>
            <w:r w:rsidRPr="00E24C8E">
              <w:rPr>
                <w:rFonts w:eastAsia="Times New Roman" w:cstheme="minorHAnsi"/>
                <w:color w:val="000000"/>
                <w:sz w:val="16"/>
                <w:szCs w:val="16"/>
              </w:rPr>
              <w:t xml:space="preserve"> 1958; </w:t>
            </w:r>
            <w:proofErr w:type="spellStart"/>
            <w:r w:rsidRPr="00E24C8E">
              <w:rPr>
                <w:rFonts w:eastAsia="Times New Roman" w:cstheme="minorHAnsi"/>
                <w:color w:val="000000"/>
                <w:sz w:val="16"/>
                <w:szCs w:val="16"/>
              </w:rPr>
              <w:t>Karlinger</w:t>
            </w:r>
            <w:proofErr w:type="spellEnd"/>
            <w:r w:rsidRPr="00E24C8E">
              <w:rPr>
                <w:rFonts w:eastAsia="Times New Roman" w:cstheme="minorHAnsi"/>
                <w:color w:val="000000"/>
                <w:sz w:val="16"/>
                <w:szCs w:val="16"/>
              </w:rPr>
              <w:t xml:space="preserve"> et al. 1981; Currier 1982; Carter-Johnson 1994; Currier 1997; </w:t>
            </w:r>
            <w:hyperlink r:id="rId35" w:history="1">
              <w:proofErr w:type="spellStart"/>
              <w:r w:rsidRPr="00E24C8E">
                <w:rPr>
                  <w:rFonts w:eastAsia="Times New Roman" w:cstheme="minorHAnsi"/>
                  <w:color w:val="0563C1" w:themeColor="hyperlink"/>
                  <w:sz w:val="16"/>
                  <w:szCs w:val="16"/>
                  <w:u w:val="single"/>
                </w:rPr>
                <w:t>Knezevic</w:t>
              </w:r>
              <w:proofErr w:type="spellEnd"/>
              <w:r w:rsidRPr="00E24C8E">
                <w:rPr>
                  <w:rFonts w:eastAsia="Times New Roman" w:cstheme="minorHAnsi"/>
                  <w:color w:val="0563C1" w:themeColor="hyperlink"/>
                  <w:sz w:val="16"/>
                  <w:szCs w:val="16"/>
                  <w:u w:val="single"/>
                </w:rPr>
                <w:t xml:space="preserve"> et al. 2008</w:t>
              </w:r>
            </w:hyperlink>
            <w:r w:rsidRPr="00E24C8E">
              <w:rPr>
                <w:rFonts w:eastAsia="Times New Roman" w:cstheme="minorHAnsi"/>
                <w:color w:val="000000"/>
                <w:sz w:val="16"/>
                <w:szCs w:val="16"/>
              </w:rPr>
              <w:t xml:space="preserve">; </w:t>
            </w:r>
            <w:hyperlink r:id="rId36" w:history="1">
              <w:r w:rsidRPr="00E24C8E">
                <w:rPr>
                  <w:rFonts w:eastAsia="Times New Roman" w:cstheme="minorHAnsi"/>
                  <w:color w:val="0563C1" w:themeColor="hyperlink"/>
                  <w:sz w:val="16"/>
                  <w:szCs w:val="16"/>
                  <w:u w:val="single"/>
                </w:rPr>
                <w:t>Rapp 2012</w:t>
              </w:r>
            </w:hyperlink>
            <w:r w:rsidRPr="00E24C8E">
              <w:rPr>
                <w:rFonts w:eastAsia="Times New Roman" w:cstheme="minorHAnsi"/>
                <w:color w:val="000000"/>
                <w:sz w:val="16"/>
                <w:szCs w:val="16"/>
              </w:rPr>
              <w:t xml:space="preserve">; </w:t>
            </w:r>
            <w:hyperlink r:id="rId37" w:history="1">
              <w:r w:rsidRPr="00E24C8E">
                <w:rPr>
                  <w:rFonts w:eastAsia="Times New Roman" w:cstheme="minorHAnsi"/>
                  <w:color w:val="0563C1" w:themeColor="hyperlink"/>
                  <w:sz w:val="16"/>
                  <w:szCs w:val="16"/>
                  <w:u w:val="single"/>
                </w:rPr>
                <w:t>PRRIP 2019</w:t>
              </w:r>
            </w:hyperlink>
            <w:r w:rsidRPr="00E24C8E">
              <w:rPr>
                <w:rFonts w:eastAsia="Times New Roman" w:cstheme="minorHAnsi"/>
                <w:color w:val="000000"/>
                <w:sz w:val="16"/>
                <w:szCs w:val="16"/>
              </w:rPr>
              <w:t xml:space="preserve">; </w:t>
            </w:r>
            <w:hyperlink r:id="rId38" w:history="1">
              <w:r w:rsidRPr="00E24C8E">
                <w:rPr>
                  <w:rFonts w:eastAsia="Times New Roman" w:cstheme="minorHAnsi"/>
                  <w:color w:val="0563C1" w:themeColor="hyperlink"/>
                  <w:sz w:val="16"/>
                  <w:szCs w:val="16"/>
                  <w:u w:val="single"/>
                </w:rPr>
                <w:t xml:space="preserve">Marks &amp; </w:t>
              </w:r>
              <w:proofErr w:type="spellStart"/>
              <w:r w:rsidRPr="00E24C8E">
                <w:rPr>
                  <w:rFonts w:eastAsia="Times New Roman" w:cstheme="minorHAnsi"/>
                  <w:color w:val="0563C1" w:themeColor="hyperlink"/>
                  <w:sz w:val="16"/>
                  <w:szCs w:val="16"/>
                  <w:u w:val="single"/>
                </w:rPr>
                <w:t>Atia</w:t>
              </w:r>
              <w:proofErr w:type="spellEnd"/>
              <w:r w:rsidRPr="00E24C8E">
                <w:rPr>
                  <w:rFonts w:eastAsia="Times New Roman" w:cstheme="minorHAnsi"/>
                  <w:color w:val="0563C1" w:themeColor="hyperlink"/>
                  <w:sz w:val="16"/>
                  <w:szCs w:val="16"/>
                  <w:u w:val="single"/>
                </w:rPr>
                <w:t xml:space="preserve"> 2020</w:t>
              </w:r>
            </w:hyperlink>
            <w:r w:rsidRPr="00E24C8E">
              <w:rPr>
                <w:rFonts w:eastAsia="Times New Roman" w:cstheme="minorHAnsi"/>
                <w:color w:val="000000"/>
                <w:sz w:val="16"/>
                <w:szCs w:val="16"/>
              </w:rPr>
              <w:t>; Geomorphology and In-channel Vegetation Monitoring modeling; Water operations modeling; Gaging station data</w:t>
            </w:r>
          </w:p>
        </w:tc>
      </w:tr>
      <w:tr w:rsidR="00D503B5" w:rsidRPr="00E24C8E" w14:paraId="4BC88AF4" w14:textId="77777777" w:rsidTr="00EC5321">
        <w:trPr>
          <w:trHeight w:val="780"/>
        </w:trPr>
        <w:tc>
          <w:tcPr>
            <w:tcW w:w="2228" w:type="dxa"/>
            <w:shd w:val="clear" w:color="000000" w:fill="BF8F00"/>
            <w:vAlign w:val="center"/>
            <w:hideMark/>
          </w:tcPr>
          <w:p w14:paraId="2886BE93"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Mechanical Channel Maintenance</w:t>
            </w:r>
          </w:p>
        </w:tc>
        <w:tc>
          <w:tcPr>
            <w:tcW w:w="1104" w:type="dxa"/>
            <w:shd w:val="clear" w:color="000000" w:fill="595959" w:themeFill="text1" w:themeFillTint="A6"/>
            <w:vAlign w:val="center"/>
            <w:hideMark/>
          </w:tcPr>
          <w:p w14:paraId="5449CC91" w14:textId="77777777" w:rsidR="00D503B5" w:rsidRPr="00E24C8E" w:rsidRDefault="00D503B5" w:rsidP="00EC5321">
            <w:pPr>
              <w:jc w:val="center"/>
              <w:rPr>
                <w:rFonts w:eastAsia="Times New Roman" w:cstheme="minorHAnsi"/>
                <w:color w:val="FF0000"/>
                <w:sz w:val="16"/>
                <w:szCs w:val="16"/>
              </w:rPr>
            </w:pPr>
          </w:p>
        </w:tc>
        <w:tc>
          <w:tcPr>
            <w:tcW w:w="2058" w:type="dxa"/>
            <w:shd w:val="clear" w:color="000000" w:fill="9BC2E6"/>
            <w:vAlign w:val="center"/>
            <w:hideMark/>
          </w:tcPr>
          <w:p w14:paraId="2E39B53D"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Channel Width/Vegetation</w:t>
            </w:r>
          </w:p>
        </w:tc>
        <w:tc>
          <w:tcPr>
            <w:tcW w:w="5040" w:type="dxa"/>
            <w:shd w:val="clear" w:color="auto" w:fill="auto"/>
            <w:vAlign w:val="center"/>
            <w:hideMark/>
          </w:tcPr>
          <w:p w14:paraId="76EAA179" w14:textId="0C929CA3"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 xml:space="preserve">Strong relationship between mechanical channel maintenance and channel width and vegetation. Effectiveness of herbicide on controlling </w:t>
            </w:r>
            <w:r w:rsidRPr="00E24C8E">
              <w:rPr>
                <w:rFonts w:eastAsia="Times New Roman" w:cstheme="minorHAnsi"/>
                <w:i/>
                <w:iCs/>
                <w:color w:val="000000"/>
                <w:sz w:val="16"/>
                <w:szCs w:val="16"/>
              </w:rPr>
              <w:t>Phragmites</w:t>
            </w:r>
            <w:r w:rsidRPr="00E24C8E">
              <w:rPr>
                <w:rFonts w:eastAsia="Times New Roman" w:cstheme="minorHAnsi"/>
                <w:color w:val="000000"/>
                <w:sz w:val="16"/>
                <w:szCs w:val="16"/>
              </w:rPr>
              <w:t xml:space="preserve"> has not been quantified, but important for building a long-term strategy for maintaining and expanding unvegetated channel width.</w:t>
            </w:r>
          </w:p>
        </w:tc>
        <w:tc>
          <w:tcPr>
            <w:tcW w:w="2530" w:type="dxa"/>
            <w:shd w:val="clear" w:color="auto" w:fill="auto"/>
            <w:vAlign w:val="center"/>
            <w:hideMark/>
          </w:tcPr>
          <w:p w14:paraId="2241A7A1" w14:textId="7314534B" w:rsidR="00D503B5" w:rsidRPr="00E24C8E" w:rsidRDefault="00BC7EF8" w:rsidP="00EC5321">
            <w:pPr>
              <w:rPr>
                <w:rFonts w:eastAsia="Times New Roman" w:cstheme="minorHAnsi"/>
                <w:color w:val="000000"/>
                <w:sz w:val="16"/>
                <w:szCs w:val="16"/>
              </w:rPr>
            </w:pPr>
            <w:hyperlink r:id="rId39" w:history="1">
              <w:r w:rsidR="001C028B" w:rsidRPr="00E24C8E">
                <w:rPr>
                  <w:rFonts w:eastAsia="Times New Roman" w:cstheme="minorHAnsi"/>
                  <w:color w:val="0563C1" w:themeColor="hyperlink"/>
                  <w:sz w:val="16"/>
                  <w:szCs w:val="16"/>
                  <w:u w:val="single"/>
                </w:rPr>
                <w:t>Tetra Tech 201</w:t>
              </w:r>
              <w:r w:rsidR="001C028B">
                <w:rPr>
                  <w:rFonts w:eastAsia="Times New Roman" w:cstheme="minorHAnsi"/>
                  <w:color w:val="0563C1" w:themeColor="hyperlink"/>
                  <w:sz w:val="16"/>
                  <w:szCs w:val="16"/>
                  <w:u w:val="single"/>
                </w:rPr>
                <w:t>7</w:t>
              </w:r>
            </w:hyperlink>
            <w:r w:rsidR="00D503B5" w:rsidRPr="00E24C8E">
              <w:rPr>
                <w:rFonts w:eastAsia="Times New Roman" w:cstheme="minorHAnsi"/>
                <w:color w:val="000000"/>
                <w:sz w:val="16"/>
                <w:szCs w:val="16"/>
              </w:rPr>
              <w:t xml:space="preserve">; </w:t>
            </w:r>
            <w:hyperlink r:id="rId40" w:history="1">
              <w:r w:rsidR="002801B6" w:rsidRPr="00E24C8E">
                <w:rPr>
                  <w:rFonts w:eastAsia="Times New Roman" w:cstheme="minorHAnsi"/>
                  <w:color w:val="0563C1" w:themeColor="hyperlink"/>
                  <w:sz w:val="16"/>
                  <w:szCs w:val="16"/>
                  <w:u w:val="single"/>
                </w:rPr>
                <w:t>Farnsworth et al. 2018</w:t>
              </w:r>
            </w:hyperlink>
            <w:r w:rsidR="00D503B5" w:rsidRPr="00E24C8E">
              <w:rPr>
                <w:rFonts w:eastAsia="Times New Roman" w:cstheme="minorHAnsi"/>
                <w:color w:val="0563C1" w:themeColor="hyperlink"/>
                <w:sz w:val="16"/>
                <w:szCs w:val="16"/>
                <w:u w:val="single"/>
              </w:rPr>
              <w:t xml:space="preserve">; </w:t>
            </w:r>
            <w:r w:rsidR="00D503B5" w:rsidRPr="00E24C8E">
              <w:rPr>
                <w:rFonts w:eastAsia="Times New Roman" w:cstheme="minorHAnsi"/>
                <w:color w:val="000000"/>
                <w:sz w:val="16"/>
                <w:szCs w:val="16"/>
              </w:rPr>
              <w:t>Geomorphology and In-channel Vegetation Monitoring data. Annual Aerial Herbicide application (</w:t>
            </w:r>
            <w:r w:rsidR="00D503B5" w:rsidRPr="00E24C8E">
              <w:rPr>
                <w:rFonts w:eastAsia="Times New Roman" w:cstheme="minorHAnsi"/>
                <w:i/>
                <w:iCs/>
                <w:color w:val="000000"/>
                <w:sz w:val="16"/>
                <w:szCs w:val="16"/>
              </w:rPr>
              <w:t>Phragmites</w:t>
            </w:r>
            <w:r w:rsidR="00D503B5" w:rsidRPr="00E24C8E">
              <w:rPr>
                <w:rFonts w:eastAsia="Times New Roman" w:cstheme="minorHAnsi"/>
                <w:color w:val="000000"/>
                <w:sz w:val="16"/>
                <w:szCs w:val="16"/>
              </w:rPr>
              <w:t xml:space="preserve"> spraying) data</w:t>
            </w:r>
          </w:p>
        </w:tc>
      </w:tr>
    </w:tbl>
    <w:p w14:paraId="678786B5" w14:textId="77777777" w:rsidR="00D503B5" w:rsidRPr="00E24C8E" w:rsidRDefault="00D503B5" w:rsidP="00D503B5">
      <w:pPr>
        <w:rPr>
          <w:rFonts w:cstheme="minorHAnsi"/>
          <w:sz w:val="16"/>
          <w:szCs w:val="16"/>
        </w:rPr>
      </w:pPr>
      <w:r w:rsidRPr="00E24C8E">
        <w:rPr>
          <w:rFonts w:cstheme="minorHAnsi"/>
          <w:sz w:val="16"/>
          <w:szCs w:val="16"/>
        </w:rPr>
        <w:br w:type="page"/>
      </w:r>
    </w:p>
    <w:tbl>
      <w:tblPr>
        <w:tblW w:w="1296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228"/>
        <w:gridCol w:w="1104"/>
        <w:gridCol w:w="2058"/>
        <w:gridCol w:w="5040"/>
        <w:gridCol w:w="2530"/>
      </w:tblGrid>
      <w:tr w:rsidR="00D503B5" w:rsidRPr="00E24C8E" w14:paraId="64DCE45D" w14:textId="77777777" w:rsidTr="00EC5321">
        <w:trPr>
          <w:trHeight w:val="448"/>
        </w:trPr>
        <w:tc>
          <w:tcPr>
            <w:tcW w:w="2228" w:type="dxa"/>
            <w:shd w:val="clear" w:color="auto" w:fill="A8D08D" w:themeFill="accent6" w:themeFillTint="99"/>
            <w:vAlign w:val="center"/>
            <w:hideMark/>
          </w:tcPr>
          <w:p w14:paraId="5547C650" w14:textId="77777777" w:rsidR="00D503B5" w:rsidRPr="00E24C8E" w:rsidRDefault="00D503B5" w:rsidP="00EC5321">
            <w:pPr>
              <w:jc w:val="center"/>
              <w:rPr>
                <w:rFonts w:eastAsia="Times New Roman" w:cstheme="minorHAnsi"/>
                <w:b/>
                <w:bCs/>
                <w:color w:val="000000"/>
                <w:sz w:val="16"/>
                <w:szCs w:val="16"/>
              </w:rPr>
            </w:pPr>
            <w:bookmarkStart w:id="17" w:name="_Hlk78965161"/>
            <w:bookmarkStart w:id="18" w:name="_Hlk15362231"/>
            <w:r w:rsidRPr="00E24C8E">
              <w:rPr>
                <w:rFonts w:eastAsia="Times New Roman" w:cstheme="minorHAnsi"/>
                <w:b/>
                <w:bCs/>
                <w:color w:val="000000"/>
                <w:sz w:val="16"/>
                <w:szCs w:val="16"/>
              </w:rPr>
              <w:lastRenderedPageBreak/>
              <w:t>Starting Component(s)</w:t>
            </w:r>
          </w:p>
        </w:tc>
        <w:tc>
          <w:tcPr>
            <w:tcW w:w="1104" w:type="dxa"/>
            <w:shd w:val="clear" w:color="auto" w:fill="A8D08D" w:themeFill="accent6" w:themeFillTint="99"/>
            <w:vAlign w:val="center"/>
            <w:hideMark/>
          </w:tcPr>
          <w:p w14:paraId="3D8FCEDE" w14:textId="77777777" w:rsidR="00D503B5" w:rsidRPr="00E24C8E" w:rsidRDefault="00D503B5" w:rsidP="00EC5321">
            <w:pPr>
              <w:jc w:val="center"/>
              <w:rPr>
                <w:rFonts w:eastAsia="Times New Roman" w:cstheme="minorHAnsi"/>
                <w:b/>
                <w:bCs/>
                <w:color w:val="000000"/>
                <w:sz w:val="16"/>
                <w:szCs w:val="16"/>
              </w:rPr>
            </w:pPr>
            <w:r w:rsidRPr="00E24C8E">
              <w:rPr>
                <w:rFonts w:eastAsia="Times New Roman" w:cstheme="minorHAnsi"/>
                <w:b/>
                <w:bCs/>
                <w:color w:val="000000"/>
                <w:sz w:val="16"/>
                <w:szCs w:val="16"/>
              </w:rPr>
              <w:t>Arrow Color &amp; Weight</w:t>
            </w:r>
          </w:p>
        </w:tc>
        <w:tc>
          <w:tcPr>
            <w:tcW w:w="2058" w:type="dxa"/>
            <w:shd w:val="clear" w:color="auto" w:fill="A8D08D" w:themeFill="accent6" w:themeFillTint="99"/>
            <w:vAlign w:val="center"/>
            <w:hideMark/>
          </w:tcPr>
          <w:p w14:paraId="50FFF264" w14:textId="77777777" w:rsidR="00D503B5" w:rsidRPr="00E24C8E" w:rsidRDefault="00D503B5" w:rsidP="00EC5321">
            <w:pPr>
              <w:ind w:right="-72"/>
              <w:jc w:val="center"/>
              <w:rPr>
                <w:rFonts w:eastAsia="Times New Roman" w:cstheme="minorHAnsi"/>
                <w:b/>
                <w:bCs/>
                <w:color w:val="000000"/>
                <w:sz w:val="16"/>
                <w:szCs w:val="16"/>
              </w:rPr>
            </w:pPr>
            <w:r w:rsidRPr="00E24C8E">
              <w:rPr>
                <w:rFonts w:eastAsia="Times New Roman" w:cstheme="minorHAnsi"/>
                <w:b/>
                <w:bCs/>
                <w:color w:val="000000"/>
                <w:sz w:val="16"/>
                <w:szCs w:val="16"/>
              </w:rPr>
              <w:t>Ending Component(s)</w:t>
            </w:r>
          </w:p>
        </w:tc>
        <w:tc>
          <w:tcPr>
            <w:tcW w:w="5040" w:type="dxa"/>
            <w:shd w:val="clear" w:color="auto" w:fill="A8D08D" w:themeFill="accent6" w:themeFillTint="99"/>
            <w:vAlign w:val="center"/>
            <w:hideMark/>
          </w:tcPr>
          <w:p w14:paraId="0602B4B5" w14:textId="77777777" w:rsidR="00D503B5" w:rsidRPr="00E24C8E" w:rsidRDefault="00D503B5" w:rsidP="00EC5321">
            <w:pPr>
              <w:jc w:val="center"/>
              <w:rPr>
                <w:rFonts w:eastAsia="Times New Roman" w:cstheme="minorHAnsi"/>
                <w:b/>
                <w:bCs/>
                <w:color w:val="000000"/>
                <w:sz w:val="16"/>
                <w:szCs w:val="16"/>
              </w:rPr>
            </w:pPr>
            <w:r w:rsidRPr="00E24C8E">
              <w:rPr>
                <w:rFonts w:eastAsia="Times New Roman" w:cstheme="minorHAnsi"/>
                <w:b/>
                <w:bCs/>
                <w:color w:val="000000"/>
                <w:sz w:val="16"/>
                <w:szCs w:val="16"/>
              </w:rPr>
              <w:t>Description</w:t>
            </w:r>
          </w:p>
        </w:tc>
        <w:tc>
          <w:tcPr>
            <w:tcW w:w="2530" w:type="dxa"/>
            <w:shd w:val="clear" w:color="auto" w:fill="A8D08D" w:themeFill="accent6" w:themeFillTint="99"/>
            <w:vAlign w:val="center"/>
            <w:hideMark/>
          </w:tcPr>
          <w:p w14:paraId="30DB3715" w14:textId="77777777" w:rsidR="00D503B5" w:rsidRPr="00E24C8E" w:rsidRDefault="00D503B5" w:rsidP="00EC5321">
            <w:pPr>
              <w:jc w:val="center"/>
              <w:rPr>
                <w:rFonts w:eastAsia="Times New Roman" w:cstheme="minorHAnsi"/>
                <w:b/>
                <w:bCs/>
                <w:color w:val="000000"/>
                <w:sz w:val="16"/>
                <w:szCs w:val="16"/>
              </w:rPr>
            </w:pPr>
            <w:r w:rsidRPr="00E24C8E">
              <w:rPr>
                <w:rFonts w:eastAsia="Times New Roman" w:cstheme="minorHAnsi"/>
                <w:b/>
                <w:bCs/>
                <w:color w:val="000000"/>
                <w:sz w:val="16"/>
                <w:szCs w:val="16"/>
              </w:rPr>
              <w:t>Data Sources &amp; Citations</w:t>
            </w:r>
          </w:p>
        </w:tc>
      </w:tr>
      <w:bookmarkEnd w:id="17"/>
      <w:tr w:rsidR="00D503B5" w:rsidRPr="00E24C8E" w14:paraId="7C579065" w14:textId="77777777" w:rsidTr="00A535FA">
        <w:trPr>
          <w:trHeight w:val="682"/>
        </w:trPr>
        <w:tc>
          <w:tcPr>
            <w:tcW w:w="2228" w:type="dxa"/>
            <w:shd w:val="clear" w:color="000000" w:fill="BF8F00"/>
            <w:vAlign w:val="center"/>
            <w:hideMark/>
          </w:tcPr>
          <w:p w14:paraId="0931A56C"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Sediment Augmentation</w:t>
            </w:r>
          </w:p>
        </w:tc>
        <w:tc>
          <w:tcPr>
            <w:tcW w:w="1104" w:type="dxa"/>
            <w:shd w:val="clear" w:color="auto" w:fill="FF0000"/>
            <w:vAlign w:val="center"/>
            <w:hideMark/>
          </w:tcPr>
          <w:p w14:paraId="50A3C759" w14:textId="77777777" w:rsidR="00D503B5" w:rsidRPr="00E24C8E" w:rsidRDefault="00D503B5" w:rsidP="00EC5321">
            <w:pPr>
              <w:jc w:val="center"/>
              <w:rPr>
                <w:rFonts w:eastAsia="Times New Roman" w:cstheme="minorHAnsi"/>
                <w:color w:val="FF0000"/>
                <w:sz w:val="16"/>
                <w:szCs w:val="16"/>
              </w:rPr>
            </w:pPr>
            <w:r w:rsidRPr="00E24C8E">
              <w:rPr>
                <w:rFonts w:eastAsia="Times New Roman" w:cstheme="minorHAnsi"/>
                <w:b/>
                <w:bCs/>
                <w:color w:val="FF0000"/>
                <w:sz w:val="16"/>
                <w:szCs w:val="16"/>
              </w:rPr>
              <w:t> </w:t>
            </w:r>
          </w:p>
        </w:tc>
        <w:tc>
          <w:tcPr>
            <w:tcW w:w="2058" w:type="dxa"/>
            <w:shd w:val="clear" w:color="000000" w:fill="9BC2E6"/>
            <w:vAlign w:val="center"/>
            <w:hideMark/>
          </w:tcPr>
          <w:p w14:paraId="36237421"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Channel Width/Vegetation</w:t>
            </w:r>
          </w:p>
        </w:tc>
        <w:tc>
          <w:tcPr>
            <w:tcW w:w="5040" w:type="dxa"/>
            <w:shd w:val="clear" w:color="auto" w:fill="auto"/>
            <w:vAlign w:val="center"/>
            <w:hideMark/>
          </w:tcPr>
          <w:p w14:paraId="092AE4D1" w14:textId="2870BAFA" w:rsidR="00D503B5" w:rsidRPr="00E24C8E" w:rsidRDefault="00BF0292" w:rsidP="00EC5321">
            <w:pPr>
              <w:rPr>
                <w:rFonts w:eastAsia="Times New Roman" w:cstheme="minorHAnsi"/>
                <w:color w:val="000000"/>
                <w:sz w:val="16"/>
                <w:szCs w:val="16"/>
              </w:rPr>
            </w:pPr>
            <w:r>
              <w:rPr>
                <w:rFonts w:eastAsia="Times New Roman" w:cstheme="minorHAnsi"/>
                <w:color w:val="000000"/>
                <w:sz w:val="16"/>
                <w:szCs w:val="16"/>
              </w:rPr>
              <w:t xml:space="preserve">Important uncertainty to evaluate. </w:t>
            </w:r>
            <w:r w:rsidR="00D503B5" w:rsidRPr="00E24C8E">
              <w:rPr>
                <w:rFonts w:eastAsia="Times New Roman" w:cstheme="minorHAnsi"/>
                <w:color w:val="000000"/>
                <w:sz w:val="16"/>
                <w:szCs w:val="16"/>
              </w:rPr>
              <w:t xml:space="preserve">Sediment augmentation </w:t>
            </w:r>
            <w:r w:rsidR="00BF07D8">
              <w:rPr>
                <w:rFonts w:eastAsia="Times New Roman" w:cstheme="minorHAnsi"/>
                <w:color w:val="000000"/>
                <w:sz w:val="16"/>
                <w:szCs w:val="16"/>
              </w:rPr>
              <w:t>necessary</w:t>
            </w:r>
            <w:r w:rsidR="004505FA">
              <w:rPr>
                <w:rFonts w:eastAsia="Times New Roman" w:cstheme="minorHAnsi"/>
                <w:color w:val="000000"/>
                <w:sz w:val="16"/>
                <w:szCs w:val="16"/>
              </w:rPr>
              <w:t xml:space="preserve"> to prevent incision and subsequent narrowing </w:t>
            </w:r>
            <w:r w:rsidR="00BF07D8">
              <w:rPr>
                <w:rFonts w:eastAsia="Times New Roman" w:cstheme="minorHAnsi"/>
                <w:color w:val="000000"/>
                <w:sz w:val="16"/>
                <w:szCs w:val="16"/>
              </w:rPr>
              <w:t>(</w:t>
            </w:r>
            <w:r w:rsidR="004505FA">
              <w:rPr>
                <w:rFonts w:eastAsia="Times New Roman" w:cstheme="minorHAnsi"/>
                <w:color w:val="000000"/>
                <w:sz w:val="16"/>
                <w:szCs w:val="16"/>
              </w:rPr>
              <w:t>due to sediment deficit from J-2 Return</w:t>
            </w:r>
            <w:r w:rsidR="00BF07D8">
              <w:rPr>
                <w:rFonts w:eastAsia="Times New Roman" w:cstheme="minorHAnsi"/>
                <w:color w:val="000000"/>
                <w:sz w:val="16"/>
                <w:szCs w:val="16"/>
              </w:rPr>
              <w:t>) from moving downstream past the Overton Bridge</w:t>
            </w:r>
            <w:r w:rsidR="004505FA">
              <w:rPr>
                <w:rFonts w:eastAsia="Times New Roman" w:cstheme="minorHAnsi"/>
                <w:color w:val="000000"/>
                <w:sz w:val="16"/>
                <w:szCs w:val="16"/>
              </w:rPr>
              <w:t xml:space="preserve">. </w:t>
            </w:r>
          </w:p>
        </w:tc>
        <w:tc>
          <w:tcPr>
            <w:tcW w:w="2530" w:type="dxa"/>
            <w:shd w:val="clear" w:color="auto" w:fill="auto"/>
            <w:vAlign w:val="center"/>
            <w:hideMark/>
          </w:tcPr>
          <w:p w14:paraId="4D98DCB3" w14:textId="53734386" w:rsidR="00D503B5" w:rsidRPr="00E24C8E" w:rsidRDefault="00BC7EF8" w:rsidP="00EC5321">
            <w:pPr>
              <w:rPr>
                <w:rFonts w:eastAsia="Times New Roman" w:cstheme="minorHAnsi"/>
                <w:color w:val="000000"/>
                <w:sz w:val="16"/>
                <w:szCs w:val="16"/>
              </w:rPr>
            </w:pPr>
            <w:hyperlink r:id="rId41" w:history="1">
              <w:r w:rsidR="001C028B" w:rsidRPr="00E24C8E">
                <w:rPr>
                  <w:rFonts w:eastAsia="Times New Roman" w:cstheme="minorHAnsi"/>
                  <w:color w:val="0563C1" w:themeColor="hyperlink"/>
                  <w:sz w:val="16"/>
                  <w:szCs w:val="16"/>
                  <w:u w:val="single"/>
                </w:rPr>
                <w:t>Tetra Tech 201</w:t>
              </w:r>
              <w:r w:rsidR="001C028B">
                <w:rPr>
                  <w:rFonts w:eastAsia="Times New Roman" w:cstheme="minorHAnsi"/>
                  <w:color w:val="0563C1" w:themeColor="hyperlink"/>
                  <w:sz w:val="16"/>
                  <w:szCs w:val="16"/>
                  <w:u w:val="single"/>
                </w:rPr>
                <w:t>7</w:t>
              </w:r>
            </w:hyperlink>
            <w:r w:rsidR="00D503B5" w:rsidRPr="00E24C8E">
              <w:rPr>
                <w:rFonts w:eastAsia="Times New Roman" w:cstheme="minorHAnsi"/>
                <w:color w:val="000000"/>
                <w:sz w:val="16"/>
                <w:szCs w:val="16"/>
              </w:rPr>
              <w:t xml:space="preserve">; </w:t>
            </w:r>
            <w:hyperlink r:id="rId42" w:history="1">
              <w:r w:rsidR="00BF07D8" w:rsidRPr="00BF07D8">
                <w:rPr>
                  <w:rStyle w:val="Hyperlink"/>
                  <w:rFonts w:eastAsia="Times New Roman" w:cstheme="minorHAnsi"/>
                  <w:sz w:val="16"/>
                  <w:szCs w:val="16"/>
                </w:rPr>
                <w:t>The Flatwater Group 2014</w:t>
              </w:r>
            </w:hyperlink>
            <w:r w:rsidR="00AB1003">
              <w:rPr>
                <w:rFonts w:eastAsia="Times New Roman" w:cstheme="minorHAnsi"/>
                <w:color w:val="000000"/>
                <w:sz w:val="16"/>
                <w:szCs w:val="16"/>
              </w:rPr>
              <w:t xml:space="preserve">; </w:t>
            </w:r>
            <w:hyperlink r:id="rId43" w:history="1">
              <w:r w:rsidR="00A451DB">
                <w:rPr>
                  <w:rStyle w:val="Hyperlink"/>
                  <w:rFonts w:eastAsia="Times New Roman" w:cstheme="minorHAnsi"/>
                  <w:sz w:val="16"/>
                  <w:szCs w:val="16"/>
                </w:rPr>
                <w:t>PRRIP</w:t>
              </w:r>
              <w:r w:rsidR="00BF0292" w:rsidRPr="00BF0292">
                <w:rPr>
                  <w:rStyle w:val="Hyperlink"/>
                  <w:rFonts w:eastAsia="Times New Roman" w:cstheme="minorHAnsi"/>
                  <w:sz w:val="16"/>
                  <w:szCs w:val="16"/>
                </w:rPr>
                <w:t xml:space="preserve"> 2018</w:t>
              </w:r>
            </w:hyperlink>
            <w:r w:rsidR="00BF0292">
              <w:rPr>
                <w:rFonts w:eastAsia="Times New Roman" w:cstheme="minorHAnsi"/>
                <w:color w:val="000000"/>
                <w:sz w:val="16"/>
                <w:szCs w:val="16"/>
              </w:rPr>
              <w:t xml:space="preserve">; </w:t>
            </w:r>
            <w:r w:rsidR="00D503B5" w:rsidRPr="00E24C8E">
              <w:rPr>
                <w:rFonts w:eastAsia="Times New Roman" w:cstheme="minorHAnsi"/>
                <w:color w:val="000000"/>
                <w:sz w:val="16"/>
                <w:szCs w:val="16"/>
              </w:rPr>
              <w:t>Geomorphology and In-channel Vegetation Monitoring data</w:t>
            </w:r>
          </w:p>
        </w:tc>
      </w:tr>
      <w:tr w:rsidR="00D503B5" w:rsidRPr="00E24C8E" w14:paraId="02635BD8" w14:textId="77777777" w:rsidTr="00EC5321">
        <w:trPr>
          <w:trHeight w:val="601"/>
        </w:trPr>
        <w:tc>
          <w:tcPr>
            <w:tcW w:w="2228" w:type="dxa"/>
            <w:shd w:val="clear" w:color="000000" w:fill="BF8F00"/>
            <w:vAlign w:val="center"/>
            <w:hideMark/>
          </w:tcPr>
          <w:p w14:paraId="464B7CEF"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Off-Channel Habitat Creation &amp; Maintenance</w:t>
            </w:r>
          </w:p>
        </w:tc>
        <w:tc>
          <w:tcPr>
            <w:tcW w:w="1104" w:type="dxa"/>
            <w:shd w:val="clear" w:color="000000" w:fill="E7E6E6"/>
            <w:vAlign w:val="center"/>
            <w:hideMark/>
          </w:tcPr>
          <w:p w14:paraId="5904BB9B" w14:textId="77777777" w:rsidR="00D503B5" w:rsidRPr="00E24C8E" w:rsidRDefault="00D503B5" w:rsidP="00EC5321">
            <w:pPr>
              <w:jc w:val="center"/>
              <w:rPr>
                <w:rFonts w:eastAsia="Times New Roman" w:cstheme="minorHAnsi"/>
                <w:color w:val="FF0000"/>
                <w:sz w:val="16"/>
                <w:szCs w:val="16"/>
              </w:rPr>
            </w:pPr>
            <w:r w:rsidRPr="00E24C8E">
              <w:rPr>
                <w:rFonts w:eastAsia="Times New Roman" w:cstheme="minorHAnsi"/>
                <w:color w:val="FF0000"/>
                <w:sz w:val="16"/>
                <w:szCs w:val="16"/>
              </w:rPr>
              <w:t> </w:t>
            </w:r>
          </w:p>
        </w:tc>
        <w:tc>
          <w:tcPr>
            <w:tcW w:w="2058" w:type="dxa"/>
            <w:shd w:val="clear" w:color="000000" w:fill="F4B084"/>
            <w:vAlign w:val="center"/>
            <w:hideMark/>
          </w:tcPr>
          <w:p w14:paraId="259E20E5" w14:textId="44C6B46E"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Acres of Suitable Off-Channel Roosting</w:t>
            </w:r>
            <w:r w:rsidR="00866FC3">
              <w:rPr>
                <w:rFonts w:eastAsia="Times New Roman" w:cstheme="minorHAnsi"/>
                <w:color w:val="000000"/>
                <w:sz w:val="16"/>
                <w:szCs w:val="16"/>
              </w:rPr>
              <w:t>/Foraging</w:t>
            </w:r>
            <w:r w:rsidRPr="00E24C8E">
              <w:rPr>
                <w:rFonts w:eastAsia="Times New Roman" w:cstheme="minorHAnsi"/>
                <w:color w:val="000000"/>
                <w:sz w:val="16"/>
                <w:szCs w:val="16"/>
              </w:rPr>
              <w:t xml:space="preserve"> Habitat</w:t>
            </w:r>
          </w:p>
        </w:tc>
        <w:tc>
          <w:tcPr>
            <w:tcW w:w="5040" w:type="dxa"/>
            <w:shd w:val="clear" w:color="auto" w:fill="auto"/>
            <w:vAlign w:val="center"/>
            <w:hideMark/>
          </w:tcPr>
          <w:p w14:paraId="3E60C722" w14:textId="418EC57F" w:rsidR="00D503B5" w:rsidRPr="00E24C8E" w:rsidRDefault="00AB1003" w:rsidP="00EC5321">
            <w:pPr>
              <w:rPr>
                <w:rFonts w:eastAsia="Times New Roman" w:cstheme="minorHAnsi"/>
                <w:color w:val="000000"/>
                <w:sz w:val="16"/>
                <w:szCs w:val="16"/>
              </w:rPr>
            </w:pPr>
            <w:r w:rsidRPr="00E24C8E">
              <w:rPr>
                <w:rFonts w:eastAsia="Times New Roman" w:cstheme="minorHAnsi"/>
                <w:color w:val="000000"/>
                <w:sz w:val="16"/>
                <w:szCs w:val="16"/>
              </w:rPr>
              <w:t xml:space="preserve">Little uncertainty about the ability of the Program to </w:t>
            </w:r>
            <w:r>
              <w:rPr>
                <w:rFonts w:eastAsia="Times New Roman" w:cstheme="minorHAnsi"/>
                <w:color w:val="000000"/>
                <w:sz w:val="16"/>
                <w:szCs w:val="16"/>
              </w:rPr>
              <w:t>create and maintain off-channel habitat</w:t>
            </w:r>
            <w:r w:rsidRPr="00E24C8E">
              <w:rPr>
                <w:rFonts w:eastAsia="Times New Roman" w:cstheme="minorHAnsi"/>
                <w:color w:val="000000"/>
                <w:sz w:val="16"/>
                <w:szCs w:val="16"/>
              </w:rPr>
              <w:t xml:space="preserve"> in the AHR.</w:t>
            </w:r>
            <w:r>
              <w:rPr>
                <w:rFonts w:eastAsia="Times New Roman" w:cstheme="minorHAnsi"/>
                <w:color w:val="000000"/>
                <w:sz w:val="16"/>
                <w:szCs w:val="16"/>
              </w:rPr>
              <w:t xml:space="preserve"> </w:t>
            </w:r>
            <w:r w:rsidRPr="00E24C8E">
              <w:rPr>
                <w:rFonts w:eastAsia="Times New Roman" w:cstheme="minorHAnsi"/>
                <w:color w:val="000000"/>
                <w:sz w:val="16"/>
                <w:szCs w:val="16"/>
              </w:rPr>
              <w:t xml:space="preserve">WC do use off-channel </w:t>
            </w:r>
            <w:r>
              <w:rPr>
                <w:rFonts w:eastAsia="Times New Roman" w:cstheme="minorHAnsi"/>
                <w:color w:val="000000"/>
                <w:sz w:val="16"/>
                <w:szCs w:val="16"/>
              </w:rPr>
              <w:t>habitat mainly for diurnal foraging largely in agricultural fields. Use of wet meadows has been limited and use of Program-managed palustrine wetlands has not been observed. T</w:t>
            </w:r>
            <w:r w:rsidR="00D503B5" w:rsidRPr="00E24C8E">
              <w:rPr>
                <w:rFonts w:eastAsia="Times New Roman" w:cstheme="minorHAnsi"/>
                <w:color w:val="000000"/>
                <w:sz w:val="16"/>
                <w:szCs w:val="16"/>
              </w:rPr>
              <w:t>here is only so much of that habitat that can be acquired/developed/managed by the Program</w:t>
            </w:r>
            <w:r>
              <w:rPr>
                <w:rFonts w:eastAsia="Times New Roman" w:cstheme="minorHAnsi"/>
                <w:color w:val="000000"/>
                <w:sz w:val="16"/>
                <w:szCs w:val="16"/>
              </w:rPr>
              <w:t>.</w:t>
            </w:r>
          </w:p>
        </w:tc>
        <w:tc>
          <w:tcPr>
            <w:tcW w:w="2530" w:type="dxa"/>
            <w:shd w:val="clear" w:color="auto" w:fill="auto"/>
            <w:vAlign w:val="center"/>
            <w:hideMark/>
          </w:tcPr>
          <w:p w14:paraId="21C44A4E" w14:textId="636F0496" w:rsidR="00D503B5" w:rsidRPr="00E24C8E" w:rsidRDefault="00BC7EF8" w:rsidP="00EC5321">
            <w:pPr>
              <w:rPr>
                <w:rFonts w:eastAsia="Times New Roman" w:cstheme="minorHAnsi"/>
                <w:color w:val="000000"/>
                <w:sz w:val="16"/>
                <w:szCs w:val="16"/>
              </w:rPr>
            </w:pPr>
            <w:hyperlink r:id="rId44" w:history="1">
              <w:proofErr w:type="spellStart"/>
              <w:r w:rsidR="00D503B5" w:rsidRPr="00E24C8E">
                <w:rPr>
                  <w:rFonts w:eastAsia="Times New Roman" w:cstheme="minorHAnsi"/>
                  <w:color w:val="0563C1" w:themeColor="hyperlink"/>
                  <w:sz w:val="16"/>
                  <w:szCs w:val="16"/>
                  <w:u w:val="single"/>
                </w:rPr>
                <w:t>Baasch</w:t>
              </w:r>
              <w:proofErr w:type="spellEnd"/>
              <w:r w:rsidR="00D503B5" w:rsidRPr="00E24C8E">
                <w:rPr>
                  <w:rFonts w:eastAsia="Times New Roman" w:cstheme="minorHAnsi"/>
                  <w:color w:val="0563C1" w:themeColor="hyperlink"/>
                  <w:sz w:val="16"/>
                  <w:szCs w:val="16"/>
                  <w:u w:val="single"/>
                </w:rPr>
                <w:t xml:space="preserve"> et al. 2017</w:t>
              </w:r>
            </w:hyperlink>
            <w:r w:rsidR="00D503B5" w:rsidRPr="00E24C8E">
              <w:rPr>
                <w:rFonts w:eastAsia="Times New Roman" w:cstheme="minorHAnsi"/>
                <w:color w:val="0563C1" w:themeColor="hyperlink"/>
                <w:sz w:val="16"/>
                <w:szCs w:val="16"/>
                <w:u w:val="single"/>
              </w:rPr>
              <w:t xml:space="preserve">; </w:t>
            </w:r>
            <w:hyperlink r:id="rId45" w:history="1">
              <w:proofErr w:type="spellStart"/>
              <w:r w:rsidR="00D503B5" w:rsidRPr="00E24C8E">
                <w:rPr>
                  <w:rFonts w:eastAsia="Times New Roman" w:cstheme="minorHAnsi"/>
                  <w:color w:val="0563C1" w:themeColor="hyperlink"/>
                  <w:sz w:val="16"/>
                  <w:szCs w:val="16"/>
                  <w:u w:val="single"/>
                </w:rPr>
                <w:t>Howlin</w:t>
              </w:r>
              <w:proofErr w:type="spellEnd"/>
              <w:r w:rsidR="00D503B5" w:rsidRPr="00E24C8E">
                <w:rPr>
                  <w:rFonts w:eastAsia="Times New Roman" w:cstheme="minorHAnsi"/>
                  <w:color w:val="0563C1" w:themeColor="hyperlink"/>
                  <w:sz w:val="16"/>
                  <w:szCs w:val="16"/>
                  <w:u w:val="single"/>
                </w:rPr>
                <w:t xml:space="preserve"> and </w:t>
              </w:r>
              <w:proofErr w:type="spellStart"/>
              <w:r w:rsidR="00D503B5" w:rsidRPr="00E24C8E">
                <w:rPr>
                  <w:rFonts w:eastAsia="Times New Roman" w:cstheme="minorHAnsi"/>
                  <w:color w:val="0563C1" w:themeColor="hyperlink"/>
                  <w:sz w:val="16"/>
                  <w:szCs w:val="16"/>
                  <w:u w:val="single"/>
                </w:rPr>
                <w:t>Nasman</w:t>
              </w:r>
              <w:proofErr w:type="spellEnd"/>
              <w:r w:rsidR="00D503B5" w:rsidRPr="00E24C8E">
                <w:rPr>
                  <w:rFonts w:eastAsia="Times New Roman" w:cstheme="minorHAnsi"/>
                  <w:color w:val="0563C1" w:themeColor="hyperlink"/>
                  <w:sz w:val="16"/>
                  <w:szCs w:val="16"/>
                  <w:u w:val="single"/>
                </w:rPr>
                <w:t xml:space="preserve"> 2017</w:t>
              </w:r>
            </w:hyperlink>
            <w:r w:rsidR="00D503B5" w:rsidRPr="00E24C8E">
              <w:rPr>
                <w:rFonts w:eastAsia="Times New Roman" w:cstheme="minorHAnsi"/>
                <w:color w:val="000000"/>
                <w:sz w:val="16"/>
                <w:szCs w:val="16"/>
              </w:rPr>
              <w:t xml:space="preserve">; </w:t>
            </w:r>
            <w:hyperlink r:id="rId46" w:history="1">
              <w:r w:rsidR="00A451DB">
                <w:rPr>
                  <w:rStyle w:val="Hyperlink"/>
                  <w:rFonts w:eastAsia="Times New Roman" w:cstheme="minorHAnsi"/>
                  <w:sz w:val="16"/>
                  <w:szCs w:val="16"/>
                </w:rPr>
                <w:t xml:space="preserve">PRRIP </w:t>
              </w:r>
              <w:r w:rsidR="00A451DB" w:rsidRPr="00A451DB">
                <w:rPr>
                  <w:rStyle w:val="Hyperlink"/>
                  <w:rFonts w:eastAsia="Times New Roman" w:cstheme="minorHAnsi"/>
                  <w:sz w:val="16"/>
                  <w:szCs w:val="16"/>
                </w:rPr>
                <w:t>2018</w:t>
              </w:r>
            </w:hyperlink>
            <w:r w:rsidR="00A451DB">
              <w:rPr>
                <w:rFonts w:eastAsia="Times New Roman" w:cstheme="minorHAnsi"/>
                <w:color w:val="000000"/>
                <w:sz w:val="16"/>
                <w:szCs w:val="16"/>
              </w:rPr>
              <w:t xml:space="preserve">; </w:t>
            </w:r>
            <w:hyperlink r:id="rId47" w:history="1">
              <w:proofErr w:type="spellStart"/>
              <w:r w:rsidR="00D503B5" w:rsidRPr="00AD4CBD">
                <w:rPr>
                  <w:rStyle w:val="Hyperlink"/>
                  <w:rFonts w:eastAsia="Times New Roman" w:cstheme="minorHAnsi"/>
                  <w:sz w:val="16"/>
                  <w:szCs w:val="16"/>
                </w:rPr>
                <w:t>Baasch</w:t>
              </w:r>
              <w:proofErr w:type="spellEnd"/>
              <w:r w:rsidR="00D503B5" w:rsidRPr="00AD4CBD">
                <w:rPr>
                  <w:rStyle w:val="Hyperlink"/>
                  <w:rFonts w:eastAsia="Times New Roman" w:cstheme="minorHAnsi"/>
                  <w:sz w:val="16"/>
                  <w:szCs w:val="16"/>
                </w:rPr>
                <w:t xml:space="preserve"> et al. 2019</w:t>
              </w:r>
            </w:hyperlink>
            <w:r w:rsidR="00CB6E2B">
              <w:rPr>
                <w:rFonts w:eastAsia="Times New Roman" w:cstheme="minorHAnsi"/>
                <w:color w:val="0563C1" w:themeColor="hyperlink"/>
                <w:sz w:val="16"/>
                <w:szCs w:val="16"/>
                <w:u w:val="single"/>
              </w:rPr>
              <w:t xml:space="preserve">; </w:t>
            </w:r>
            <w:hyperlink r:id="rId48" w:history="1">
              <w:r w:rsidR="00A451DB">
                <w:rPr>
                  <w:rStyle w:val="Hyperlink"/>
                  <w:rFonts w:eastAsia="Times New Roman" w:cstheme="minorHAnsi"/>
                  <w:sz w:val="16"/>
                  <w:szCs w:val="16"/>
                </w:rPr>
                <w:t>PRRIP</w:t>
              </w:r>
              <w:r w:rsidR="00A535FA" w:rsidRPr="00A535FA">
                <w:rPr>
                  <w:rStyle w:val="Hyperlink"/>
                  <w:rFonts w:eastAsia="Times New Roman" w:cstheme="minorHAnsi"/>
                  <w:sz w:val="16"/>
                  <w:szCs w:val="16"/>
                </w:rPr>
                <w:t xml:space="preserve"> 2021</w:t>
              </w:r>
            </w:hyperlink>
          </w:p>
        </w:tc>
      </w:tr>
      <w:bookmarkEnd w:id="18"/>
      <w:tr w:rsidR="00D503B5" w:rsidRPr="00E24C8E" w14:paraId="7CBA1BF1" w14:textId="77777777" w:rsidTr="00866FC3">
        <w:trPr>
          <w:trHeight w:val="439"/>
        </w:trPr>
        <w:tc>
          <w:tcPr>
            <w:tcW w:w="2228" w:type="dxa"/>
            <w:tcBorders>
              <w:top w:val="single" w:sz="8" w:space="0" w:color="auto"/>
              <w:left w:val="single" w:sz="8" w:space="0" w:color="auto"/>
              <w:bottom w:val="single" w:sz="8" w:space="0" w:color="auto"/>
              <w:right w:val="single" w:sz="8" w:space="0" w:color="auto"/>
            </w:tcBorders>
            <w:shd w:val="clear" w:color="000000" w:fill="BF8F00"/>
            <w:vAlign w:val="center"/>
            <w:hideMark/>
          </w:tcPr>
          <w:p w14:paraId="0D82F525"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Wetland Pumping</w:t>
            </w:r>
          </w:p>
        </w:tc>
        <w:tc>
          <w:tcPr>
            <w:tcW w:w="1104" w:type="dxa"/>
            <w:shd w:val="clear" w:color="auto" w:fill="E7E6E6" w:themeFill="background2"/>
            <w:vAlign w:val="center"/>
            <w:hideMark/>
          </w:tcPr>
          <w:p w14:paraId="74035113" w14:textId="77777777" w:rsidR="00D503B5" w:rsidRPr="00E24C8E" w:rsidRDefault="00D503B5" w:rsidP="00EC5321">
            <w:pPr>
              <w:jc w:val="center"/>
              <w:rPr>
                <w:rFonts w:eastAsia="Times New Roman" w:cstheme="minorHAnsi"/>
                <w:color w:val="FF0000"/>
                <w:sz w:val="16"/>
                <w:szCs w:val="16"/>
              </w:rPr>
            </w:pPr>
            <w:r w:rsidRPr="00E24C8E">
              <w:rPr>
                <w:rFonts w:eastAsia="Times New Roman" w:cstheme="minorHAnsi"/>
                <w:color w:val="FF0000"/>
                <w:sz w:val="16"/>
                <w:szCs w:val="16"/>
              </w:rPr>
              <w:t> </w:t>
            </w:r>
          </w:p>
        </w:tc>
        <w:tc>
          <w:tcPr>
            <w:tcW w:w="2058" w:type="dxa"/>
            <w:tcBorders>
              <w:top w:val="single" w:sz="8" w:space="0" w:color="auto"/>
              <w:left w:val="single" w:sz="8" w:space="0" w:color="auto"/>
              <w:bottom w:val="single" w:sz="8" w:space="0" w:color="auto"/>
              <w:right w:val="single" w:sz="8" w:space="0" w:color="auto"/>
            </w:tcBorders>
            <w:shd w:val="clear" w:color="000000" w:fill="F4B084"/>
            <w:vAlign w:val="center"/>
            <w:hideMark/>
          </w:tcPr>
          <w:p w14:paraId="3E4A2E6E" w14:textId="3AB84619"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Acres of Suitable Off-Channel Roosting</w:t>
            </w:r>
            <w:r w:rsidR="00866FC3">
              <w:rPr>
                <w:rFonts w:eastAsia="Times New Roman" w:cstheme="minorHAnsi"/>
                <w:color w:val="000000"/>
                <w:sz w:val="16"/>
                <w:szCs w:val="16"/>
              </w:rPr>
              <w:t>/Foraging</w:t>
            </w:r>
            <w:r w:rsidRPr="00E24C8E">
              <w:rPr>
                <w:rFonts w:eastAsia="Times New Roman" w:cstheme="minorHAnsi"/>
                <w:color w:val="000000"/>
                <w:sz w:val="16"/>
                <w:szCs w:val="16"/>
              </w:rPr>
              <w:t xml:space="preserve"> Habitat</w:t>
            </w:r>
          </w:p>
        </w:tc>
        <w:tc>
          <w:tcPr>
            <w:tcW w:w="50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EE3F46C" w14:textId="7777777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Wetland pumping can be used to fill wetlands created for WC use, but WC use of these palustrine wetlands has been low within the AHR.</w:t>
            </w:r>
          </w:p>
        </w:tc>
        <w:tc>
          <w:tcPr>
            <w:tcW w:w="253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A24B17E" w14:textId="7E2006F1" w:rsidR="00D503B5" w:rsidRPr="00E24C8E" w:rsidRDefault="00BC7EF8" w:rsidP="00EC5321">
            <w:pPr>
              <w:rPr>
                <w:rFonts w:eastAsia="Times New Roman" w:cstheme="minorHAnsi"/>
                <w:color w:val="000000"/>
                <w:sz w:val="16"/>
                <w:szCs w:val="16"/>
              </w:rPr>
            </w:pPr>
            <w:hyperlink r:id="rId49" w:history="1">
              <w:proofErr w:type="spellStart"/>
              <w:r w:rsidR="00D503B5" w:rsidRPr="00E24C8E">
                <w:rPr>
                  <w:rFonts w:eastAsia="Times New Roman" w:cstheme="minorHAnsi"/>
                  <w:color w:val="0563C1" w:themeColor="hyperlink"/>
                  <w:sz w:val="16"/>
                  <w:szCs w:val="16"/>
                  <w:u w:val="single"/>
                </w:rPr>
                <w:t>Baasch</w:t>
              </w:r>
              <w:proofErr w:type="spellEnd"/>
              <w:r w:rsidR="00D503B5" w:rsidRPr="00E24C8E">
                <w:rPr>
                  <w:rFonts w:eastAsia="Times New Roman" w:cstheme="minorHAnsi"/>
                  <w:color w:val="0563C1" w:themeColor="hyperlink"/>
                  <w:sz w:val="16"/>
                  <w:szCs w:val="16"/>
                  <w:u w:val="single"/>
                </w:rPr>
                <w:t xml:space="preserve"> et al. 2017</w:t>
              </w:r>
            </w:hyperlink>
            <w:r w:rsidR="00A535FA">
              <w:rPr>
                <w:rFonts w:eastAsia="Times New Roman" w:cstheme="minorHAnsi"/>
                <w:color w:val="0563C1" w:themeColor="hyperlink"/>
                <w:sz w:val="16"/>
                <w:szCs w:val="16"/>
                <w:u w:val="single"/>
              </w:rPr>
              <w:t xml:space="preserve">; </w:t>
            </w:r>
            <w:hyperlink r:id="rId50" w:history="1">
              <w:r w:rsidR="00A451DB">
                <w:rPr>
                  <w:rStyle w:val="Hyperlink"/>
                  <w:rFonts w:eastAsia="Times New Roman" w:cstheme="minorHAnsi"/>
                  <w:sz w:val="16"/>
                  <w:szCs w:val="16"/>
                </w:rPr>
                <w:t>PRRIP</w:t>
              </w:r>
              <w:r w:rsidR="00A451DB" w:rsidRPr="00A451DB">
                <w:rPr>
                  <w:rStyle w:val="Hyperlink"/>
                  <w:rFonts w:eastAsia="Times New Roman" w:cstheme="minorHAnsi"/>
                  <w:sz w:val="16"/>
                  <w:szCs w:val="16"/>
                </w:rPr>
                <w:t xml:space="preserve"> 2018</w:t>
              </w:r>
            </w:hyperlink>
            <w:r w:rsidR="00A451DB">
              <w:rPr>
                <w:rFonts w:eastAsia="Times New Roman" w:cstheme="minorHAnsi"/>
                <w:color w:val="0563C1" w:themeColor="hyperlink"/>
                <w:sz w:val="16"/>
                <w:szCs w:val="16"/>
                <w:u w:val="single"/>
              </w:rPr>
              <w:t xml:space="preserve">; </w:t>
            </w:r>
            <w:hyperlink r:id="rId51" w:history="1">
              <w:r w:rsidR="00A451DB">
                <w:rPr>
                  <w:rStyle w:val="Hyperlink"/>
                  <w:rFonts w:eastAsia="Times New Roman" w:cstheme="minorHAnsi"/>
                  <w:sz w:val="16"/>
                  <w:szCs w:val="16"/>
                </w:rPr>
                <w:t>PRRIP</w:t>
              </w:r>
              <w:r w:rsidR="00A535FA" w:rsidRPr="00A535FA">
                <w:rPr>
                  <w:rStyle w:val="Hyperlink"/>
                  <w:rFonts w:eastAsia="Times New Roman" w:cstheme="minorHAnsi"/>
                  <w:sz w:val="16"/>
                  <w:szCs w:val="16"/>
                </w:rPr>
                <w:t xml:space="preserve"> 2021</w:t>
              </w:r>
            </w:hyperlink>
          </w:p>
        </w:tc>
      </w:tr>
      <w:tr w:rsidR="00D503B5" w:rsidRPr="00E24C8E" w14:paraId="2178176E" w14:textId="77777777" w:rsidTr="00782DC7">
        <w:trPr>
          <w:trHeight w:val="457"/>
        </w:trPr>
        <w:tc>
          <w:tcPr>
            <w:tcW w:w="2228" w:type="dxa"/>
            <w:shd w:val="clear" w:color="000000" w:fill="9BC2E6"/>
            <w:vAlign w:val="center"/>
            <w:hideMark/>
          </w:tcPr>
          <w:p w14:paraId="0ACEDF58"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Hydrology</w:t>
            </w:r>
          </w:p>
        </w:tc>
        <w:tc>
          <w:tcPr>
            <w:tcW w:w="1104" w:type="dxa"/>
            <w:shd w:val="clear" w:color="auto" w:fill="E7E6E6" w:themeFill="background2"/>
            <w:vAlign w:val="center"/>
            <w:hideMark/>
          </w:tcPr>
          <w:p w14:paraId="3D5AF0EF" w14:textId="77777777" w:rsidR="00D503B5" w:rsidRPr="00E24C8E" w:rsidRDefault="00D503B5" w:rsidP="00EC5321">
            <w:pPr>
              <w:jc w:val="center"/>
              <w:rPr>
                <w:rFonts w:eastAsia="Times New Roman" w:cstheme="minorHAnsi"/>
                <w:color w:val="FF0000"/>
                <w:sz w:val="16"/>
                <w:szCs w:val="16"/>
              </w:rPr>
            </w:pPr>
            <w:r w:rsidRPr="00E24C8E">
              <w:rPr>
                <w:rFonts w:eastAsia="Times New Roman" w:cstheme="minorHAnsi"/>
                <w:color w:val="FF0000"/>
                <w:sz w:val="16"/>
                <w:szCs w:val="16"/>
              </w:rPr>
              <w:t> </w:t>
            </w:r>
          </w:p>
        </w:tc>
        <w:tc>
          <w:tcPr>
            <w:tcW w:w="2058" w:type="dxa"/>
            <w:shd w:val="clear" w:color="000000" w:fill="9BC2E6"/>
            <w:vAlign w:val="center"/>
            <w:hideMark/>
          </w:tcPr>
          <w:p w14:paraId="64D9E2FA"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Channel Width/Vegetation</w:t>
            </w:r>
          </w:p>
        </w:tc>
        <w:tc>
          <w:tcPr>
            <w:tcW w:w="5040" w:type="dxa"/>
            <w:shd w:val="clear" w:color="auto" w:fill="auto"/>
            <w:vAlign w:val="center"/>
            <w:hideMark/>
          </w:tcPr>
          <w:p w14:paraId="15E58F14" w14:textId="7777777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Interactive effects of hydrology, channel width, and vegetation. Influence of vegetation ratchet effect.</w:t>
            </w:r>
          </w:p>
        </w:tc>
        <w:tc>
          <w:tcPr>
            <w:tcW w:w="2530" w:type="dxa"/>
            <w:shd w:val="clear" w:color="auto" w:fill="auto"/>
            <w:vAlign w:val="center"/>
            <w:hideMark/>
          </w:tcPr>
          <w:p w14:paraId="22AEA837" w14:textId="7F189AB9" w:rsidR="00D503B5" w:rsidRPr="00E24C8E" w:rsidRDefault="00BC7EF8" w:rsidP="00EC5321">
            <w:pPr>
              <w:rPr>
                <w:rFonts w:eastAsia="Times New Roman" w:cstheme="minorHAnsi"/>
                <w:color w:val="000000"/>
                <w:sz w:val="16"/>
                <w:szCs w:val="16"/>
              </w:rPr>
            </w:pPr>
            <w:hyperlink r:id="rId52" w:history="1">
              <w:r w:rsidR="002801B6" w:rsidRPr="00E24C8E">
                <w:rPr>
                  <w:rFonts w:eastAsia="Times New Roman" w:cstheme="minorHAnsi"/>
                  <w:color w:val="0563C1" w:themeColor="hyperlink"/>
                  <w:sz w:val="16"/>
                  <w:szCs w:val="16"/>
                  <w:u w:val="single"/>
                </w:rPr>
                <w:t>Farnsworth et al. 2018</w:t>
              </w:r>
            </w:hyperlink>
            <w:r w:rsidR="00D503B5" w:rsidRPr="00E24C8E">
              <w:rPr>
                <w:rFonts w:eastAsia="Times New Roman" w:cstheme="minorHAnsi"/>
                <w:color w:val="000000"/>
                <w:sz w:val="16"/>
                <w:szCs w:val="16"/>
              </w:rPr>
              <w:t xml:space="preserve">; </w:t>
            </w:r>
            <w:hyperlink r:id="rId53" w:history="1">
              <w:proofErr w:type="spellStart"/>
              <w:r w:rsidR="00D503B5" w:rsidRPr="00E24C8E">
                <w:rPr>
                  <w:rFonts w:eastAsia="Times New Roman" w:cstheme="minorHAnsi"/>
                  <w:color w:val="0563C1" w:themeColor="hyperlink"/>
                  <w:sz w:val="16"/>
                  <w:szCs w:val="16"/>
                  <w:u w:val="single"/>
                </w:rPr>
                <w:t>Baasch</w:t>
              </w:r>
              <w:proofErr w:type="spellEnd"/>
              <w:r w:rsidR="00D503B5" w:rsidRPr="00E24C8E">
                <w:rPr>
                  <w:rFonts w:eastAsia="Times New Roman" w:cstheme="minorHAnsi"/>
                  <w:color w:val="0563C1" w:themeColor="hyperlink"/>
                  <w:sz w:val="16"/>
                  <w:szCs w:val="16"/>
                  <w:u w:val="single"/>
                </w:rPr>
                <w:t xml:space="preserve"> et al. 2017</w:t>
              </w:r>
            </w:hyperlink>
            <w:r w:rsidR="00D503B5" w:rsidRPr="00E24C8E">
              <w:rPr>
                <w:rFonts w:eastAsia="Times New Roman" w:cstheme="minorHAnsi"/>
                <w:color w:val="000000"/>
                <w:sz w:val="16"/>
                <w:szCs w:val="16"/>
              </w:rPr>
              <w:t xml:space="preserve">; </w:t>
            </w:r>
            <w:hyperlink r:id="rId54" w:history="1">
              <w:r w:rsidR="00CB6E2B" w:rsidRPr="00CB6E2B">
                <w:rPr>
                  <w:rStyle w:val="Hyperlink"/>
                  <w:rFonts w:eastAsia="Times New Roman" w:cstheme="minorHAnsi"/>
                  <w:sz w:val="16"/>
                  <w:szCs w:val="16"/>
                </w:rPr>
                <w:t>Bankhead et al. 2017</w:t>
              </w:r>
            </w:hyperlink>
          </w:p>
        </w:tc>
      </w:tr>
      <w:tr w:rsidR="00D503B5" w:rsidRPr="00E24C8E" w14:paraId="11719267" w14:textId="77777777" w:rsidTr="00EC5321">
        <w:trPr>
          <w:trHeight w:val="466"/>
        </w:trPr>
        <w:tc>
          <w:tcPr>
            <w:tcW w:w="2228" w:type="dxa"/>
            <w:shd w:val="clear" w:color="000000" w:fill="9BC2E6"/>
            <w:vAlign w:val="center"/>
            <w:hideMark/>
          </w:tcPr>
          <w:p w14:paraId="17279B73"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Channel Width</w:t>
            </w:r>
          </w:p>
        </w:tc>
        <w:tc>
          <w:tcPr>
            <w:tcW w:w="1104" w:type="dxa"/>
            <w:shd w:val="clear" w:color="000000" w:fill="E7E6E6"/>
            <w:vAlign w:val="center"/>
            <w:hideMark/>
          </w:tcPr>
          <w:p w14:paraId="65833F00" w14:textId="77777777" w:rsidR="00D503B5" w:rsidRPr="00E24C8E" w:rsidRDefault="00D503B5" w:rsidP="00EC5321">
            <w:pPr>
              <w:jc w:val="center"/>
              <w:rPr>
                <w:rFonts w:eastAsia="Times New Roman" w:cstheme="minorHAnsi"/>
                <w:color w:val="FF0000"/>
                <w:sz w:val="16"/>
                <w:szCs w:val="16"/>
              </w:rPr>
            </w:pPr>
            <w:r w:rsidRPr="00E24C8E">
              <w:rPr>
                <w:rFonts w:eastAsia="Times New Roman" w:cstheme="minorHAnsi"/>
                <w:color w:val="FF0000"/>
                <w:sz w:val="16"/>
                <w:szCs w:val="16"/>
              </w:rPr>
              <w:t> </w:t>
            </w:r>
          </w:p>
        </w:tc>
        <w:tc>
          <w:tcPr>
            <w:tcW w:w="2058" w:type="dxa"/>
            <w:shd w:val="clear" w:color="000000" w:fill="9BC2E6"/>
            <w:vAlign w:val="center"/>
            <w:hideMark/>
          </w:tcPr>
          <w:p w14:paraId="7714D3FD" w14:textId="77777777" w:rsidR="00D503B5" w:rsidRPr="00E24C8E" w:rsidRDefault="00D503B5" w:rsidP="00EC5321">
            <w:pPr>
              <w:jc w:val="center"/>
              <w:rPr>
                <w:rFonts w:eastAsia="Times New Roman" w:cstheme="minorHAnsi"/>
                <w:color w:val="000000"/>
                <w:sz w:val="16"/>
                <w:szCs w:val="16"/>
              </w:rPr>
            </w:pPr>
            <w:r w:rsidRPr="00E24C8E">
              <w:rPr>
                <w:rFonts w:eastAsia="Times New Roman" w:cstheme="minorHAnsi"/>
                <w:color w:val="000000"/>
                <w:sz w:val="16"/>
                <w:szCs w:val="16"/>
              </w:rPr>
              <w:t>Vegetation</w:t>
            </w:r>
          </w:p>
        </w:tc>
        <w:tc>
          <w:tcPr>
            <w:tcW w:w="5040" w:type="dxa"/>
            <w:shd w:val="clear" w:color="auto" w:fill="auto"/>
            <w:vAlign w:val="center"/>
            <w:hideMark/>
          </w:tcPr>
          <w:p w14:paraId="75158DD0" w14:textId="77777777" w:rsidR="00D503B5" w:rsidRPr="00E24C8E" w:rsidRDefault="00D503B5" w:rsidP="00EC5321">
            <w:pPr>
              <w:rPr>
                <w:rFonts w:eastAsia="Times New Roman" w:cstheme="minorHAnsi"/>
                <w:color w:val="000000"/>
                <w:sz w:val="16"/>
                <w:szCs w:val="16"/>
              </w:rPr>
            </w:pPr>
            <w:r w:rsidRPr="00E24C8E">
              <w:rPr>
                <w:rFonts w:eastAsia="Times New Roman" w:cstheme="minorHAnsi"/>
                <w:color w:val="000000"/>
                <w:sz w:val="16"/>
                <w:szCs w:val="16"/>
              </w:rPr>
              <w:t>Interactive effects of hydrology, channel width, and vegetation. Influence of vegetation ratchet effect.</w:t>
            </w:r>
          </w:p>
        </w:tc>
        <w:tc>
          <w:tcPr>
            <w:tcW w:w="2530" w:type="dxa"/>
            <w:shd w:val="clear" w:color="auto" w:fill="auto"/>
            <w:vAlign w:val="center"/>
            <w:hideMark/>
          </w:tcPr>
          <w:p w14:paraId="56EE5CF9" w14:textId="24236CDE" w:rsidR="00D503B5" w:rsidRPr="00E24C8E" w:rsidRDefault="00BC7EF8" w:rsidP="00EC5321">
            <w:pPr>
              <w:rPr>
                <w:rFonts w:eastAsia="Times New Roman" w:cstheme="minorHAnsi"/>
                <w:color w:val="000000"/>
                <w:sz w:val="16"/>
                <w:szCs w:val="16"/>
              </w:rPr>
            </w:pPr>
            <w:hyperlink r:id="rId55" w:history="1">
              <w:r w:rsidR="00D503B5" w:rsidRPr="00E24C8E">
                <w:rPr>
                  <w:rFonts w:eastAsia="Times New Roman" w:cstheme="minorHAnsi"/>
                  <w:color w:val="0563C1" w:themeColor="hyperlink"/>
                  <w:sz w:val="16"/>
                  <w:szCs w:val="16"/>
                  <w:u w:val="single"/>
                </w:rPr>
                <w:t>Pollen-Bankhead et al. 2014</w:t>
              </w:r>
            </w:hyperlink>
            <w:r w:rsidR="00D503B5" w:rsidRPr="00E24C8E">
              <w:rPr>
                <w:rFonts w:eastAsia="Times New Roman" w:cstheme="minorHAnsi"/>
                <w:color w:val="000000"/>
                <w:sz w:val="16"/>
                <w:szCs w:val="16"/>
              </w:rPr>
              <w:t xml:space="preserve">; </w:t>
            </w:r>
            <w:hyperlink r:id="rId56" w:history="1">
              <w:proofErr w:type="spellStart"/>
              <w:r w:rsidR="00D503B5" w:rsidRPr="00E24C8E">
                <w:rPr>
                  <w:rFonts w:eastAsia="Times New Roman" w:cstheme="minorHAnsi"/>
                  <w:color w:val="0563C1" w:themeColor="hyperlink"/>
                  <w:sz w:val="16"/>
                  <w:szCs w:val="16"/>
                  <w:u w:val="single"/>
                </w:rPr>
                <w:t>Baasch</w:t>
              </w:r>
              <w:proofErr w:type="spellEnd"/>
              <w:r w:rsidR="00D503B5" w:rsidRPr="00E24C8E">
                <w:rPr>
                  <w:rFonts w:eastAsia="Times New Roman" w:cstheme="minorHAnsi"/>
                  <w:color w:val="0563C1" w:themeColor="hyperlink"/>
                  <w:sz w:val="16"/>
                  <w:szCs w:val="16"/>
                  <w:u w:val="single"/>
                </w:rPr>
                <w:t xml:space="preserve"> et al. 2017</w:t>
              </w:r>
            </w:hyperlink>
            <w:r w:rsidR="00D503B5" w:rsidRPr="00E24C8E">
              <w:rPr>
                <w:rFonts w:eastAsia="Times New Roman" w:cstheme="minorHAnsi"/>
                <w:color w:val="000000"/>
                <w:sz w:val="16"/>
                <w:szCs w:val="16"/>
              </w:rPr>
              <w:t xml:space="preserve">; </w:t>
            </w:r>
            <w:hyperlink r:id="rId57" w:history="1">
              <w:r w:rsidR="002801B6" w:rsidRPr="00E24C8E">
                <w:rPr>
                  <w:rFonts w:eastAsia="Times New Roman" w:cstheme="minorHAnsi"/>
                  <w:color w:val="0563C1" w:themeColor="hyperlink"/>
                  <w:sz w:val="16"/>
                  <w:szCs w:val="16"/>
                  <w:u w:val="single"/>
                </w:rPr>
                <w:t>Farnsworth et al. 2018</w:t>
              </w:r>
            </w:hyperlink>
          </w:p>
        </w:tc>
      </w:tr>
      <w:tr w:rsidR="00782DC7" w:rsidRPr="00E24C8E" w14:paraId="0C0B4D75" w14:textId="77777777" w:rsidTr="00782DC7">
        <w:trPr>
          <w:trHeight w:val="619"/>
        </w:trPr>
        <w:tc>
          <w:tcPr>
            <w:tcW w:w="2228" w:type="dxa"/>
            <w:shd w:val="clear" w:color="000000" w:fill="9BC2E6"/>
            <w:vAlign w:val="center"/>
          </w:tcPr>
          <w:p w14:paraId="592F0FC6" w14:textId="0C7CECE4" w:rsidR="00782DC7" w:rsidRPr="00E24C8E" w:rsidRDefault="00782DC7" w:rsidP="00782DC7">
            <w:pPr>
              <w:jc w:val="center"/>
              <w:rPr>
                <w:rFonts w:eastAsia="Times New Roman" w:cstheme="minorHAnsi"/>
                <w:color w:val="000000"/>
                <w:sz w:val="16"/>
                <w:szCs w:val="16"/>
              </w:rPr>
            </w:pPr>
            <w:r w:rsidRPr="00E24C8E">
              <w:rPr>
                <w:rFonts w:eastAsia="Times New Roman" w:cstheme="minorHAnsi"/>
                <w:color w:val="000000"/>
                <w:sz w:val="16"/>
                <w:szCs w:val="16"/>
              </w:rPr>
              <w:t>Ice</w:t>
            </w:r>
          </w:p>
        </w:tc>
        <w:tc>
          <w:tcPr>
            <w:tcW w:w="1104" w:type="dxa"/>
            <w:shd w:val="clear" w:color="auto" w:fill="FFB7B7"/>
            <w:vAlign w:val="center"/>
          </w:tcPr>
          <w:p w14:paraId="7D7CF6F8" w14:textId="2F98B0DC" w:rsidR="00782DC7" w:rsidRPr="00E24C8E" w:rsidRDefault="00782DC7" w:rsidP="00782DC7">
            <w:pPr>
              <w:jc w:val="center"/>
              <w:rPr>
                <w:rFonts w:eastAsia="Times New Roman" w:cstheme="minorHAnsi"/>
                <w:b/>
                <w:bCs/>
                <w:color w:val="FF0000"/>
                <w:sz w:val="16"/>
                <w:szCs w:val="16"/>
              </w:rPr>
            </w:pPr>
            <w:r w:rsidRPr="00E24C8E">
              <w:rPr>
                <w:rFonts w:eastAsia="Times New Roman" w:cstheme="minorHAnsi"/>
                <w:b/>
                <w:bCs/>
                <w:color w:val="FF0000"/>
                <w:sz w:val="16"/>
                <w:szCs w:val="16"/>
              </w:rPr>
              <w:t> </w:t>
            </w:r>
          </w:p>
        </w:tc>
        <w:tc>
          <w:tcPr>
            <w:tcW w:w="2058" w:type="dxa"/>
            <w:shd w:val="clear" w:color="000000" w:fill="F4B084"/>
            <w:vAlign w:val="center"/>
          </w:tcPr>
          <w:p w14:paraId="3E1B7258" w14:textId="0FC5AD15" w:rsidR="00782DC7" w:rsidRPr="00E24C8E" w:rsidRDefault="00782DC7" w:rsidP="00782DC7">
            <w:pPr>
              <w:jc w:val="center"/>
              <w:rPr>
                <w:rFonts w:eastAsia="Times New Roman" w:cstheme="minorHAnsi"/>
                <w:color w:val="000000"/>
                <w:sz w:val="16"/>
                <w:szCs w:val="16"/>
              </w:rPr>
            </w:pPr>
            <w:r w:rsidRPr="00E24C8E">
              <w:rPr>
                <w:rFonts w:eastAsia="Times New Roman" w:cstheme="minorHAnsi"/>
                <w:color w:val="000000"/>
                <w:sz w:val="16"/>
                <w:szCs w:val="16"/>
              </w:rPr>
              <w:t>Channel Width/Vegetation</w:t>
            </w:r>
          </w:p>
        </w:tc>
        <w:tc>
          <w:tcPr>
            <w:tcW w:w="5040" w:type="dxa"/>
            <w:shd w:val="clear" w:color="auto" w:fill="auto"/>
            <w:vAlign w:val="center"/>
          </w:tcPr>
          <w:p w14:paraId="3DFE6353" w14:textId="2D8DCB35" w:rsidR="00782DC7" w:rsidRPr="00E24C8E" w:rsidRDefault="00782DC7" w:rsidP="00782DC7">
            <w:pPr>
              <w:rPr>
                <w:rFonts w:eastAsia="Times New Roman" w:cstheme="minorHAnsi"/>
                <w:color w:val="000000"/>
                <w:sz w:val="16"/>
                <w:szCs w:val="16"/>
              </w:rPr>
            </w:pPr>
            <w:r w:rsidRPr="00E24C8E">
              <w:rPr>
                <w:rFonts w:eastAsia="Times New Roman" w:cstheme="minorHAnsi"/>
                <w:color w:val="000000"/>
                <w:sz w:val="16"/>
                <w:szCs w:val="16"/>
              </w:rPr>
              <w:t>Likely an important relationship to explore and understand but very difficult for the Program to control, experiment, or monitor to learn.</w:t>
            </w:r>
          </w:p>
        </w:tc>
        <w:tc>
          <w:tcPr>
            <w:tcW w:w="2530" w:type="dxa"/>
            <w:shd w:val="clear" w:color="auto" w:fill="auto"/>
            <w:vAlign w:val="center"/>
          </w:tcPr>
          <w:p w14:paraId="63353A52" w14:textId="33B97C28" w:rsidR="00782DC7" w:rsidRDefault="00BC7EF8" w:rsidP="00782DC7">
            <w:hyperlink r:id="rId58" w:history="1">
              <w:r w:rsidR="00782DC7" w:rsidRPr="00E24C8E">
                <w:rPr>
                  <w:rFonts w:eastAsia="Times New Roman" w:cstheme="minorHAnsi"/>
                  <w:color w:val="0563C1" w:themeColor="hyperlink"/>
                  <w:sz w:val="16"/>
                  <w:szCs w:val="16"/>
                  <w:u w:val="single"/>
                </w:rPr>
                <w:t>PRRIP 2019</w:t>
              </w:r>
            </w:hyperlink>
          </w:p>
        </w:tc>
      </w:tr>
      <w:tr w:rsidR="00782DC7" w:rsidRPr="00E24C8E" w14:paraId="4F4D6DA3" w14:textId="77777777" w:rsidTr="00EC5321">
        <w:trPr>
          <w:trHeight w:val="619"/>
        </w:trPr>
        <w:tc>
          <w:tcPr>
            <w:tcW w:w="2228" w:type="dxa"/>
            <w:shd w:val="clear" w:color="000000" w:fill="9BC2E6"/>
            <w:vAlign w:val="center"/>
          </w:tcPr>
          <w:p w14:paraId="4D0A3A01" w14:textId="77777777" w:rsidR="00782DC7" w:rsidRPr="00E24C8E" w:rsidRDefault="00782DC7" w:rsidP="00782DC7">
            <w:pPr>
              <w:jc w:val="center"/>
              <w:rPr>
                <w:rFonts w:eastAsia="Times New Roman" w:cstheme="minorHAnsi"/>
                <w:color w:val="000000"/>
                <w:sz w:val="16"/>
                <w:szCs w:val="16"/>
              </w:rPr>
            </w:pPr>
            <w:r w:rsidRPr="00E24C8E">
              <w:rPr>
                <w:rFonts w:eastAsia="Times New Roman" w:cstheme="minorHAnsi"/>
                <w:color w:val="000000"/>
                <w:sz w:val="16"/>
                <w:szCs w:val="16"/>
              </w:rPr>
              <w:t>Hydrology</w:t>
            </w:r>
          </w:p>
        </w:tc>
        <w:tc>
          <w:tcPr>
            <w:tcW w:w="1104" w:type="dxa"/>
            <w:shd w:val="clear" w:color="auto" w:fill="FF0000"/>
            <w:vAlign w:val="center"/>
          </w:tcPr>
          <w:p w14:paraId="1C60283C" w14:textId="77777777" w:rsidR="00782DC7" w:rsidRPr="00E24C8E" w:rsidRDefault="00782DC7" w:rsidP="00782DC7">
            <w:pPr>
              <w:jc w:val="center"/>
              <w:rPr>
                <w:rFonts w:eastAsia="Times New Roman" w:cstheme="minorHAnsi"/>
                <w:b/>
                <w:bCs/>
                <w:color w:val="FF0000"/>
                <w:sz w:val="16"/>
                <w:szCs w:val="16"/>
              </w:rPr>
            </w:pPr>
          </w:p>
        </w:tc>
        <w:tc>
          <w:tcPr>
            <w:tcW w:w="2058" w:type="dxa"/>
            <w:shd w:val="clear" w:color="000000" w:fill="F4B084"/>
            <w:vAlign w:val="center"/>
          </w:tcPr>
          <w:p w14:paraId="2FF4408B" w14:textId="175E514A" w:rsidR="00782DC7" w:rsidRPr="00E24C8E" w:rsidRDefault="00782DC7" w:rsidP="00782DC7">
            <w:pPr>
              <w:jc w:val="center"/>
              <w:rPr>
                <w:rFonts w:eastAsia="Times New Roman" w:cstheme="minorHAnsi"/>
                <w:color w:val="000000"/>
                <w:sz w:val="16"/>
                <w:szCs w:val="16"/>
              </w:rPr>
            </w:pPr>
            <w:r w:rsidRPr="00E24C8E">
              <w:rPr>
                <w:rFonts w:eastAsia="Times New Roman" w:cstheme="minorHAnsi"/>
                <w:color w:val="000000"/>
                <w:sz w:val="16"/>
                <w:szCs w:val="16"/>
              </w:rPr>
              <w:t>Acres of Suitable On-Channel Habitat</w:t>
            </w:r>
          </w:p>
        </w:tc>
        <w:tc>
          <w:tcPr>
            <w:tcW w:w="5040" w:type="dxa"/>
            <w:shd w:val="clear" w:color="auto" w:fill="auto"/>
            <w:vAlign w:val="center"/>
          </w:tcPr>
          <w:p w14:paraId="485CD78F" w14:textId="77777777" w:rsidR="00782DC7" w:rsidRPr="00E24C8E" w:rsidRDefault="00782DC7" w:rsidP="00782DC7">
            <w:pPr>
              <w:rPr>
                <w:rFonts w:eastAsia="Times New Roman" w:cstheme="minorHAnsi"/>
                <w:color w:val="000000"/>
                <w:sz w:val="16"/>
                <w:szCs w:val="16"/>
              </w:rPr>
            </w:pPr>
            <w:r w:rsidRPr="00E24C8E">
              <w:rPr>
                <w:rFonts w:eastAsia="Times New Roman" w:cstheme="minorHAnsi"/>
                <w:color w:val="000000"/>
                <w:sz w:val="16"/>
                <w:szCs w:val="16"/>
              </w:rPr>
              <w:t xml:space="preserve">Important uncertainty. Connection between Program flow management activities, acres of suitable on-channel habitat, and whooping crane use. </w:t>
            </w:r>
          </w:p>
        </w:tc>
        <w:tc>
          <w:tcPr>
            <w:tcW w:w="2530" w:type="dxa"/>
            <w:shd w:val="clear" w:color="auto" w:fill="auto"/>
            <w:vAlign w:val="center"/>
          </w:tcPr>
          <w:p w14:paraId="2CC6523B" w14:textId="736E47D0" w:rsidR="00782DC7" w:rsidRPr="00E24C8E" w:rsidRDefault="00BC7EF8" w:rsidP="00782DC7">
            <w:pPr>
              <w:rPr>
                <w:rFonts w:eastAsia="Times New Roman" w:cstheme="minorHAnsi"/>
                <w:color w:val="000000"/>
                <w:sz w:val="16"/>
                <w:szCs w:val="16"/>
              </w:rPr>
            </w:pPr>
            <w:hyperlink r:id="rId59" w:history="1">
              <w:proofErr w:type="spellStart"/>
              <w:r w:rsidR="00782DC7" w:rsidRPr="00E24C8E">
                <w:rPr>
                  <w:rFonts w:eastAsia="Times New Roman" w:cstheme="minorHAnsi"/>
                  <w:color w:val="0563C1" w:themeColor="hyperlink"/>
                  <w:sz w:val="16"/>
                  <w:szCs w:val="16"/>
                  <w:u w:val="single"/>
                </w:rPr>
                <w:t>Baasch</w:t>
              </w:r>
              <w:proofErr w:type="spellEnd"/>
              <w:r w:rsidR="00782DC7" w:rsidRPr="00E24C8E">
                <w:rPr>
                  <w:rFonts w:eastAsia="Times New Roman" w:cstheme="minorHAnsi"/>
                  <w:color w:val="0563C1" w:themeColor="hyperlink"/>
                  <w:sz w:val="16"/>
                  <w:szCs w:val="16"/>
                  <w:u w:val="single"/>
                </w:rPr>
                <w:t xml:space="preserve"> et al. 2017</w:t>
              </w:r>
            </w:hyperlink>
            <w:r w:rsidR="00782DC7" w:rsidRPr="00E24C8E">
              <w:rPr>
                <w:rFonts w:eastAsia="Times New Roman" w:cstheme="minorHAnsi"/>
                <w:color w:val="000000"/>
                <w:sz w:val="16"/>
                <w:szCs w:val="16"/>
              </w:rPr>
              <w:t xml:space="preserve">; </w:t>
            </w:r>
            <w:hyperlink r:id="rId60" w:history="1">
              <w:r w:rsidR="002801B6" w:rsidRPr="00E24C8E">
                <w:rPr>
                  <w:rFonts w:eastAsia="Times New Roman" w:cstheme="minorHAnsi"/>
                  <w:color w:val="0563C1" w:themeColor="hyperlink"/>
                  <w:sz w:val="16"/>
                  <w:szCs w:val="16"/>
                  <w:u w:val="single"/>
                </w:rPr>
                <w:t>Farnsworth et al. 2018</w:t>
              </w:r>
            </w:hyperlink>
            <w:r w:rsidR="00782DC7" w:rsidRPr="00E24C8E">
              <w:rPr>
                <w:rFonts w:eastAsia="Times New Roman" w:cstheme="minorHAnsi"/>
                <w:color w:val="0563C1" w:themeColor="hyperlink"/>
                <w:sz w:val="16"/>
                <w:szCs w:val="16"/>
                <w:u w:val="single"/>
              </w:rPr>
              <w:t xml:space="preserve">; </w:t>
            </w:r>
            <w:hyperlink r:id="rId61" w:history="1">
              <w:proofErr w:type="spellStart"/>
              <w:r w:rsidR="00782DC7" w:rsidRPr="00AD4CBD">
                <w:rPr>
                  <w:rStyle w:val="Hyperlink"/>
                  <w:rFonts w:eastAsia="Times New Roman" w:cstheme="minorHAnsi"/>
                  <w:sz w:val="16"/>
                  <w:szCs w:val="16"/>
                </w:rPr>
                <w:t>Baasch</w:t>
              </w:r>
              <w:proofErr w:type="spellEnd"/>
              <w:r w:rsidR="00782DC7" w:rsidRPr="00AD4CBD">
                <w:rPr>
                  <w:rStyle w:val="Hyperlink"/>
                  <w:rFonts w:eastAsia="Times New Roman" w:cstheme="minorHAnsi"/>
                  <w:sz w:val="16"/>
                  <w:szCs w:val="16"/>
                </w:rPr>
                <w:t xml:space="preserve"> et al. 2019</w:t>
              </w:r>
            </w:hyperlink>
            <w:r w:rsidR="00782DC7">
              <w:rPr>
                <w:rFonts w:eastAsia="Times New Roman" w:cstheme="minorHAnsi"/>
                <w:color w:val="0563C1" w:themeColor="hyperlink"/>
                <w:sz w:val="16"/>
                <w:szCs w:val="16"/>
                <w:u w:val="single"/>
              </w:rPr>
              <w:t xml:space="preserve">; </w:t>
            </w:r>
            <w:r w:rsidR="00782DC7" w:rsidRPr="002C2A4B">
              <w:rPr>
                <w:rFonts w:eastAsia="Times New Roman" w:cstheme="minorHAnsi"/>
                <w:sz w:val="16"/>
                <w:szCs w:val="16"/>
              </w:rPr>
              <w:t>Gaging station data</w:t>
            </w:r>
            <w:r w:rsidR="002C2A4B" w:rsidRPr="002C2A4B">
              <w:rPr>
                <w:rFonts w:eastAsia="Times New Roman" w:cstheme="minorHAnsi"/>
                <w:sz w:val="16"/>
                <w:szCs w:val="16"/>
              </w:rPr>
              <w:t>;</w:t>
            </w:r>
            <w:r w:rsidR="002C2A4B" w:rsidRPr="002C2A4B">
              <w:rPr>
                <w:rFonts w:eastAsia="Times New Roman" w:cstheme="minorHAnsi"/>
                <w:sz w:val="16"/>
                <w:szCs w:val="16"/>
                <w:u w:val="single"/>
              </w:rPr>
              <w:t xml:space="preserve"> </w:t>
            </w:r>
            <w:r w:rsidR="002C2A4B" w:rsidRPr="00E24C8E">
              <w:rPr>
                <w:rFonts w:eastAsia="Times New Roman" w:cstheme="minorHAnsi"/>
                <w:color w:val="000000"/>
                <w:sz w:val="16"/>
                <w:szCs w:val="16"/>
              </w:rPr>
              <w:t>Geomorphology and In-channel Vegetation Monitoring data</w:t>
            </w:r>
          </w:p>
        </w:tc>
      </w:tr>
      <w:tr w:rsidR="00782DC7" w:rsidRPr="00E24C8E" w14:paraId="312D35EB" w14:textId="77777777" w:rsidTr="00AB2B10">
        <w:trPr>
          <w:trHeight w:val="592"/>
        </w:trPr>
        <w:tc>
          <w:tcPr>
            <w:tcW w:w="2228" w:type="dxa"/>
            <w:shd w:val="clear" w:color="000000" w:fill="9BC2E6"/>
            <w:vAlign w:val="center"/>
            <w:hideMark/>
          </w:tcPr>
          <w:p w14:paraId="6873D5A3" w14:textId="77777777" w:rsidR="00782DC7" w:rsidRPr="00E24C8E" w:rsidRDefault="00782DC7" w:rsidP="00782DC7">
            <w:pPr>
              <w:jc w:val="center"/>
              <w:rPr>
                <w:rFonts w:eastAsia="Times New Roman" w:cstheme="minorHAnsi"/>
                <w:color w:val="000000"/>
                <w:sz w:val="16"/>
                <w:szCs w:val="16"/>
              </w:rPr>
            </w:pPr>
            <w:r w:rsidRPr="00E24C8E">
              <w:rPr>
                <w:rFonts w:eastAsia="Times New Roman" w:cstheme="minorHAnsi"/>
                <w:color w:val="000000"/>
                <w:sz w:val="16"/>
                <w:szCs w:val="16"/>
              </w:rPr>
              <w:t>Hydrology</w:t>
            </w:r>
          </w:p>
        </w:tc>
        <w:tc>
          <w:tcPr>
            <w:tcW w:w="1104" w:type="dxa"/>
            <w:shd w:val="clear" w:color="auto" w:fill="FFB7B7"/>
            <w:vAlign w:val="center"/>
            <w:hideMark/>
          </w:tcPr>
          <w:p w14:paraId="3ED7BCBC" w14:textId="77777777" w:rsidR="00782DC7" w:rsidRPr="00E24C8E" w:rsidRDefault="00782DC7" w:rsidP="00782DC7">
            <w:pPr>
              <w:jc w:val="center"/>
              <w:rPr>
                <w:rFonts w:eastAsia="Times New Roman" w:cstheme="minorHAnsi"/>
                <w:b/>
                <w:bCs/>
                <w:color w:val="FF0000"/>
                <w:sz w:val="16"/>
                <w:szCs w:val="16"/>
              </w:rPr>
            </w:pPr>
          </w:p>
        </w:tc>
        <w:tc>
          <w:tcPr>
            <w:tcW w:w="2058" w:type="dxa"/>
            <w:shd w:val="clear" w:color="000000" w:fill="F4B084"/>
            <w:vAlign w:val="center"/>
            <w:hideMark/>
          </w:tcPr>
          <w:p w14:paraId="75704F10" w14:textId="77777777" w:rsidR="00782DC7" w:rsidRPr="00E24C8E" w:rsidRDefault="00782DC7" w:rsidP="00782DC7">
            <w:pPr>
              <w:jc w:val="center"/>
              <w:rPr>
                <w:rFonts w:eastAsia="Times New Roman" w:cstheme="minorHAnsi"/>
                <w:color w:val="000000"/>
                <w:sz w:val="16"/>
                <w:szCs w:val="16"/>
              </w:rPr>
            </w:pPr>
            <w:r w:rsidRPr="00E24C8E">
              <w:rPr>
                <w:rFonts w:eastAsia="Times New Roman" w:cstheme="minorHAnsi"/>
                <w:color w:val="000000"/>
                <w:sz w:val="16"/>
                <w:szCs w:val="16"/>
              </w:rPr>
              <w:t>Acres of Suitable Off-Channel Habitat</w:t>
            </w:r>
          </w:p>
        </w:tc>
        <w:tc>
          <w:tcPr>
            <w:tcW w:w="5040" w:type="dxa"/>
            <w:shd w:val="clear" w:color="auto" w:fill="auto"/>
            <w:vAlign w:val="center"/>
            <w:hideMark/>
          </w:tcPr>
          <w:p w14:paraId="7095FFB0" w14:textId="60ABC224" w:rsidR="00782DC7" w:rsidRPr="00E24C8E" w:rsidRDefault="00AB2B10" w:rsidP="00782DC7">
            <w:pPr>
              <w:rPr>
                <w:rFonts w:eastAsia="Times New Roman" w:cstheme="minorHAnsi"/>
                <w:color w:val="000000"/>
                <w:sz w:val="16"/>
                <w:szCs w:val="16"/>
              </w:rPr>
            </w:pPr>
            <w:r>
              <w:rPr>
                <w:rFonts w:eastAsia="Times New Roman" w:cstheme="minorHAnsi"/>
                <w:color w:val="000000"/>
                <w:sz w:val="16"/>
                <w:szCs w:val="16"/>
              </w:rPr>
              <w:t>Uncertainty remaining about the c</w:t>
            </w:r>
            <w:r w:rsidR="00782DC7" w:rsidRPr="00E24C8E">
              <w:rPr>
                <w:rFonts w:eastAsia="Times New Roman" w:cstheme="minorHAnsi"/>
                <w:color w:val="000000"/>
                <w:sz w:val="16"/>
                <w:szCs w:val="16"/>
              </w:rPr>
              <w:t>onnection between Program flow management activities</w:t>
            </w:r>
            <w:r w:rsidR="002C2A4B">
              <w:rPr>
                <w:rFonts w:eastAsia="Times New Roman" w:cstheme="minorHAnsi"/>
                <w:color w:val="000000"/>
                <w:sz w:val="16"/>
                <w:szCs w:val="16"/>
              </w:rPr>
              <w:t xml:space="preserve"> and </w:t>
            </w:r>
            <w:r w:rsidR="00782DC7" w:rsidRPr="00E24C8E">
              <w:rPr>
                <w:rFonts w:eastAsia="Times New Roman" w:cstheme="minorHAnsi"/>
                <w:color w:val="000000"/>
                <w:sz w:val="16"/>
                <w:szCs w:val="16"/>
              </w:rPr>
              <w:t>wet meadow hydrology.</w:t>
            </w:r>
            <w:r w:rsidR="002C2A4B">
              <w:rPr>
                <w:rFonts w:eastAsia="Times New Roman" w:cstheme="minorHAnsi"/>
                <w:color w:val="000000"/>
                <w:sz w:val="16"/>
                <w:szCs w:val="16"/>
              </w:rPr>
              <w:t xml:space="preserve"> </w:t>
            </w:r>
            <w:r w:rsidR="00864E06">
              <w:rPr>
                <w:rFonts w:eastAsia="Times New Roman" w:cstheme="minorHAnsi"/>
                <w:color w:val="000000"/>
                <w:sz w:val="16"/>
                <w:szCs w:val="16"/>
              </w:rPr>
              <w:t xml:space="preserve">Existing literature suggests saturation, inundation, and/or shallow groundwater during the months of April - June are driving factors behind wet meadow vegetation persistence. The relative contribution of river flow </w:t>
            </w:r>
            <w:r w:rsidR="008B7689">
              <w:rPr>
                <w:rFonts w:eastAsia="Times New Roman" w:cstheme="minorHAnsi"/>
                <w:color w:val="000000"/>
                <w:sz w:val="16"/>
                <w:szCs w:val="16"/>
              </w:rPr>
              <w:t>and</w:t>
            </w:r>
            <w:r w:rsidR="00864E06">
              <w:rPr>
                <w:rFonts w:eastAsia="Times New Roman" w:cstheme="minorHAnsi"/>
                <w:color w:val="000000"/>
                <w:sz w:val="16"/>
                <w:szCs w:val="16"/>
              </w:rPr>
              <w:t xml:space="preserve"> precipitation to shallow groundwater levels remains to be determined. </w:t>
            </w:r>
            <w:r w:rsidR="002C2A4B">
              <w:rPr>
                <w:rFonts w:eastAsia="Times New Roman" w:cstheme="minorHAnsi"/>
                <w:color w:val="000000"/>
                <w:sz w:val="16"/>
                <w:szCs w:val="16"/>
              </w:rPr>
              <w:t>WC use of these off-channel wetland has been limited in the AHR.</w:t>
            </w:r>
          </w:p>
        </w:tc>
        <w:tc>
          <w:tcPr>
            <w:tcW w:w="2530" w:type="dxa"/>
            <w:shd w:val="clear" w:color="auto" w:fill="auto"/>
            <w:vAlign w:val="center"/>
            <w:hideMark/>
          </w:tcPr>
          <w:p w14:paraId="457EEBE9" w14:textId="738D6134" w:rsidR="00782DC7" w:rsidRPr="00C035F7" w:rsidRDefault="00BC7EF8" w:rsidP="00782DC7">
            <w:pPr>
              <w:rPr>
                <w:rFonts w:eastAsia="Times New Roman" w:cstheme="minorHAnsi"/>
                <w:color w:val="000000"/>
                <w:sz w:val="16"/>
                <w:szCs w:val="16"/>
              </w:rPr>
            </w:pPr>
            <w:hyperlink r:id="rId62" w:history="1">
              <w:proofErr w:type="spellStart"/>
              <w:r w:rsidR="008B7689" w:rsidRPr="008B7689">
                <w:rPr>
                  <w:rStyle w:val="Hyperlink"/>
                  <w:sz w:val="16"/>
                  <w:szCs w:val="16"/>
                </w:rPr>
                <w:t>Wesche</w:t>
              </w:r>
              <w:proofErr w:type="spellEnd"/>
              <w:r w:rsidR="008B7689" w:rsidRPr="008B7689">
                <w:rPr>
                  <w:rStyle w:val="Hyperlink"/>
                  <w:sz w:val="16"/>
                  <w:szCs w:val="16"/>
                </w:rPr>
                <w:t xml:space="preserve"> et al. 1994</w:t>
              </w:r>
            </w:hyperlink>
            <w:r w:rsidR="008B7689">
              <w:rPr>
                <w:sz w:val="16"/>
                <w:szCs w:val="16"/>
              </w:rPr>
              <w:t xml:space="preserve">; </w:t>
            </w:r>
            <w:hyperlink r:id="rId63" w:history="1">
              <w:proofErr w:type="spellStart"/>
              <w:r w:rsidR="00C035F7" w:rsidRPr="00C035F7">
                <w:rPr>
                  <w:rStyle w:val="Hyperlink"/>
                  <w:sz w:val="16"/>
                  <w:szCs w:val="16"/>
                </w:rPr>
                <w:t>Henszey</w:t>
              </w:r>
              <w:proofErr w:type="spellEnd"/>
              <w:r w:rsidR="00C035F7" w:rsidRPr="00C035F7">
                <w:rPr>
                  <w:rStyle w:val="Hyperlink"/>
                  <w:sz w:val="16"/>
                  <w:szCs w:val="16"/>
                </w:rPr>
                <w:t xml:space="preserve"> et al. 2004</w:t>
              </w:r>
            </w:hyperlink>
            <w:r w:rsidR="00C035F7" w:rsidRPr="00C035F7">
              <w:rPr>
                <w:sz w:val="16"/>
                <w:szCs w:val="16"/>
              </w:rPr>
              <w:t xml:space="preserve">; </w:t>
            </w:r>
            <w:hyperlink r:id="rId64" w:history="1">
              <w:r w:rsidR="00CE63E5" w:rsidRPr="00CE63E5">
                <w:rPr>
                  <w:rStyle w:val="Hyperlink"/>
                  <w:sz w:val="16"/>
                  <w:szCs w:val="16"/>
                </w:rPr>
                <w:t>Chen 2007</w:t>
              </w:r>
            </w:hyperlink>
            <w:r w:rsidR="00CE63E5">
              <w:rPr>
                <w:sz w:val="16"/>
                <w:szCs w:val="16"/>
              </w:rPr>
              <w:t xml:space="preserve">; </w:t>
            </w:r>
            <w:hyperlink r:id="rId65" w:history="1">
              <w:r w:rsidR="007979CB" w:rsidRPr="007979CB">
                <w:rPr>
                  <w:rStyle w:val="Hyperlink"/>
                  <w:sz w:val="16"/>
                  <w:szCs w:val="16"/>
                </w:rPr>
                <w:t>Chavez Ramirez and Weir 2011</w:t>
              </w:r>
              <w:r w:rsidR="00C035F7" w:rsidRPr="007979CB">
                <w:rPr>
                  <w:rStyle w:val="Hyperlink"/>
                  <w:sz w:val="16"/>
                  <w:szCs w:val="16"/>
                </w:rPr>
                <w:t>;</w:t>
              </w:r>
            </w:hyperlink>
            <w:r w:rsidR="00C035F7">
              <w:rPr>
                <w:sz w:val="16"/>
                <w:szCs w:val="16"/>
              </w:rPr>
              <w:t xml:space="preserve"> </w:t>
            </w:r>
            <w:hyperlink r:id="rId66" w:history="1">
              <w:proofErr w:type="spellStart"/>
              <w:r w:rsidR="002C2A4B" w:rsidRPr="00EC5033">
                <w:rPr>
                  <w:rStyle w:val="Hyperlink"/>
                  <w:rFonts w:eastAsia="Times New Roman" w:cstheme="minorHAnsi"/>
                  <w:sz w:val="16"/>
                  <w:szCs w:val="16"/>
                </w:rPr>
                <w:t>Baasch</w:t>
              </w:r>
              <w:proofErr w:type="spellEnd"/>
              <w:r w:rsidR="002C2A4B" w:rsidRPr="00EC5033">
                <w:rPr>
                  <w:rStyle w:val="Hyperlink"/>
                  <w:rFonts w:eastAsia="Times New Roman" w:cstheme="minorHAnsi"/>
                  <w:sz w:val="16"/>
                  <w:szCs w:val="16"/>
                </w:rPr>
                <w:t xml:space="preserve"> et al. 2019</w:t>
              </w:r>
            </w:hyperlink>
            <w:r w:rsidR="002C2A4B" w:rsidRPr="00C035F7">
              <w:rPr>
                <w:rFonts w:eastAsia="Times New Roman" w:cstheme="minorHAnsi"/>
                <w:color w:val="0563C1" w:themeColor="hyperlink"/>
                <w:sz w:val="16"/>
                <w:szCs w:val="16"/>
                <w:u w:val="single"/>
              </w:rPr>
              <w:t xml:space="preserve">; </w:t>
            </w:r>
            <w:hyperlink r:id="rId67" w:history="1">
              <w:r w:rsidR="00AB2B10" w:rsidRPr="00C035F7">
                <w:rPr>
                  <w:rStyle w:val="Hyperlink"/>
                  <w:rFonts w:eastAsia="Times New Roman" w:cstheme="minorHAnsi"/>
                  <w:sz w:val="16"/>
                  <w:szCs w:val="16"/>
                </w:rPr>
                <w:t>EDO 2021</w:t>
              </w:r>
            </w:hyperlink>
            <w:r w:rsidR="00782DC7" w:rsidRPr="00C035F7">
              <w:rPr>
                <w:rFonts w:eastAsia="Times New Roman" w:cstheme="minorHAnsi"/>
                <w:color w:val="000000"/>
                <w:sz w:val="16"/>
                <w:szCs w:val="16"/>
              </w:rPr>
              <w:t xml:space="preserve"> </w:t>
            </w:r>
          </w:p>
        </w:tc>
      </w:tr>
    </w:tbl>
    <w:p w14:paraId="2D0BA2C2" w14:textId="77777777" w:rsidR="00855FA6" w:rsidRDefault="00855FA6">
      <w:r>
        <w:br w:type="page"/>
      </w:r>
    </w:p>
    <w:tbl>
      <w:tblPr>
        <w:tblW w:w="1296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228"/>
        <w:gridCol w:w="1104"/>
        <w:gridCol w:w="2058"/>
        <w:gridCol w:w="5040"/>
        <w:gridCol w:w="2530"/>
      </w:tblGrid>
      <w:tr w:rsidR="00855FA6" w:rsidRPr="00E24C8E" w14:paraId="6DA1F46A" w14:textId="77777777" w:rsidTr="00855FA6">
        <w:trPr>
          <w:trHeight w:val="340"/>
        </w:trPr>
        <w:tc>
          <w:tcPr>
            <w:tcW w:w="2228" w:type="dxa"/>
            <w:shd w:val="clear" w:color="auto" w:fill="A8D08D" w:themeFill="accent6" w:themeFillTint="99"/>
            <w:vAlign w:val="center"/>
          </w:tcPr>
          <w:p w14:paraId="3BCA2783" w14:textId="33E0FE5D" w:rsidR="00855FA6" w:rsidRPr="00E24C8E" w:rsidRDefault="00855FA6" w:rsidP="00855FA6">
            <w:pPr>
              <w:jc w:val="center"/>
              <w:rPr>
                <w:rFonts w:eastAsia="Times New Roman" w:cstheme="minorHAnsi"/>
                <w:color w:val="000000"/>
                <w:sz w:val="16"/>
                <w:szCs w:val="16"/>
              </w:rPr>
            </w:pPr>
            <w:r w:rsidRPr="00E24C8E">
              <w:rPr>
                <w:rFonts w:eastAsia="Times New Roman" w:cstheme="minorHAnsi"/>
                <w:b/>
                <w:bCs/>
                <w:color w:val="000000"/>
                <w:sz w:val="16"/>
                <w:szCs w:val="16"/>
              </w:rPr>
              <w:lastRenderedPageBreak/>
              <w:t>Starting Component(s)</w:t>
            </w:r>
          </w:p>
        </w:tc>
        <w:tc>
          <w:tcPr>
            <w:tcW w:w="1104" w:type="dxa"/>
            <w:shd w:val="clear" w:color="auto" w:fill="A8D08D" w:themeFill="accent6" w:themeFillTint="99"/>
            <w:vAlign w:val="center"/>
          </w:tcPr>
          <w:p w14:paraId="555A9D4A" w14:textId="598AF8C5" w:rsidR="00855FA6" w:rsidRPr="00E24C8E" w:rsidRDefault="00855FA6" w:rsidP="00855FA6">
            <w:pPr>
              <w:jc w:val="center"/>
              <w:rPr>
                <w:rFonts w:eastAsia="Times New Roman" w:cstheme="minorHAnsi"/>
                <w:b/>
                <w:bCs/>
                <w:color w:val="FF0000"/>
                <w:sz w:val="16"/>
                <w:szCs w:val="16"/>
              </w:rPr>
            </w:pPr>
            <w:r w:rsidRPr="00E24C8E">
              <w:rPr>
                <w:rFonts w:eastAsia="Times New Roman" w:cstheme="minorHAnsi"/>
                <w:b/>
                <w:bCs/>
                <w:color w:val="000000"/>
                <w:sz w:val="16"/>
                <w:szCs w:val="16"/>
              </w:rPr>
              <w:t>Arrow Color &amp; Weight</w:t>
            </w:r>
          </w:p>
        </w:tc>
        <w:tc>
          <w:tcPr>
            <w:tcW w:w="2058" w:type="dxa"/>
            <w:shd w:val="clear" w:color="auto" w:fill="A8D08D" w:themeFill="accent6" w:themeFillTint="99"/>
            <w:vAlign w:val="center"/>
          </w:tcPr>
          <w:p w14:paraId="1050F9CD" w14:textId="4376863E" w:rsidR="00855FA6" w:rsidRPr="00E24C8E" w:rsidRDefault="00855FA6" w:rsidP="00855FA6">
            <w:pPr>
              <w:jc w:val="center"/>
              <w:rPr>
                <w:rFonts w:eastAsia="Times New Roman" w:cstheme="minorHAnsi"/>
                <w:color w:val="000000"/>
                <w:sz w:val="16"/>
                <w:szCs w:val="16"/>
              </w:rPr>
            </w:pPr>
            <w:r w:rsidRPr="00E24C8E">
              <w:rPr>
                <w:rFonts w:eastAsia="Times New Roman" w:cstheme="minorHAnsi"/>
                <w:b/>
                <w:bCs/>
                <w:color w:val="000000"/>
                <w:sz w:val="16"/>
                <w:szCs w:val="16"/>
              </w:rPr>
              <w:t>Ending Component(s)</w:t>
            </w:r>
          </w:p>
        </w:tc>
        <w:tc>
          <w:tcPr>
            <w:tcW w:w="5040" w:type="dxa"/>
            <w:shd w:val="clear" w:color="auto" w:fill="A8D08D" w:themeFill="accent6" w:themeFillTint="99"/>
            <w:vAlign w:val="center"/>
          </w:tcPr>
          <w:p w14:paraId="0D8BDFC1" w14:textId="3508C8D9" w:rsidR="00855FA6" w:rsidRDefault="00855FA6" w:rsidP="00855FA6">
            <w:pPr>
              <w:rPr>
                <w:rFonts w:eastAsia="Times New Roman" w:cstheme="minorHAnsi"/>
                <w:color w:val="000000"/>
                <w:sz w:val="16"/>
                <w:szCs w:val="16"/>
              </w:rPr>
            </w:pPr>
            <w:r w:rsidRPr="00E24C8E">
              <w:rPr>
                <w:rFonts w:eastAsia="Times New Roman" w:cstheme="minorHAnsi"/>
                <w:b/>
                <w:bCs/>
                <w:color w:val="000000"/>
                <w:sz w:val="16"/>
                <w:szCs w:val="16"/>
              </w:rPr>
              <w:t>Description</w:t>
            </w:r>
          </w:p>
        </w:tc>
        <w:tc>
          <w:tcPr>
            <w:tcW w:w="2530" w:type="dxa"/>
            <w:shd w:val="clear" w:color="auto" w:fill="A8D08D" w:themeFill="accent6" w:themeFillTint="99"/>
            <w:vAlign w:val="center"/>
          </w:tcPr>
          <w:p w14:paraId="4A139E05" w14:textId="2D0DFBE2" w:rsidR="00855FA6" w:rsidRDefault="00855FA6" w:rsidP="00855FA6">
            <w:r w:rsidRPr="00E24C8E">
              <w:rPr>
                <w:rFonts w:eastAsia="Times New Roman" w:cstheme="minorHAnsi"/>
                <w:b/>
                <w:bCs/>
                <w:color w:val="000000"/>
                <w:sz w:val="16"/>
                <w:szCs w:val="16"/>
              </w:rPr>
              <w:t>Data Sources &amp; Citations</w:t>
            </w:r>
          </w:p>
        </w:tc>
      </w:tr>
      <w:tr w:rsidR="00855FA6" w:rsidRPr="00E24C8E" w14:paraId="2B6CE55A" w14:textId="77777777" w:rsidTr="00EC5321">
        <w:trPr>
          <w:trHeight w:val="439"/>
        </w:trPr>
        <w:tc>
          <w:tcPr>
            <w:tcW w:w="2228" w:type="dxa"/>
            <w:shd w:val="clear" w:color="000000" w:fill="9BC2E6"/>
            <w:vAlign w:val="center"/>
            <w:hideMark/>
          </w:tcPr>
          <w:p w14:paraId="2E7A3DE8" w14:textId="2D68EAFC"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Channel Width/Vegetation</w:t>
            </w:r>
          </w:p>
        </w:tc>
        <w:tc>
          <w:tcPr>
            <w:tcW w:w="1104" w:type="dxa"/>
            <w:shd w:val="clear" w:color="auto" w:fill="595959" w:themeFill="text1" w:themeFillTint="A6"/>
            <w:vAlign w:val="center"/>
            <w:hideMark/>
          </w:tcPr>
          <w:p w14:paraId="22A5B657" w14:textId="77777777" w:rsidR="00855FA6" w:rsidRPr="00E24C8E" w:rsidRDefault="00855FA6" w:rsidP="00855FA6">
            <w:pPr>
              <w:jc w:val="center"/>
              <w:rPr>
                <w:rFonts w:eastAsia="Times New Roman" w:cstheme="minorHAnsi"/>
                <w:b/>
                <w:bCs/>
                <w:color w:val="FF0000"/>
                <w:sz w:val="16"/>
                <w:szCs w:val="16"/>
              </w:rPr>
            </w:pPr>
            <w:r w:rsidRPr="00E24C8E">
              <w:rPr>
                <w:rFonts w:eastAsia="Times New Roman" w:cstheme="minorHAnsi"/>
                <w:b/>
                <w:bCs/>
                <w:color w:val="FF0000"/>
                <w:sz w:val="16"/>
                <w:szCs w:val="16"/>
              </w:rPr>
              <w:t> </w:t>
            </w:r>
          </w:p>
        </w:tc>
        <w:tc>
          <w:tcPr>
            <w:tcW w:w="2058" w:type="dxa"/>
            <w:shd w:val="clear" w:color="000000" w:fill="F4B084"/>
            <w:vAlign w:val="center"/>
            <w:hideMark/>
          </w:tcPr>
          <w:p w14:paraId="4A50DEE7" w14:textId="1861388F"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Acres of Suitable On-Channel Habitat</w:t>
            </w:r>
          </w:p>
        </w:tc>
        <w:tc>
          <w:tcPr>
            <w:tcW w:w="5040" w:type="dxa"/>
            <w:shd w:val="clear" w:color="auto" w:fill="auto"/>
            <w:vAlign w:val="center"/>
            <w:hideMark/>
          </w:tcPr>
          <w:p w14:paraId="1B841FB5" w14:textId="0261DF57" w:rsidR="00855FA6" w:rsidRPr="00E24C8E" w:rsidRDefault="00855FA6" w:rsidP="00855FA6">
            <w:pPr>
              <w:rPr>
                <w:rFonts w:eastAsia="Times New Roman" w:cstheme="minorHAnsi"/>
                <w:color w:val="000000"/>
                <w:sz w:val="16"/>
                <w:szCs w:val="16"/>
              </w:rPr>
            </w:pPr>
            <w:r>
              <w:rPr>
                <w:rFonts w:eastAsia="Times New Roman" w:cstheme="minorHAnsi"/>
                <w:color w:val="000000"/>
                <w:sz w:val="16"/>
                <w:szCs w:val="16"/>
              </w:rPr>
              <w:t xml:space="preserve">Program learning supports WC use of wide unvegetated channels and banks cleared of riparian forest. </w:t>
            </w:r>
            <w:r w:rsidRPr="00E24C8E">
              <w:rPr>
                <w:rFonts w:eastAsia="Times New Roman" w:cstheme="minorHAnsi"/>
                <w:color w:val="000000"/>
                <w:sz w:val="16"/>
                <w:szCs w:val="16"/>
              </w:rPr>
              <w:t xml:space="preserve">Program mechanical management and </w:t>
            </w:r>
            <w:r w:rsidR="00EE066D">
              <w:rPr>
                <w:rFonts w:eastAsia="Times New Roman" w:cstheme="minorHAnsi"/>
                <w:color w:val="000000"/>
                <w:sz w:val="16"/>
                <w:szCs w:val="16"/>
              </w:rPr>
              <w:t>large</w:t>
            </w:r>
            <w:r w:rsidR="00EE066D" w:rsidRPr="00E24C8E">
              <w:rPr>
                <w:rFonts w:eastAsia="Times New Roman" w:cstheme="minorHAnsi"/>
                <w:color w:val="000000"/>
                <w:sz w:val="16"/>
                <w:szCs w:val="16"/>
              </w:rPr>
              <w:t xml:space="preserve"> </w:t>
            </w:r>
            <w:r w:rsidRPr="00E24C8E">
              <w:rPr>
                <w:rFonts w:eastAsia="Times New Roman" w:cstheme="minorHAnsi"/>
                <w:color w:val="000000"/>
                <w:sz w:val="16"/>
                <w:szCs w:val="16"/>
              </w:rPr>
              <w:t>natural high flow events can have a large impact on this.</w:t>
            </w:r>
          </w:p>
        </w:tc>
        <w:tc>
          <w:tcPr>
            <w:tcW w:w="2530" w:type="dxa"/>
            <w:shd w:val="clear" w:color="auto" w:fill="auto"/>
            <w:vAlign w:val="center"/>
            <w:hideMark/>
          </w:tcPr>
          <w:p w14:paraId="36C129C9" w14:textId="565CDA35" w:rsidR="00855FA6" w:rsidRPr="00E24C8E" w:rsidRDefault="00BC7EF8" w:rsidP="00855FA6">
            <w:pPr>
              <w:rPr>
                <w:rFonts w:eastAsia="Times New Roman" w:cstheme="minorHAnsi"/>
                <w:color w:val="000000"/>
                <w:sz w:val="16"/>
                <w:szCs w:val="16"/>
              </w:rPr>
            </w:pPr>
            <w:hyperlink r:id="rId68" w:history="1">
              <w:proofErr w:type="spellStart"/>
              <w:r w:rsidR="00855FA6" w:rsidRPr="00E24C8E">
                <w:rPr>
                  <w:rFonts w:eastAsia="Times New Roman" w:cstheme="minorHAnsi"/>
                  <w:color w:val="0563C1" w:themeColor="hyperlink"/>
                  <w:sz w:val="16"/>
                  <w:szCs w:val="16"/>
                  <w:u w:val="single"/>
                </w:rPr>
                <w:t>Baasch</w:t>
              </w:r>
              <w:proofErr w:type="spellEnd"/>
              <w:r w:rsidR="00855FA6" w:rsidRPr="00E24C8E">
                <w:rPr>
                  <w:rFonts w:eastAsia="Times New Roman" w:cstheme="minorHAnsi"/>
                  <w:color w:val="0563C1" w:themeColor="hyperlink"/>
                  <w:sz w:val="16"/>
                  <w:szCs w:val="16"/>
                  <w:u w:val="single"/>
                </w:rPr>
                <w:t xml:space="preserve"> et al. 2017</w:t>
              </w:r>
            </w:hyperlink>
            <w:r w:rsidR="00855FA6" w:rsidRPr="00E24C8E">
              <w:rPr>
                <w:rFonts w:eastAsia="Times New Roman" w:cstheme="minorHAnsi"/>
                <w:color w:val="000000"/>
                <w:sz w:val="16"/>
                <w:szCs w:val="16"/>
              </w:rPr>
              <w:t xml:space="preserve">; </w:t>
            </w:r>
            <w:hyperlink r:id="rId69" w:history="1">
              <w:proofErr w:type="spellStart"/>
              <w:r w:rsidR="00855FA6" w:rsidRPr="00E24C8E">
                <w:rPr>
                  <w:rFonts w:eastAsia="Times New Roman" w:cstheme="minorHAnsi"/>
                  <w:color w:val="0563C1" w:themeColor="hyperlink"/>
                  <w:sz w:val="16"/>
                  <w:szCs w:val="16"/>
                  <w:u w:val="single"/>
                </w:rPr>
                <w:t>Howlin</w:t>
              </w:r>
              <w:proofErr w:type="spellEnd"/>
              <w:r w:rsidR="00855FA6" w:rsidRPr="00E24C8E">
                <w:rPr>
                  <w:rFonts w:eastAsia="Times New Roman" w:cstheme="minorHAnsi"/>
                  <w:color w:val="0563C1" w:themeColor="hyperlink"/>
                  <w:sz w:val="16"/>
                  <w:szCs w:val="16"/>
                  <w:u w:val="single"/>
                </w:rPr>
                <w:t xml:space="preserve"> and </w:t>
              </w:r>
              <w:proofErr w:type="spellStart"/>
              <w:r w:rsidR="00855FA6" w:rsidRPr="00E24C8E">
                <w:rPr>
                  <w:rFonts w:eastAsia="Times New Roman" w:cstheme="minorHAnsi"/>
                  <w:color w:val="0563C1" w:themeColor="hyperlink"/>
                  <w:sz w:val="16"/>
                  <w:szCs w:val="16"/>
                  <w:u w:val="single"/>
                </w:rPr>
                <w:t>Nasman</w:t>
              </w:r>
              <w:proofErr w:type="spellEnd"/>
              <w:r w:rsidR="00855FA6" w:rsidRPr="00E24C8E">
                <w:rPr>
                  <w:rFonts w:eastAsia="Times New Roman" w:cstheme="minorHAnsi"/>
                  <w:color w:val="0563C1" w:themeColor="hyperlink"/>
                  <w:sz w:val="16"/>
                  <w:szCs w:val="16"/>
                  <w:u w:val="single"/>
                </w:rPr>
                <w:t xml:space="preserve"> 2017</w:t>
              </w:r>
            </w:hyperlink>
            <w:r w:rsidR="00855FA6" w:rsidRPr="00E24C8E">
              <w:rPr>
                <w:rFonts w:eastAsia="Times New Roman" w:cstheme="minorHAnsi"/>
                <w:color w:val="000000"/>
                <w:sz w:val="16"/>
                <w:szCs w:val="16"/>
              </w:rPr>
              <w:t xml:space="preserve">; </w:t>
            </w:r>
            <w:hyperlink r:id="rId70" w:history="1">
              <w:r w:rsidR="008116B9" w:rsidRPr="00E24C8E">
                <w:rPr>
                  <w:rFonts w:eastAsia="Times New Roman" w:cstheme="minorHAnsi"/>
                  <w:color w:val="0563C1" w:themeColor="hyperlink"/>
                  <w:sz w:val="16"/>
                  <w:szCs w:val="16"/>
                  <w:u w:val="single"/>
                </w:rPr>
                <w:t>Pearse et al. 2017</w:t>
              </w:r>
            </w:hyperlink>
            <w:r w:rsidR="008116B9">
              <w:rPr>
                <w:rFonts w:eastAsia="Times New Roman" w:cstheme="minorHAnsi"/>
                <w:color w:val="0563C1" w:themeColor="hyperlink"/>
                <w:sz w:val="16"/>
                <w:szCs w:val="16"/>
                <w:u w:val="single"/>
              </w:rPr>
              <w:t xml:space="preserve">; </w:t>
            </w:r>
            <w:hyperlink r:id="rId71" w:history="1">
              <w:proofErr w:type="spellStart"/>
              <w:r w:rsidR="008116B9" w:rsidRPr="00AD4CBD">
                <w:rPr>
                  <w:rStyle w:val="Hyperlink"/>
                  <w:rFonts w:eastAsia="Times New Roman" w:cstheme="minorHAnsi"/>
                  <w:sz w:val="16"/>
                  <w:szCs w:val="16"/>
                </w:rPr>
                <w:t>Baasch</w:t>
              </w:r>
              <w:proofErr w:type="spellEnd"/>
              <w:r w:rsidR="008116B9" w:rsidRPr="00AD4CBD">
                <w:rPr>
                  <w:rStyle w:val="Hyperlink"/>
                  <w:rFonts w:eastAsia="Times New Roman" w:cstheme="minorHAnsi"/>
                  <w:sz w:val="16"/>
                  <w:szCs w:val="16"/>
                </w:rPr>
                <w:t xml:space="preserve"> et al. 2019</w:t>
              </w:r>
            </w:hyperlink>
            <w:r w:rsidR="00855FA6" w:rsidRPr="008116B9">
              <w:rPr>
                <w:rFonts w:eastAsia="Times New Roman" w:cstheme="minorHAnsi"/>
                <w:sz w:val="16"/>
                <w:szCs w:val="16"/>
                <w:u w:val="single"/>
              </w:rPr>
              <w:t>;</w:t>
            </w:r>
            <w:r w:rsidR="00855FA6">
              <w:rPr>
                <w:rFonts w:eastAsia="Times New Roman" w:cstheme="minorHAnsi"/>
                <w:color w:val="0563C1" w:themeColor="hyperlink"/>
                <w:sz w:val="16"/>
                <w:szCs w:val="16"/>
                <w:u w:val="single"/>
              </w:rPr>
              <w:t xml:space="preserve"> </w:t>
            </w:r>
            <w:hyperlink r:id="rId72" w:history="1">
              <w:proofErr w:type="spellStart"/>
              <w:r w:rsidR="008116B9" w:rsidRPr="00EC5033">
                <w:rPr>
                  <w:rStyle w:val="Hyperlink"/>
                  <w:rFonts w:eastAsia="Times New Roman" w:cstheme="minorHAnsi"/>
                  <w:sz w:val="16"/>
                  <w:szCs w:val="16"/>
                </w:rPr>
                <w:t>Baasch</w:t>
              </w:r>
              <w:proofErr w:type="spellEnd"/>
              <w:r w:rsidR="008116B9" w:rsidRPr="00EC5033">
                <w:rPr>
                  <w:rStyle w:val="Hyperlink"/>
                  <w:rFonts w:eastAsia="Times New Roman" w:cstheme="minorHAnsi"/>
                  <w:sz w:val="16"/>
                  <w:szCs w:val="16"/>
                </w:rPr>
                <w:t xml:space="preserve"> et al. 2019</w:t>
              </w:r>
            </w:hyperlink>
          </w:p>
        </w:tc>
      </w:tr>
      <w:tr w:rsidR="00855FA6" w:rsidRPr="00E24C8E" w14:paraId="2F4D1721" w14:textId="77777777" w:rsidTr="00504234">
        <w:trPr>
          <w:trHeight w:val="727"/>
        </w:trPr>
        <w:tc>
          <w:tcPr>
            <w:tcW w:w="2228" w:type="dxa"/>
            <w:shd w:val="clear" w:color="000000" w:fill="F4B084"/>
            <w:vAlign w:val="center"/>
            <w:hideMark/>
          </w:tcPr>
          <w:p w14:paraId="7E74D0D6" w14:textId="77777777"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Acres of Suitable On-Channel Habitat</w:t>
            </w:r>
          </w:p>
        </w:tc>
        <w:tc>
          <w:tcPr>
            <w:tcW w:w="1104" w:type="dxa"/>
            <w:shd w:val="clear" w:color="000000" w:fill="FF0000"/>
            <w:vAlign w:val="center"/>
            <w:hideMark/>
          </w:tcPr>
          <w:p w14:paraId="627C8F6F" w14:textId="77777777" w:rsidR="00855FA6" w:rsidRPr="00E24C8E" w:rsidRDefault="00855FA6" w:rsidP="00855FA6">
            <w:pPr>
              <w:jc w:val="center"/>
              <w:rPr>
                <w:rFonts w:eastAsia="Times New Roman" w:cstheme="minorHAnsi"/>
                <w:b/>
                <w:bCs/>
                <w:color w:val="FF0000"/>
                <w:sz w:val="16"/>
                <w:szCs w:val="16"/>
              </w:rPr>
            </w:pPr>
            <w:r w:rsidRPr="00E24C8E">
              <w:rPr>
                <w:rFonts w:eastAsia="Times New Roman" w:cstheme="minorHAnsi"/>
                <w:b/>
                <w:bCs/>
                <w:color w:val="FFFFFF" w:themeColor="background1"/>
                <w:sz w:val="16"/>
                <w:szCs w:val="16"/>
              </w:rPr>
              <w:t> </w:t>
            </w:r>
          </w:p>
        </w:tc>
        <w:tc>
          <w:tcPr>
            <w:tcW w:w="2058" w:type="dxa"/>
            <w:shd w:val="clear" w:color="auto" w:fill="FFC000"/>
            <w:vAlign w:val="center"/>
            <w:hideMark/>
          </w:tcPr>
          <w:p w14:paraId="5F979287" w14:textId="77777777"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Proportionate Use/Distribution of Use/Length of Stay/On- Channel Foraging or Roosting</w:t>
            </w:r>
          </w:p>
        </w:tc>
        <w:tc>
          <w:tcPr>
            <w:tcW w:w="5040" w:type="dxa"/>
            <w:shd w:val="clear" w:color="auto" w:fill="auto"/>
            <w:vAlign w:val="center"/>
            <w:hideMark/>
          </w:tcPr>
          <w:p w14:paraId="54DD32E3" w14:textId="675838E6" w:rsidR="00855FA6" w:rsidRPr="00E24C8E" w:rsidRDefault="00855FA6" w:rsidP="00855FA6">
            <w:pPr>
              <w:rPr>
                <w:rFonts w:eastAsia="Times New Roman" w:cstheme="minorHAnsi"/>
                <w:color w:val="000000"/>
                <w:sz w:val="16"/>
                <w:szCs w:val="16"/>
              </w:rPr>
            </w:pPr>
            <w:r w:rsidRPr="00E24C8E">
              <w:rPr>
                <w:rFonts w:eastAsia="Times New Roman" w:cstheme="minorHAnsi"/>
                <w:color w:val="000000"/>
                <w:sz w:val="16"/>
                <w:szCs w:val="16"/>
              </w:rPr>
              <w:t>Important uncertainty to explore during the Extension.</w:t>
            </w:r>
            <w:r>
              <w:rPr>
                <w:rFonts w:eastAsia="Times New Roman" w:cstheme="minorHAnsi"/>
                <w:color w:val="000000"/>
                <w:sz w:val="16"/>
                <w:szCs w:val="16"/>
              </w:rPr>
              <w:t xml:space="preserve"> </w:t>
            </w:r>
            <w:r w:rsidRPr="00E24C8E">
              <w:rPr>
                <w:rFonts w:eastAsia="Times New Roman" w:cstheme="minorHAnsi"/>
                <w:color w:val="000000"/>
                <w:sz w:val="16"/>
                <w:szCs w:val="16"/>
              </w:rPr>
              <w:t xml:space="preserve">High uncertainty about the relationship between flow management during migration and whooping crane use. Learning to date on a use site scale suggests the link between flow and WC use may be tentative. </w:t>
            </w:r>
            <w:r>
              <w:rPr>
                <w:rFonts w:eastAsia="Times New Roman" w:cstheme="minorHAnsi"/>
                <w:color w:val="000000"/>
                <w:sz w:val="16"/>
                <w:szCs w:val="16"/>
              </w:rPr>
              <w:t>Program learning supports unvegetated widths and distance to nearby forest as being more important for WC use</w:t>
            </w:r>
            <w:r w:rsidRPr="00E24C8E">
              <w:rPr>
                <w:rFonts w:eastAsia="Times New Roman" w:cstheme="minorHAnsi"/>
                <w:color w:val="000000"/>
                <w:sz w:val="16"/>
                <w:szCs w:val="16"/>
              </w:rPr>
              <w:t>.</w:t>
            </w:r>
          </w:p>
        </w:tc>
        <w:tc>
          <w:tcPr>
            <w:tcW w:w="2530" w:type="dxa"/>
            <w:shd w:val="clear" w:color="auto" w:fill="auto"/>
            <w:vAlign w:val="center"/>
            <w:hideMark/>
          </w:tcPr>
          <w:p w14:paraId="44F6133E" w14:textId="400EAB77" w:rsidR="00855FA6" w:rsidRPr="00E24C8E" w:rsidRDefault="00BC7EF8" w:rsidP="00855FA6">
            <w:pPr>
              <w:rPr>
                <w:rFonts w:eastAsia="Times New Roman" w:cstheme="minorHAnsi"/>
                <w:color w:val="000000"/>
                <w:sz w:val="16"/>
                <w:szCs w:val="16"/>
              </w:rPr>
            </w:pPr>
            <w:hyperlink r:id="rId73" w:history="1">
              <w:r w:rsidR="00855FA6" w:rsidRPr="00E24C8E">
                <w:rPr>
                  <w:rFonts w:eastAsia="Times New Roman" w:cstheme="minorHAnsi"/>
                  <w:color w:val="0563C1" w:themeColor="hyperlink"/>
                  <w:sz w:val="16"/>
                  <w:szCs w:val="16"/>
                  <w:u w:val="single"/>
                </w:rPr>
                <w:t>Pearse et al. 2017</w:t>
              </w:r>
            </w:hyperlink>
            <w:r w:rsidR="00855FA6" w:rsidRPr="00E24C8E">
              <w:rPr>
                <w:rFonts w:eastAsia="Times New Roman" w:cstheme="minorHAnsi"/>
                <w:color w:val="000000"/>
                <w:sz w:val="16"/>
                <w:szCs w:val="16"/>
              </w:rPr>
              <w:t xml:space="preserve">; </w:t>
            </w:r>
            <w:hyperlink r:id="rId74" w:history="1">
              <w:proofErr w:type="spellStart"/>
              <w:r w:rsidR="00855FA6" w:rsidRPr="00E24C8E">
                <w:rPr>
                  <w:rFonts w:eastAsia="Times New Roman" w:cstheme="minorHAnsi"/>
                  <w:color w:val="0563C1" w:themeColor="hyperlink"/>
                  <w:sz w:val="16"/>
                  <w:szCs w:val="16"/>
                  <w:u w:val="single"/>
                </w:rPr>
                <w:t>Baasch</w:t>
              </w:r>
              <w:proofErr w:type="spellEnd"/>
              <w:r w:rsidR="00855FA6" w:rsidRPr="00E24C8E">
                <w:rPr>
                  <w:rFonts w:eastAsia="Times New Roman" w:cstheme="minorHAnsi"/>
                  <w:color w:val="0563C1" w:themeColor="hyperlink"/>
                  <w:sz w:val="16"/>
                  <w:szCs w:val="16"/>
                  <w:u w:val="single"/>
                </w:rPr>
                <w:t xml:space="preserve"> et al. 2017</w:t>
              </w:r>
            </w:hyperlink>
            <w:r w:rsidR="00855FA6" w:rsidRPr="00E24C8E">
              <w:rPr>
                <w:rFonts w:eastAsia="Times New Roman" w:cstheme="minorHAnsi"/>
                <w:color w:val="000000"/>
                <w:sz w:val="16"/>
                <w:szCs w:val="16"/>
              </w:rPr>
              <w:t xml:space="preserve">; </w:t>
            </w:r>
            <w:hyperlink r:id="rId75" w:history="1">
              <w:proofErr w:type="spellStart"/>
              <w:r w:rsidR="00855FA6" w:rsidRPr="00E24C8E">
                <w:rPr>
                  <w:rFonts w:eastAsia="Times New Roman" w:cstheme="minorHAnsi"/>
                  <w:color w:val="0563C1" w:themeColor="hyperlink"/>
                  <w:sz w:val="16"/>
                  <w:szCs w:val="16"/>
                  <w:u w:val="single"/>
                </w:rPr>
                <w:t>Howlin</w:t>
              </w:r>
              <w:proofErr w:type="spellEnd"/>
              <w:r w:rsidR="00855FA6" w:rsidRPr="00E24C8E">
                <w:rPr>
                  <w:rFonts w:eastAsia="Times New Roman" w:cstheme="minorHAnsi"/>
                  <w:color w:val="0563C1" w:themeColor="hyperlink"/>
                  <w:sz w:val="16"/>
                  <w:szCs w:val="16"/>
                  <w:u w:val="single"/>
                </w:rPr>
                <w:t xml:space="preserve"> and </w:t>
              </w:r>
              <w:proofErr w:type="spellStart"/>
              <w:r w:rsidR="00855FA6" w:rsidRPr="00E24C8E">
                <w:rPr>
                  <w:rFonts w:eastAsia="Times New Roman" w:cstheme="minorHAnsi"/>
                  <w:color w:val="0563C1" w:themeColor="hyperlink"/>
                  <w:sz w:val="16"/>
                  <w:szCs w:val="16"/>
                  <w:u w:val="single"/>
                </w:rPr>
                <w:t>Nasman</w:t>
              </w:r>
              <w:proofErr w:type="spellEnd"/>
              <w:r w:rsidR="00855FA6" w:rsidRPr="00E24C8E">
                <w:rPr>
                  <w:rFonts w:eastAsia="Times New Roman" w:cstheme="minorHAnsi"/>
                  <w:color w:val="0563C1" w:themeColor="hyperlink"/>
                  <w:sz w:val="16"/>
                  <w:szCs w:val="16"/>
                  <w:u w:val="single"/>
                </w:rPr>
                <w:t xml:space="preserve"> 2017</w:t>
              </w:r>
            </w:hyperlink>
            <w:r w:rsidR="00855FA6" w:rsidRPr="00E24C8E">
              <w:rPr>
                <w:rFonts w:eastAsia="Times New Roman" w:cstheme="minorHAnsi"/>
                <w:color w:val="000000"/>
                <w:sz w:val="16"/>
                <w:szCs w:val="16"/>
              </w:rPr>
              <w:t xml:space="preserve">; </w:t>
            </w:r>
            <w:hyperlink r:id="rId76" w:history="1">
              <w:proofErr w:type="spellStart"/>
              <w:r w:rsidR="00723528" w:rsidRPr="00AD4CBD">
                <w:rPr>
                  <w:rStyle w:val="Hyperlink"/>
                  <w:rFonts w:eastAsia="Times New Roman" w:cstheme="minorHAnsi"/>
                  <w:sz w:val="16"/>
                  <w:szCs w:val="16"/>
                </w:rPr>
                <w:t>Baasch</w:t>
              </w:r>
              <w:proofErr w:type="spellEnd"/>
              <w:r w:rsidR="00723528" w:rsidRPr="00AD4CBD">
                <w:rPr>
                  <w:rStyle w:val="Hyperlink"/>
                  <w:rFonts w:eastAsia="Times New Roman" w:cstheme="minorHAnsi"/>
                  <w:sz w:val="16"/>
                  <w:szCs w:val="16"/>
                </w:rPr>
                <w:t xml:space="preserve"> et al. 2019</w:t>
              </w:r>
            </w:hyperlink>
            <w:r w:rsidR="00723528" w:rsidRPr="008116B9">
              <w:rPr>
                <w:rFonts w:eastAsia="Times New Roman" w:cstheme="minorHAnsi"/>
                <w:sz w:val="16"/>
                <w:szCs w:val="16"/>
                <w:u w:val="single"/>
              </w:rPr>
              <w:t>;</w:t>
            </w:r>
            <w:r w:rsidR="00723528">
              <w:rPr>
                <w:rFonts w:eastAsia="Times New Roman" w:cstheme="minorHAnsi"/>
                <w:color w:val="0563C1" w:themeColor="hyperlink"/>
                <w:sz w:val="16"/>
                <w:szCs w:val="16"/>
                <w:u w:val="single"/>
              </w:rPr>
              <w:t xml:space="preserve"> </w:t>
            </w:r>
            <w:hyperlink r:id="rId77" w:history="1">
              <w:proofErr w:type="spellStart"/>
              <w:r w:rsidR="00723528" w:rsidRPr="00EC5033">
                <w:rPr>
                  <w:rStyle w:val="Hyperlink"/>
                  <w:rFonts w:eastAsia="Times New Roman" w:cstheme="minorHAnsi"/>
                  <w:sz w:val="16"/>
                  <w:szCs w:val="16"/>
                </w:rPr>
                <w:t>Baasch</w:t>
              </w:r>
              <w:proofErr w:type="spellEnd"/>
              <w:r w:rsidR="00723528" w:rsidRPr="00EC5033">
                <w:rPr>
                  <w:rStyle w:val="Hyperlink"/>
                  <w:rFonts w:eastAsia="Times New Roman" w:cstheme="minorHAnsi"/>
                  <w:sz w:val="16"/>
                  <w:szCs w:val="16"/>
                </w:rPr>
                <w:t xml:space="preserve"> et al. 2019</w:t>
              </w:r>
            </w:hyperlink>
          </w:p>
        </w:tc>
      </w:tr>
      <w:tr w:rsidR="00855FA6" w:rsidRPr="00E24C8E" w14:paraId="629F8C93" w14:textId="77777777" w:rsidTr="00451EC8">
        <w:trPr>
          <w:trHeight w:val="853"/>
        </w:trPr>
        <w:tc>
          <w:tcPr>
            <w:tcW w:w="2228" w:type="dxa"/>
            <w:shd w:val="clear" w:color="000000" w:fill="F4B084"/>
            <w:vAlign w:val="center"/>
            <w:hideMark/>
          </w:tcPr>
          <w:p w14:paraId="3B7D0C27" w14:textId="77777777"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Acres of Suitable Off-Channel Habitat</w:t>
            </w:r>
          </w:p>
        </w:tc>
        <w:tc>
          <w:tcPr>
            <w:tcW w:w="1104" w:type="dxa"/>
            <w:shd w:val="clear" w:color="auto" w:fill="FFABAB"/>
            <w:vAlign w:val="center"/>
            <w:hideMark/>
          </w:tcPr>
          <w:p w14:paraId="474812BA" w14:textId="77777777" w:rsidR="00855FA6" w:rsidRPr="00E24C8E" w:rsidRDefault="00855FA6" w:rsidP="00855FA6">
            <w:pPr>
              <w:jc w:val="center"/>
              <w:rPr>
                <w:rFonts w:eastAsia="Times New Roman" w:cstheme="minorHAnsi"/>
                <w:b/>
                <w:bCs/>
                <w:color w:val="FF0000"/>
                <w:sz w:val="16"/>
                <w:szCs w:val="16"/>
              </w:rPr>
            </w:pPr>
            <w:r w:rsidRPr="00E24C8E">
              <w:rPr>
                <w:rFonts w:eastAsia="Times New Roman" w:cstheme="minorHAnsi"/>
                <w:b/>
                <w:bCs/>
                <w:color w:val="FFFFFF" w:themeColor="background1"/>
                <w:sz w:val="16"/>
                <w:szCs w:val="16"/>
              </w:rPr>
              <w:t> </w:t>
            </w:r>
          </w:p>
        </w:tc>
        <w:tc>
          <w:tcPr>
            <w:tcW w:w="2058" w:type="dxa"/>
            <w:shd w:val="clear" w:color="auto" w:fill="FFC000"/>
            <w:vAlign w:val="center"/>
            <w:hideMark/>
          </w:tcPr>
          <w:p w14:paraId="33034C41" w14:textId="77777777"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Proportionate Use/Distribution of Use/Length of Stay/Off-Channel Foraging or Roosting</w:t>
            </w:r>
          </w:p>
        </w:tc>
        <w:tc>
          <w:tcPr>
            <w:tcW w:w="5040" w:type="dxa"/>
            <w:shd w:val="clear" w:color="auto" w:fill="auto"/>
            <w:vAlign w:val="center"/>
            <w:hideMark/>
          </w:tcPr>
          <w:p w14:paraId="2091158F" w14:textId="491928C4" w:rsidR="00855FA6" w:rsidRPr="00E24C8E" w:rsidRDefault="00855FA6" w:rsidP="00855FA6">
            <w:pPr>
              <w:rPr>
                <w:rFonts w:eastAsia="Times New Roman" w:cstheme="minorHAnsi"/>
                <w:color w:val="000000"/>
                <w:sz w:val="16"/>
                <w:szCs w:val="16"/>
              </w:rPr>
            </w:pPr>
            <w:r w:rsidRPr="00E24C8E">
              <w:rPr>
                <w:rFonts w:eastAsia="Times New Roman" w:cstheme="minorHAnsi"/>
                <w:color w:val="000000"/>
                <w:sz w:val="16"/>
                <w:szCs w:val="16"/>
              </w:rPr>
              <w:t xml:space="preserve">WC do use off-channel </w:t>
            </w:r>
            <w:r>
              <w:rPr>
                <w:rFonts w:eastAsia="Times New Roman" w:cstheme="minorHAnsi"/>
                <w:color w:val="000000"/>
                <w:sz w:val="16"/>
                <w:szCs w:val="16"/>
              </w:rPr>
              <w:t>habitat mainly for diurnal foraging largely in agricultural fields. Use of wet meadows has been limited and use of Program-managed palustrine wetlands has not been observed.</w:t>
            </w:r>
          </w:p>
        </w:tc>
        <w:tc>
          <w:tcPr>
            <w:tcW w:w="2530" w:type="dxa"/>
            <w:shd w:val="clear" w:color="auto" w:fill="auto"/>
            <w:vAlign w:val="center"/>
            <w:hideMark/>
          </w:tcPr>
          <w:p w14:paraId="78F4CE69" w14:textId="07A63E82" w:rsidR="00855FA6" w:rsidRPr="00E24C8E" w:rsidRDefault="00BC7EF8" w:rsidP="00855FA6">
            <w:pPr>
              <w:rPr>
                <w:rFonts w:eastAsia="Times New Roman" w:cstheme="minorHAnsi"/>
                <w:color w:val="000000"/>
                <w:sz w:val="16"/>
                <w:szCs w:val="16"/>
              </w:rPr>
            </w:pPr>
            <w:hyperlink r:id="rId78" w:history="1">
              <w:proofErr w:type="spellStart"/>
              <w:r w:rsidR="00855FA6" w:rsidRPr="00E24C8E">
                <w:rPr>
                  <w:rFonts w:eastAsia="Times New Roman" w:cstheme="minorHAnsi"/>
                  <w:color w:val="0563C1" w:themeColor="hyperlink"/>
                  <w:sz w:val="16"/>
                  <w:szCs w:val="16"/>
                  <w:u w:val="single"/>
                </w:rPr>
                <w:t>Baasch</w:t>
              </w:r>
              <w:proofErr w:type="spellEnd"/>
              <w:r w:rsidR="00855FA6" w:rsidRPr="00E24C8E">
                <w:rPr>
                  <w:rFonts w:eastAsia="Times New Roman" w:cstheme="minorHAnsi"/>
                  <w:color w:val="0563C1" w:themeColor="hyperlink"/>
                  <w:sz w:val="16"/>
                  <w:szCs w:val="16"/>
                  <w:u w:val="single"/>
                </w:rPr>
                <w:t xml:space="preserve"> et al. 2017</w:t>
              </w:r>
            </w:hyperlink>
            <w:r w:rsidR="00855FA6" w:rsidRPr="00E24C8E">
              <w:rPr>
                <w:rFonts w:eastAsia="Times New Roman" w:cstheme="minorHAnsi"/>
                <w:color w:val="000000"/>
                <w:sz w:val="16"/>
                <w:szCs w:val="16"/>
              </w:rPr>
              <w:t xml:space="preserve">; </w:t>
            </w:r>
            <w:hyperlink r:id="rId79" w:history="1">
              <w:proofErr w:type="spellStart"/>
              <w:r w:rsidR="00855FA6" w:rsidRPr="00E24C8E">
                <w:rPr>
                  <w:rFonts w:eastAsia="Times New Roman" w:cstheme="minorHAnsi"/>
                  <w:color w:val="0563C1" w:themeColor="hyperlink"/>
                  <w:sz w:val="16"/>
                  <w:szCs w:val="16"/>
                  <w:u w:val="single"/>
                </w:rPr>
                <w:t>Howlin</w:t>
              </w:r>
              <w:proofErr w:type="spellEnd"/>
              <w:r w:rsidR="00855FA6" w:rsidRPr="00E24C8E">
                <w:rPr>
                  <w:rFonts w:eastAsia="Times New Roman" w:cstheme="minorHAnsi"/>
                  <w:color w:val="0563C1" w:themeColor="hyperlink"/>
                  <w:sz w:val="16"/>
                  <w:szCs w:val="16"/>
                  <w:u w:val="single"/>
                </w:rPr>
                <w:t xml:space="preserve"> and </w:t>
              </w:r>
              <w:proofErr w:type="spellStart"/>
              <w:r w:rsidR="00855FA6" w:rsidRPr="00E24C8E">
                <w:rPr>
                  <w:rFonts w:eastAsia="Times New Roman" w:cstheme="minorHAnsi"/>
                  <w:color w:val="0563C1" w:themeColor="hyperlink"/>
                  <w:sz w:val="16"/>
                  <w:szCs w:val="16"/>
                  <w:u w:val="single"/>
                </w:rPr>
                <w:t>Nasman</w:t>
              </w:r>
              <w:proofErr w:type="spellEnd"/>
              <w:r w:rsidR="00855FA6" w:rsidRPr="00E24C8E">
                <w:rPr>
                  <w:rFonts w:eastAsia="Times New Roman" w:cstheme="minorHAnsi"/>
                  <w:color w:val="0563C1" w:themeColor="hyperlink"/>
                  <w:sz w:val="16"/>
                  <w:szCs w:val="16"/>
                  <w:u w:val="single"/>
                </w:rPr>
                <w:t xml:space="preserve"> 2017</w:t>
              </w:r>
            </w:hyperlink>
            <w:r w:rsidR="00855FA6" w:rsidRPr="00E24C8E">
              <w:rPr>
                <w:rFonts w:eastAsia="Times New Roman" w:cstheme="minorHAnsi"/>
                <w:color w:val="000000"/>
                <w:sz w:val="16"/>
                <w:szCs w:val="16"/>
              </w:rPr>
              <w:t xml:space="preserve">; </w:t>
            </w:r>
            <w:hyperlink r:id="rId80" w:history="1">
              <w:r w:rsidR="00723528" w:rsidRPr="00E24C8E">
                <w:rPr>
                  <w:rFonts w:eastAsia="Times New Roman" w:cstheme="minorHAnsi"/>
                  <w:color w:val="0563C1" w:themeColor="hyperlink"/>
                  <w:sz w:val="16"/>
                  <w:szCs w:val="16"/>
                  <w:u w:val="single"/>
                </w:rPr>
                <w:t>Pearse et al. 2017</w:t>
              </w:r>
            </w:hyperlink>
            <w:r w:rsidR="00723528" w:rsidRPr="00E24C8E">
              <w:rPr>
                <w:rFonts w:eastAsia="Times New Roman" w:cstheme="minorHAnsi"/>
                <w:color w:val="000000"/>
                <w:sz w:val="16"/>
                <w:szCs w:val="16"/>
              </w:rPr>
              <w:t>;</w:t>
            </w:r>
            <w:r w:rsidR="00723528" w:rsidRPr="00E24C8E">
              <w:rPr>
                <w:rFonts w:cstheme="minorHAnsi"/>
                <w:sz w:val="16"/>
                <w:szCs w:val="16"/>
              </w:rPr>
              <w:t xml:space="preserve"> </w:t>
            </w:r>
            <w:hyperlink r:id="rId81" w:history="1">
              <w:proofErr w:type="spellStart"/>
              <w:r w:rsidR="00855FA6" w:rsidRPr="00723528">
                <w:rPr>
                  <w:rStyle w:val="Hyperlink"/>
                  <w:rFonts w:eastAsia="Times New Roman" w:cstheme="minorHAnsi"/>
                  <w:sz w:val="16"/>
                  <w:szCs w:val="16"/>
                </w:rPr>
                <w:t>Baasch</w:t>
              </w:r>
              <w:proofErr w:type="spellEnd"/>
              <w:r w:rsidR="00855FA6" w:rsidRPr="00723528">
                <w:rPr>
                  <w:rStyle w:val="Hyperlink"/>
                  <w:rFonts w:eastAsia="Times New Roman" w:cstheme="minorHAnsi"/>
                  <w:sz w:val="16"/>
                  <w:szCs w:val="16"/>
                </w:rPr>
                <w:t xml:space="preserve"> et al. 2019</w:t>
              </w:r>
            </w:hyperlink>
            <w:r w:rsidR="00855FA6">
              <w:rPr>
                <w:rFonts w:eastAsia="Times New Roman" w:cstheme="minorHAnsi"/>
                <w:color w:val="0563C1" w:themeColor="hyperlink"/>
                <w:sz w:val="16"/>
                <w:szCs w:val="16"/>
                <w:u w:val="single"/>
              </w:rPr>
              <w:t xml:space="preserve">; </w:t>
            </w:r>
            <w:hyperlink r:id="rId82" w:history="1">
              <w:r w:rsidR="00855FA6" w:rsidRPr="00B90799">
                <w:rPr>
                  <w:rStyle w:val="Hyperlink"/>
                  <w:rFonts w:eastAsia="Times New Roman" w:cstheme="minorHAnsi"/>
                  <w:sz w:val="16"/>
                  <w:szCs w:val="16"/>
                </w:rPr>
                <w:t>EDO 2021</w:t>
              </w:r>
            </w:hyperlink>
          </w:p>
        </w:tc>
      </w:tr>
      <w:tr w:rsidR="00855FA6" w:rsidRPr="00E24C8E" w14:paraId="3E3F65E5" w14:textId="77777777" w:rsidTr="00754C57">
        <w:trPr>
          <w:trHeight w:val="601"/>
        </w:trPr>
        <w:tc>
          <w:tcPr>
            <w:tcW w:w="2228" w:type="dxa"/>
            <w:shd w:val="clear" w:color="auto" w:fill="FFC000"/>
            <w:vAlign w:val="center"/>
          </w:tcPr>
          <w:p w14:paraId="7F2322EF" w14:textId="5D62D961"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On-Channel Roosting</w:t>
            </w:r>
            <w:r>
              <w:rPr>
                <w:rFonts w:eastAsia="Times New Roman" w:cstheme="minorHAnsi"/>
                <w:color w:val="000000"/>
                <w:sz w:val="16"/>
                <w:szCs w:val="16"/>
              </w:rPr>
              <w:t>/Foraging</w:t>
            </w:r>
          </w:p>
        </w:tc>
        <w:tc>
          <w:tcPr>
            <w:tcW w:w="1104" w:type="dxa"/>
            <w:shd w:val="clear" w:color="000000" w:fill="FFA7A7"/>
            <w:vAlign w:val="center"/>
          </w:tcPr>
          <w:p w14:paraId="020021E4" w14:textId="77777777" w:rsidR="00855FA6" w:rsidRPr="00E24C8E" w:rsidRDefault="00855FA6" w:rsidP="00855FA6">
            <w:pPr>
              <w:jc w:val="center"/>
              <w:rPr>
                <w:rFonts w:eastAsia="Times New Roman" w:cstheme="minorHAnsi"/>
                <w:b/>
                <w:bCs/>
                <w:color w:val="FF0000"/>
                <w:sz w:val="16"/>
                <w:szCs w:val="16"/>
              </w:rPr>
            </w:pPr>
          </w:p>
        </w:tc>
        <w:tc>
          <w:tcPr>
            <w:tcW w:w="2058" w:type="dxa"/>
            <w:shd w:val="clear" w:color="auto" w:fill="FFC000"/>
            <w:vAlign w:val="center"/>
          </w:tcPr>
          <w:p w14:paraId="5A20CD11" w14:textId="5CD3B4F9"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 xml:space="preserve">Off-Channel </w:t>
            </w:r>
            <w:r>
              <w:rPr>
                <w:rFonts w:eastAsia="Times New Roman" w:cstheme="minorHAnsi"/>
                <w:color w:val="000000"/>
                <w:sz w:val="16"/>
                <w:szCs w:val="16"/>
              </w:rPr>
              <w:t>Roosting/</w:t>
            </w:r>
            <w:r w:rsidRPr="00E24C8E">
              <w:rPr>
                <w:rFonts w:eastAsia="Times New Roman" w:cstheme="minorHAnsi"/>
                <w:color w:val="000000"/>
                <w:sz w:val="16"/>
                <w:szCs w:val="16"/>
              </w:rPr>
              <w:t>Foraging</w:t>
            </w:r>
          </w:p>
        </w:tc>
        <w:tc>
          <w:tcPr>
            <w:tcW w:w="5040" w:type="dxa"/>
            <w:shd w:val="clear" w:color="auto" w:fill="auto"/>
            <w:vAlign w:val="center"/>
          </w:tcPr>
          <w:p w14:paraId="3767E995" w14:textId="77777777" w:rsidR="00855FA6" w:rsidRPr="00E24C8E" w:rsidRDefault="00855FA6" w:rsidP="00855FA6">
            <w:pPr>
              <w:rPr>
                <w:rFonts w:eastAsia="Times New Roman" w:cstheme="minorHAnsi"/>
                <w:color w:val="000000"/>
                <w:sz w:val="16"/>
                <w:szCs w:val="16"/>
              </w:rPr>
            </w:pPr>
            <w:r w:rsidRPr="00E24C8E">
              <w:rPr>
                <w:rFonts w:eastAsia="Times New Roman" w:cstheme="minorHAnsi"/>
                <w:color w:val="000000"/>
                <w:sz w:val="16"/>
                <w:szCs w:val="16"/>
              </w:rPr>
              <w:t xml:space="preserve">Likely an important behavioral relationship. Diurnal use sites both on and off-channel are selected in closer proximity to the previous night’s roosting site. </w:t>
            </w:r>
          </w:p>
        </w:tc>
        <w:tc>
          <w:tcPr>
            <w:tcW w:w="2530" w:type="dxa"/>
            <w:shd w:val="clear" w:color="auto" w:fill="auto"/>
            <w:vAlign w:val="center"/>
          </w:tcPr>
          <w:p w14:paraId="2878D2E5" w14:textId="77777777" w:rsidR="00855FA6" w:rsidRPr="00E24C8E" w:rsidRDefault="00BC7EF8" w:rsidP="00855FA6">
            <w:pPr>
              <w:rPr>
                <w:rFonts w:eastAsia="Times New Roman" w:cstheme="minorHAnsi"/>
                <w:color w:val="000000"/>
                <w:sz w:val="16"/>
                <w:szCs w:val="16"/>
              </w:rPr>
            </w:pPr>
            <w:hyperlink r:id="rId83" w:history="1">
              <w:proofErr w:type="spellStart"/>
              <w:r w:rsidR="00855FA6" w:rsidRPr="00E24C8E">
                <w:rPr>
                  <w:rFonts w:eastAsia="Times New Roman" w:cstheme="minorHAnsi"/>
                  <w:color w:val="0563C1" w:themeColor="hyperlink"/>
                  <w:sz w:val="16"/>
                  <w:szCs w:val="16"/>
                  <w:u w:val="single"/>
                </w:rPr>
                <w:t>Howlin</w:t>
              </w:r>
              <w:proofErr w:type="spellEnd"/>
              <w:r w:rsidR="00855FA6" w:rsidRPr="00E24C8E">
                <w:rPr>
                  <w:rFonts w:eastAsia="Times New Roman" w:cstheme="minorHAnsi"/>
                  <w:color w:val="0563C1" w:themeColor="hyperlink"/>
                  <w:sz w:val="16"/>
                  <w:szCs w:val="16"/>
                  <w:u w:val="single"/>
                </w:rPr>
                <w:t xml:space="preserve"> and </w:t>
              </w:r>
              <w:proofErr w:type="spellStart"/>
              <w:r w:rsidR="00855FA6" w:rsidRPr="00E24C8E">
                <w:rPr>
                  <w:rFonts w:eastAsia="Times New Roman" w:cstheme="minorHAnsi"/>
                  <w:color w:val="0563C1" w:themeColor="hyperlink"/>
                  <w:sz w:val="16"/>
                  <w:szCs w:val="16"/>
                  <w:u w:val="single"/>
                </w:rPr>
                <w:t>Nasman</w:t>
              </w:r>
              <w:proofErr w:type="spellEnd"/>
              <w:r w:rsidR="00855FA6" w:rsidRPr="00E24C8E">
                <w:rPr>
                  <w:rFonts w:eastAsia="Times New Roman" w:cstheme="minorHAnsi"/>
                  <w:color w:val="0563C1" w:themeColor="hyperlink"/>
                  <w:sz w:val="16"/>
                  <w:szCs w:val="16"/>
                  <w:u w:val="single"/>
                </w:rPr>
                <w:t xml:space="preserve"> 2017</w:t>
              </w:r>
            </w:hyperlink>
          </w:p>
        </w:tc>
      </w:tr>
      <w:tr w:rsidR="00855FA6" w:rsidRPr="00E24C8E" w14:paraId="5DE456D3" w14:textId="77777777" w:rsidTr="006C0F12">
        <w:trPr>
          <w:trHeight w:val="682"/>
        </w:trPr>
        <w:tc>
          <w:tcPr>
            <w:tcW w:w="2228" w:type="dxa"/>
            <w:shd w:val="clear" w:color="auto" w:fill="FFC000"/>
            <w:vAlign w:val="center"/>
          </w:tcPr>
          <w:p w14:paraId="2134DFB4" w14:textId="64486BF8"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On</w:t>
            </w:r>
            <w:r w:rsidR="006C0F12">
              <w:rPr>
                <w:rFonts w:eastAsia="Times New Roman" w:cstheme="minorHAnsi"/>
                <w:color w:val="000000"/>
                <w:sz w:val="16"/>
                <w:szCs w:val="16"/>
              </w:rPr>
              <w:t>-</w:t>
            </w:r>
            <w:r w:rsidRPr="00E24C8E">
              <w:rPr>
                <w:rFonts w:eastAsia="Times New Roman" w:cstheme="minorHAnsi"/>
                <w:color w:val="000000"/>
                <w:sz w:val="16"/>
                <w:szCs w:val="16"/>
              </w:rPr>
              <w:t xml:space="preserve">Channel </w:t>
            </w:r>
            <w:r w:rsidR="00451EC8">
              <w:rPr>
                <w:rFonts w:eastAsia="Times New Roman" w:cstheme="minorHAnsi"/>
                <w:color w:val="000000"/>
                <w:sz w:val="16"/>
                <w:szCs w:val="16"/>
              </w:rPr>
              <w:t>Roosting</w:t>
            </w:r>
          </w:p>
        </w:tc>
        <w:tc>
          <w:tcPr>
            <w:tcW w:w="1104" w:type="dxa"/>
            <w:shd w:val="clear" w:color="auto" w:fill="FF0000"/>
            <w:vAlign w:val="center"/>
          </w:tcPr>
          <w:p w14:paraId="0476CA3F" w14:textId="77777777" w:rsidR="00855FA6" w:rsidRPr="00E24C8E" w:rsidRDefault="00855FA6" w:rsidP="00855FA6">
            <w:pPr>
              <w:jc w:val="center"/>
              <w:rPr>
                <w:rFonts w:eastAsia="Times New Roman" w:cstheme="minorHAnsi"/>
                <w:b/>
                <w:bCs/>
                <w:color w:val="FF0000"/>
                <w:sz w:val="16"/>
                <w:szCs w:val="16"/>
              </w:rPr>
            </w:pPr>
          </w:p>
        </w:tc>
        <w:tc>
          <w:tcPr>
            <w:tcW w:w="2058" w:type="dxa"/>
            <w:shd w:val="clear" w:color="auto" w:fill="FFC000"/>
            <w:vAlign w:val="center"/>
          </w:tcPr>
          <w:p w14:paraId="5C397BCC" w14:textId="474839F8"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Proportionate Use/Distribution of Use/Length of Stay</w:t>
            </w:r>
          </w:p>
        </w:tc>
        <w:tc>
          <w:tcPr>
            <w:tcW w:w="5040" w:type="dxa"/>
            <w:shd w:val="clear" w:color="auto" w:fill="auto"/>
            <w:vAlign w:val="center"/>
          </w:tcPr>
          <w:p w14:paraId="244F21B2" w14:textId="77777777" w:rsidR="00855FA6" w:rsidRPr="00E24C8E" w:rsidRDefault="00855FA6" w:rsidP="00855FA6">
            <w:pPr>
              <w:rPr>
                <w:rFonts w:eastAsia="Times New Roman" w:cstheme="minorHAnsi"/>
                <w:color w:val="000000"/>
                <w:sz w:val="16"/>
                <w:szCs w:val="16"/>
              </w:rPr>
            </w:pPr>
            <w:r w:rsidRPr="00E24C8E">
              <w:rPr>
                <w:rFonts w:eastAsia="Times New Roman" w:cstheme="minorHAnsi"/>
                <w:color w:val="000000"/>
                <w:sz w:val="16"/>
                <w:szCs w:val="16"/>
              </w:rPr>
              <w:t>Important relationship to explore. WC behavioral patterns likely important for proportionate use, distribution of use, and length of stay. Performance indicators highly interdependent.</w:t>
            </w:r>
          </w:p>
        </w:tc>
        <w:tc>
          <w:tcPr>
            <w:tcW w:w="2530" w:type="dxa"/>
            <w:shd w:val="clear" w:color="auto" w:fill="auto"/>
            <w:vAlign w:val="center"/>
          </w:tcPr>
          <w:p w14:paraId="0ACC6250" w14:textId="54A053BF" w:rsidR="00855FA6" w:rsidRPr="00E24C8E" w:rsidRDefault="00BC7EF8" w:rsidP="00855FA6">
            <w:pPr>
              <w:rPr>
                <w:rFonts w:eastAsia="Times New Roman" w:cstheme="minorHAnsi"/>
                <w:color w:val="000000"/>
                <w:sz w:val="16"/>
                <w:szCs w:val="16"/>
              </w:rPr>
            </w:pPr>
            <w:hyperlink r:id="rId84" w:history="1">
              <w:proofErr w:type="spellStart"/>
              <w:r w:rsidR="00855FA6" w:rsidRPr="00E24C8E">
                <w:rPr>
                  <w:rFonts w:eastAsia="Times New Roman" w:cstheme="minorHAnsi"/>
                  <w:color w:val="0563C1" w:themeColor="hyperlink"/>
                  <w:sz w:val="16"/>
                  <w:szCs w:val="16"/>
                  <w:u w:val="single"/>
                </w:rPr>
                <w:t>Baasch</w:t>
              </w:r>
              <w:proofErr w:type="spellEnd"/>
              <w:r w:rsidR="00855FA6" w:rsidRPr="00E24C8E">
                <w:rPr>
                  <w:rFonts w:eastAsia="Times New Roman" w:cstheme="minorHAnsi"/>
                  <w:color w:val="0563C1" w:themeColor="hyperlink"/>
                  <w:sz w:val="16"/>
                  <w:szCs w:val="16"/>
                  <w:u w:val="single"/>
                </w:rPr>
                <w:t xml:space="preserve"> et al. 2017</w:t>
              </w:r>
            </w:hyperlink>
            <w:r w:rsidR="00855FA6" w:rsidRPr="00E24C8E">
              <w:rPr>
                <w:rFonts w:eastAsia="Times New Roman" w:cstheme="minorHAnsi"/>
                <w:color w:val="000000"/>
                <w:sz w:val="16"/>
                <w:szCs w:val="16"/>
              </w:rPr>
              <w:t xml:space="preserve">; </w:t>
            </w:r>
            <w:hyperlink r:id="rId85" w:history="1">
              <w:proofErr w:type="spellStart"/>
              <w:r w:rsidR="00855FA6" w:rsidRPr="00E24C8E">
                <w:rPr>
                  <w:rFonts w:eastAsia="Times New Roman" w:cstheme="minorHAnsi"/>
                  <w:color w:val="0563C1" w:themeColor="hyperlink"/>
                  <w:sz w:val="16"/>
                  <w:szCs w:val="16"/>
                  <w:u w:val="single"/>
                </w:rPr>
                <w:t>Howlin</w:t>
              </w:r>
              <w:proofErr w:type="spellEnd"/>
              <w:r w:rsidR="00855FA6" w:rsidRPr="00E24C8E">
                <w:rPr>
                  <w:rFonts w:eastAsia="Times New Roman" w:cstheme="minorHAnsi"/>
                  <w:color w:val="0563C1" w:themeColor="hyperlink"/>
                  <w:sz w:val="16"/>
                  <w:szCs w:val="16"/>
                  <w:u w:val="single"/>
                </w:rPr>
                <w:t xml:space="preserve"> and </w:t>
              </w:r>
              <w:proofErr w:type="spellStart"/>
              <w:r w:rsidR="00855FA6" w:rsidRPr="00E24C8E">
                <w:rPr>
                  <w:rFonts w:eastAsia="Times New Roman" w:cstheme="minorHAnsi"/>
                  <w:color w:val="0563C1" w:themeColor="hyperlink"/>
                  <w:sz w:val="16"/>
                  <w:szCs w:val="16"/>
                  <w:u w:val="single"/>
                </w:rPr>
                <w:t>Nasman</w:t>
              </w:r>
              <w:proofErr w:type="spellEnd"/>
              <w:r w:rsidR="00855FA6" w:rsidRPr="00E24C8E">
                <w:rPr>
                  <w:rFonts w:eastAsia="Times New Roman" w:cstheme="minorHAnsi"/>
                  <w:color w:val="0563C1" w:themeColor="hyperlink"/>
                  <w:sz w:val="16"/>
                  <w:szCs w:val="16"/>
                  <w:u w:val="single"/>
                </w:rPr>
                <w:t xml:space="preserve"> 2017</w:t>
              </w:r>
            </w:hyperlink>
            <w:r w:rsidR="00855FA6" w:rsidRPr="00E24C8E">
              <w:rPr>
                <w:rFonts w:eastAsia="Times New Roman" w:cstheme="minorHAnsi"/>
                <w:color w:val="000000"/>
                <w:sz w:val="16"/>
                <w:szCs w:val="16"/>
              </w:rPr>
              <w:t xml:space="preserve">; </w:t>
            </w:r>
            <w:hyperlink r:id="rId86" w:history="1">
              <w:r w:rsidR="00723528" w:rsidRPr="00E24C8E">
                <w:rPr>
                  <w:rFonts w:eastAsia="Times New Roman" w:cstheme="minorHAnsi"/>
                  <w:color w:val="0563C1" w:themeColor="hyperlink"/>
                  <w:sz w:val="16"/>
                  <w:szCs w:val="16"/>
                  <w:u w:val="single"/>
                </w:rPr>
                <w:t>Pearse et al. 2017</w:t>
              </w:r>
            </w:hyperlink>
            <w:r w:rsidR="00723528" w:rsidRPr="00E24C8E">
              <w:rPr>
                <w:rFonts w:eastAsia="Times New Roman" w:cstheme="minorHAnsi"/>
                <w:color w:val="000000"/>
                <w:sz w:val="16"/>
                <w:szCs w:val="16"/>
              </w:rPr>
              <w:t>;</w:t>
            </w:r>
            <w:r w:rsidR="00723528">
              <w:rPr>
                <w:rFonts w:eastAsia="Times New Roman" w:cstheme="minorHAnsi"/>
                <w:color w:val="000000"/>
                <w:sz w:val="16"/>
                <w:szCs w:val="16"/>
              </w:rPr>
              <w:t xml:space="preserve"> </w:t>
            </w:r>
            <w:hyperlink r:id="rId87" w:history="1">
              <w:proofErr w:type="spellStart"/>
              <w:r w:rsidR="00723528" w:rsidRPr="00AD4CBD">
                <w:rPr>
                  <w:rStyle w:val="Hyperlink"/>
                  <w:rFonts w:eastAsia="Times New Roman" w:cstheme="minorHAnsi"/>
                  <w:sz w:val="16"/>
                  <w:szCs w:val="16"/>
                </w:rPr>
                <w:t>Baasch</w:t>
              </w:r>
              <w:proofErr w:type="spellEnd"/>
              <w:r w:rsidR="00723528" w:rsidRPr="00AD4CBD">
                <w:rPr>
                  <w:rStyle w:val="Hyperlink"/>
                  <w:rFonts w:eastAsia="Times New Roman" w:cstheme="minorHAnsi"/>
                  <w:sz w:val="16"/>
                  <w:szCs w:val="16"/>
                </w:rPr>
                <w:t xml:space="preserve"> et al. 2019</w:t>
              </w:r>
            </w:hyperlink>
            <w:r w:rsidR="00723528" w:rsidRPr="008116B9">
              <w:rPr>
                <w:rFonts w:eastAsia="Times New Roman" w:cstheme="minorHAnsi"/>
                <w:sz w:val="16"/>
                <w:szCs w:val="16"/>
                <w:u w:val="single"/>
              </w:rPr>
              <w:t>;</w:t>
            </w:r>
            <w:r w:rsidR="00723528">
              <w:rPr>
                <w:rFonts w:eastAsia="Times New Roman" w:cstheme="minorHAnsi"/>
                <w:color w:val="0563C1" w:themeColor="hyperlink"/>
                <w:sz w:val="16"/>
                <w:szCs w:val="16"/>
                <w:u w:val="single"/>
              </w:rPr>
              <w:t xml:space="preserve"> </w:t>
            </w:r>
            <w:hyperlink r:id="rId88" w:history="1">
              <w:proofErr w:type="spellStart"/>
              <w:r w:rsidR="00723528" w:rsidRPr="00EC5033">
                <w:rPr>
                  <w:rStyle w:val="Hyperlink"/>
                  <w:rFonts w:eastAsia="Times New Roman" w:cstheme="minorHAnsi"/>
                  <w:sz w:val="16"/>
                  <w:szCs w:val="16"/>
                </w:rPr>
                <w:t>Baasch</w:t>
              </w:r>
              <w:proofErr w:type="spellEnd"/>
              <w:r w:rsidR="00723528" w:rsidRPr="00EC5033">
                <w:rPr>
                  <w:rStyle w:val="Hyperlink"/>
                  <w:rFonts w:eastAsia="Times New Roman" w:cstheme="minorHAnsi"/>
                  <w:sz w:val="16"/>
                  <w:szCs w:val="16"/>
                </w:rPr>
                <w:t xml:space="preserve"> et al. 2019</w:t>
              </w:r>
            </w:hyperlink>
            <w:r w:rsidR="00451EC8">
              <w:rPr>
                <w:rFonts w:eastAsia="Times New Roman" w:cstheme="minorHAnsi"/>
                <w:color w:val="0563C1" w:themeColor="hyperlink"/>
                <w:sz w:val="16"/>
                <w:szCs w:val="16"/>
                <w:u w:val="single"/>
              </w:rPr>
              <w:t xml:space="preserve">; </w:t>
            </w:r>
            <w:hyperlink r:id="rId89" w:history="1">
              <w:r w:rsidR="00451EC8" w:rsidRPr="00E24C8E">
                <w:rPr>
                  <w:rFonts w:eastAsia="Times New Roman" w:cstheme="minorHAnsi"/>
                  <w:color w:val="0563C1" w:themeColor="hyperlink"/>
                  <w:sz w:val="16"/>
                  <w:szCs w:val="16"/>
                  <w:u w:val="single"/>
                </w:rPr>
                <w:t>Pearse et al. 2020</w:t>
              </w:r>
            </w:hyperlink>
          </w:p>
        </w:tc>
      </w:tr>
      <w:tr w:rsidR="00855FA6" w:rsidRPr="00E24C8E" w14:paraId="5EAB890D" w14:textId="77777777" w:rsidTr="00754C57">
        <w:trPr>
          <w:trHeight w:val="1105"/>
        </w:trPr>
        <w:tc>
          <w:tcPr>
            <w:tcW w:w="2228" w:type="dxa"/>
            <w:shd w:val="clear" w:color="auto" w:fill="FFC000"/>
            <w:vAlign w:val="center"/>
            <w:hideMark/>
          </w:tcPr>
          <w:p w14:paraId="1BE3CC99" w14:textId="1352D1B4"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Proportionate Use/Distribution of Use/Length of Stay</w:t>
            </w:r>
            <w:r>
              <w:rPr>
                <w:rFonts w:eastAsia="Times New Roman" w:cstheme="minorHAnsi"/>
                <w:color w:val="000000"/>
                <w:sz w:val="16"/>
                <w:szCs w:val="16"/>
              </w:rPr>
              <w:t>/On- and Off-Channel Roosting and Foraging</w:t>
            </w:r>
          </w:p>
        </w:tc>
        <w:tc>
          <w:tcPr>
            <w:tcW w:w="1104" w:type="dxa"/>
            <w:shd w:val="clear" w:color="000000" w:fill="FFA7A7"/>
            <w:vAlign w:val="center"/>
            <w:hideMark/>
          </w:tcPr>
          <w:p w14:paraId="0D2CCB4C" w14:textId="77777777" w:rsidR="00855FA6" w:rsidRPr="00E24C8E" w:rsidRDefault="00855FA6" w:rsidP="00855FA6">
            <w:pPr>
              <w:jc w:val="center"/>
              <w:rPr>
                <w:rFonts w:eastAsia="Times New Roman" w:cstheme="minorHAnsi"/>
                <w:b/>
                <w:bCs/>
                <w:color w:val="FF0000"/>
                <w:sz w:val="16"/>
                <w:szCs w:val="16"/>
              </w:rPr>
            </w:pPr>
          </w:p>
        </w:tc>
        <w:tc>
          <w:tcPr>
            <w:tcW w:w="2058" w:type="dxa"/>
            <w:shd w:val="clear" w:color="auto" w:fill="A8D08D" w:themeFill="accent6" w:themeFillTint="99"/>
            <w:vAlign w:val="center"/>
            <w:hideMark/>
          </w:tcPr>
          <w:p w14:paraId="0A7FE18E" w14:textId="77777777"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Contribute to Survival/Reproduction</w:t>
            </w:r>
          </w:p>
        </w:tc>
        <w:tc>
          <w:tcPr>
            <w:tcW w:w="5040" w:type="dxa"/>
            <w:shd w:val="clear" w:color="auto" w:fill="auto"/>
            <w:vAlign w:val="center"/>
            <w:hideMark/>
          </w:tcPr>
          <w:p w14:paraId="66FCA7E0" w14:textId="77777777" w:rsidR="00855FA6" w:rsidRPr="00E24C8E" w:rsidRDefault="00855FA6" w:rsidP="00855FA6">
            <w:pPr>
              <w:rPr>
                <w:rFonts w:eastAsia="Times New Roman" w:cstheme="minorHAnsi"/>
                <w:color w:val="000000"/>
                <w:sz w:val="16"/>
                <w:szCs w:val="16"/>
              </w:rPr>
            </w:pPr>
            <w:r w:rsidRPr="00E24C8E">
              <w:rPr>
                <w:rFonts w:eastAsia="Times New Roman" w:cstheme="minorHAnsi"/>
                <w:color w:val="000000"/>
                <w:sz w:val="16"/>
                <w:szCs w:val="16"/>
              </w:rPr>
              <w:t xml:space="preserve">Stopovers along migratory corridor provide essential roosting habitat and energetic resources for successful migration. However, the migratory nature of WC, brief stopover </w:t>
            </w:r>
            <w:proofErr w:type="gramStart"/>
            <w:r w:rsidRPr="00E24C8E">
              <w:rPr>
                <w:rFonts w:eastAsia="Times New Roman" w:cstheme="minorHAnsi"/>
                <w:color w:val="000000"/>
                <w:sz w:val="16"/>
                <w:szCs w:val="16"/>
              </w:rPr>
              <w:t>use</w:t>
            </w:r>
            <w:proofErr w:type="gramEnd"/>
            <w:r w:rsidRPr="00E24C8E">
              <w:rPr>
                <w:rFonts w:eastAsia="Times New Roman" w:cstheme="minorHAnsi"/>
                <w:color w:val="000000"/>
                <w:sz w:val="16"/>
                <w:szCs w:val="16"/>
              </w:rPr>
              <w:t xml:space="preserve"> of AHR along, low numbers and bias with telemetry birds, and natural low variability in adult survival and reproduction parameters make determining this relationship difficult. Collaboration with research partners may help us obtain data for survival and reproduction.</w:t>
            </w:r>
          </w:p>
        </w:tc>
        <w:tc>
          <w:tcPr>
            <w:tcW w:w="2530" w:type="dxa"/>
            <w:shd w:val="clear" w:color="auto" w:fill="auto"/>
            <w:vAlign w:val="center"/>
            <w:hideMark/>
          </w:tcPr>
          <w:p w14:paraId="05C12B6C" w14:textId="79A18470" w:rsidR="00855FA6" w:rsidRPr="00E24C8E" w:rsidRDefault="00BC7EF8" w:rsidP="00855FA6">
            <w:pPr>
              <w:rPr>
                <w:rFonts w:eastAsia="Times New Roman" w:cstheme="minorHAnsi"/>
                <w:color w:val="000000"/>
                <w:sz w:val="16"/>
                <w:szCs w:val="16"/>
              </w:rPr>
            </w:pPr>
            <w:hyperlink r:id="rId90" w:history="1">
              <w:r w:rsidR="00723528" w:rsidRPr="00C21F24">
                <w:rPr>
                  <w:rStyle w:val="Hyperlink"/>
                  <w:rFonts w:eastAsia="Times New Roman" w:cstheme="minorHAnsi"/>
                  <w:sz w:val="16"/>
                  <w:szCs w:val="16"/>
                </w:rPr>
                <w:t>Gil-Weir et al. 2012</w:t>
              </w:r>
            </w:hyperlink>
            <w:r w:rsidR="00855FA6" w:rsidRPr="00E24C8E">
              <w:rPr>
                <w:rFonts w:eastAsia="Times New Roman" w:cstheme="minorHAnsi"/>
                <w:color w:val="000000"/>
                <w:sz w:val="16"/>
                <w:szCs w:val="16"/>
              </w:rPr>
              <w:t xml:space="preserve">; </w:t>
            </w:r>
            <w:hyperlink r:id="rId91" w:history="1">
              <w:r w:rsidR="00855FA6" w:rsidRPr="00E24C8E">
                <w:rPr>
                  <w:rFonts w:eastAsia="Times New Roman" w:cstheme="minorHAnsi"/>
                  <w:color w:val="0563C1" w:themeColor="hyperlink"/>
                  <w:sz w:val="16"/>
                  <w:szCs w:val="16"/>
                  <w:u w:val="single"/>
                </w:rPr>
                <w:t>Wilson et al. 2016</w:t>
              </w:r>
            </w:hyperlink>
            <w:r w:rsidR="00855FA6" w:rsidRPr="00E24C8E">
              <w:rPr>
                <w:rFonts w:eastAsia="Times New Roman" w:cstheme="minorHAnsi"/>
                <w:color w:val="000000"/>
                <w:sz w:val="16"/>
                <w:szCs w:val="16"/>
              </w:rPr>
              <w:t xml:space="preserve">; </w:t>
            </w:r>
            <w:hyperlink r:id="rId92" w:history="1">
              <w:r w:rsidR="00855FA6" w:rsidRPr="00E24C8E">
                <w:rPr>
                  <w:rFonts w:eastAsia="Times New Roman" w:cstheme="minorHAnsi"/>
                  <w:color w:val="0563C1" w:themeColor="hyperlink"/>
                  <w:sz w:val="16"/>
                  <w:szCs w:val="16"/>
                  <w:u w:val="single"/>
                </w:rPr>
                <w:t>Pearse et al. 2019</w:t>
              </w:r>
            </w:hyperlink>
            <w:r w:rsidR="00855FA6" w:rsidRPr="00E24C8E">
              <w:rPr>
                <w:rFonts w:eastAsia="Times New Roman" w:cstheme="minorHAnsi"/>
                <w:color w:val="000000"/>
                <w:sz w:val="16"/>
                <w:szCs w:val="16"/>
              </w:rPr>
              <w:t xml:space="preserve">; </w:t>
            </w:r>
            <w:hyperlink r:id="rId93" w:history="1">
              <w:r w:rsidR="00855FA6" w:rsidRPr="00E24C8E">
                <w:rPr>
                  <w:rFonts w:eastAsia="Times New Roman" w:cstheme="minorHAnsi"/>
                  <w:color w:val="0563C1" w:themeColor="hyperlink"/>
                  <w:sz w:val="16"/>
                  <w:szCs w:val="16"/>
                  <w:u w:val="single"/>
                </w:rPr>
                <w:t>Pearse et al. 2020</w:t>
              </w:r>
            </w:hyperlink>
            <w:r w:rsidR="00B274AC">
              <w:rPr>
                <w:rFonts w:eastAsia="Times New Roman" w:cstheme="minorHAnsi"/>
                <w:color w:val="0563C1" w:themeColor="hyperlink"/>
                <w:sz w:val="16"/>
                <w:szCs w:val="16"/>
                <w:u w:val="single"/>
              </w:rPr>
              <w:t xml:space="preserve">; </w:t>
            </w:r>
            <w:hyperlink r:id="rId94" w:history="1">
              <w:r w:rsidR="00B274AC" w:rsidRPr="00E24C8E">
                <w:rPr>
                  <w:rFonts w:eastAsia="Times New Roman" w:cstheme="minorHAnsi"/>
                  <w:color w:val="0563C1" w:themeColor="hyperlink"/>
                  <w:sz w:val="16"/>
                  <w:szCs w:val="16"/>
                  <w:u w:val="single"/>
                </w:rPr>
                <w:t>Final Program Document</w:t>
              </w:r>
            </w:hyperlink>
          </w:p>
        </w:tc>
      </w:tr>
      <w:tr w:rsidR="00855FA6" w:rsidRPr="0030249C" w14:paraId="40AB0974" w14:textId="77777777" w:rsidTr="00855FA6">
        <w:trPr>
          <w:trHeight w:val="1105"/>
        </w:trPr>
        <w:tc>
          <w:tcPr>
            <w:tcW w:w="2228" w:type="dxa"/>
            <w:shd w:val="clear" w:color="auto" w:fill="auto"/>
            <w:vAlign w:val="center"/>
            <w:hideMark/>
          </w:tcPr>
          <w:p w14:paraId="638F034F" w14:textId="755452AB" w:rsidR="00855FA6" w:rsidRPr="00E24C8E" w:rsidRDefault="00855FA6" w:rsidP="00855FA6">
            <w:pPr>
              <w:jc w:val="center"/>
              <w:rPr>
                <w:rFonts w:eastAsia="Times New Roman" w:cstheme="minorHAnsi"/>
                <w:color w:val="000000"/>
                <w:sz w:val="16"/>
                <w:szCs w:val="16"/>
              </w:rPr>
            </w:pPr>
            <w:r>
              <w:rPr>
                <w:rFonts w:eastAsia="Times New Roman" w:cstheme="minorHAnsi"/>
                <w:color w:val="000000"/>
                <w:sz w:val="16"/>
                <w:szCs w:val="16"/>
              </w:rPr>
              <w:t>Migratory Habitat Conditions</w:t>
            </w:r>
            <w:r w:rsidRPr="00E24C8E">
              <w:rPr>
                <w:rFonts w:eastAsia="Times New Roman" w:cstheme="minorHAnsi"/>
                <w:color w:val="000000"/>
                <w:sz w:val="16"/>
                <w:szCs w:val="16"/>
              </w:rPr>
              <w:t>/ Natural Flows/Breeding Ground Conditions/ Wintering Ground Conditions/</w:t>
            </w:r>
            <w:r w:rsidRPr="00E24C8E">
              <w:rPr>
                <w:rFonts w:eastAsia="Times New Roman" w:cstheme="minorHAnsi"/>
                <w:sz w:val="16"/>
                <w:szCs w:val="16"/>
              </w:rPr>
              <w:t xml:space="preserve"> Spring vs Fall Use Patterns/Stochastic Events</w:t>
            </w:r>
          </w:p>
        </w:tc>
        <w:tc>
          <w:tcPr>
            <w:tcW w:w="1104" w:type="dxa"/>
            <w:shd w:val="clear" w:color="000000" w:fill="FFA7A7"/>
            <w:vAlign w:val="center"/>
            <w:hideMark/>
          </w:tcPr>
          <w:p w14:paraId="007ED4BB" w14:textId="77777777" w:rsidR="00855FA6" w:rsidRPr="00E24C8E" w:rsidRDefault="00855FA6" w:rsidP="00855FA6">
            <w:pPr>
              <w:jc w:val="center"/>
              <w:rPr>
                <w:rFonts w:eastAsia="Times New Roman" w:cstheme="minorHAnsi"/>
                <w:color w:val="FF0000"/>
                <w:sz w:val="16"/>
                <w:szCs w:val="16"/>
              </w:rPr>
            </w:pPr>
          </w:p>
        </w:tc>
        <w:tc>
          <w:tcPr>
            <w:tcW w:w="2058" w:type="dxa"/>
            <w:shd w:val="clear" w:color="auto" w:fill="FFC000" w:themeFill="accent4"/>
            <w:vAlign w:val="center"/>
            <w:hideMark/>
          </w:tcPr>
          <w:p w14:paraId="1CB3B40C" w14:textId="750A47DB"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Proportionate Use/Distribution of Use/Length of Stay</w:t>
            </w:r>
            <w:r>
              <w:rPr>
                <w:rFonts w:eastAsia="Times New Roman" w:cstheme="minorHAnsi"/>
                <w:color w:val="000000"/>
                <w:sz w:val="16"/>
                <w:szCs w:val="16"/>
              </w:rPr>
              <w:t>/On- and Off-Channel Roosting and Foraging</w:t>
            </w:r>
          </w:p>
        </w:tc>
        <w:tc>
          <w:tcPr>
            <w:tcW w:w="5040" w:type="dxa"/>
            <w:shd w:val="clear" w:color="auto" w:fill="auto"/>
            <w:vAlign w:val="center"/>
            <w:hideMark/>
          </w:tcPr>
          <w:p w14:paraId="350EE6FC" w14:textId="77777777" w:rsidR="00855FA6" w:rsidRPr="00E24C8E" w:rsidRDefault="00855FA6" w:rsidP="00855FA6">
            <w:pPr>
              <w:rPr>
                <w:rFonts w:eastAsia="Times New Roman" w:cstheme="minorHAnsi"/>
                <w:color w:val="000000"/>
                <w:sz w:val="16"/>
                <w:szCs w:val="16"/>
              </w:rPr>
            </w:pPr>
            <w:r w:rsidRPr="00E24C8E">
              <w:rPr>
                <w:rFonts w:eastAsia="Times New Roman" w:cstheme="minorHAnsi"/>
                <w:color w:val="000000"/>
                <w:sz w:val="16"/>
                <w:szCs w:val="16"/>
              </w:rPr>
              <w:t>These factors likely have significant impacts on whooping crane use of the AHR but are outside the control of the Program.</w:t>
            </w:r>
          </w:p>
        </w:tc>
        <w:tc>
          <w:tcPr>
            <w:tcW w:w="2530" w:type="dxa"/>
            <w:shd w:val="clear" w:color="auto" w:fill="auto"/>
            <w:vAlign w:val="center"/>
            <w:hideMark/>
          </w:tcPr>
          <w:p w14:paraId="17C0207D" w14:textId="664376B9" w:rsidR="00855FA6" w:rsidRPr="0030249C" w:rsidRDefault="00BC7EF8" w:rsidP="00855FA6">
            <w:pPr>
              <w:rPr>
                <w:rFonts w:eastAsia="Times New Roman" w:cstheme="minorHAnsi"/>
                <w:color w:val="000000"/>
                <w:sz w:val="16"/>
                <w:szCs w:val="16"/>
                <w:lang w:val="es-CR"/>
              </w:rPr>
            </w:pPr>
            <w:hyperlink r:id="rId95" w:history="1">
              <w:r w:rsidR="00855FA6" w:rsidRPr="0030249C">
                <w:rPr>
                  <w:rFonts w:eastAsia="Times New Roman" w:cstheme="minorHAnsi"/>
                  <w:color w:val="0563C1" w:themeColor="hyperlink"/>
                  <w:sz w:val="16"/>
                  <w:szCs w:val="16"/>
                  <w:u w:val="single"/>
                  <w:lang w:val="es-CR"/>
                </w:rPr>
                <w:t>Moore et al. 2005</w:t>
              </w:r>
            </w:hyperlink>
            <w:r w:rsidR="00855FA6" w:rsidRPr="0030249C">
              <w:rPr>
                <w:rFonts w:eastAsia="Times New Roman" w:cstheme="minorHAnsi"/>
                <w:color w:val="000000"/>
                <w:sz w:val="16"/>
                <w:szCs w:val="16"/>
                <w:lang w:val="es-CR"/>
              </w:rPr>
              <w:t xml:space="preserve">, </w:t>
            </w:r>
            <w:hyperlink r:id="rId96" w:history="1">
              <w:r w:rsidR="00855FA6" w:rsidRPr="0030249C">
                <w:rPr>
                  <w:rFonts w:eastAsia="Times New Roman" w:cstheme="minorHAnsi"/>
                  <w:color w:val="0563C1" w:themeColor="hyperlink"/>
                  <w:sz w:val="16"/>
                  <w:szCs w:val="16"/>
                  <w:u w:val="single"/>
                  <w:lang w:val="es-CR"/>
                </w:rPr>
                <w:t>Pearse et al. 2018</w:t>
              </w:r>
            </w:hyperlink>
            <w:r w:rsidR="00855FA6" w:rsidRPr="0030249C">
              <w:rPr>
                <w:rFonts w:eastAsia="Times New Roman" w:cstheme="minorHAnsi"/>
                <w:color w:val="000000"/>
                <w:sz w:val="16"/>
                <w:szCs w:val="16"/>
                <w:lang w:val="es-CR"/>
              </w:rPr>
              <w:t xml:space="preserve">, </w:t>
            </w:r>
            <w:hyperlink r:id="rId97" w:history="1">
              <w:r w:rsidR="00855FA6" w:rsidRPr="0030249C">
                <w:rPr>
                  <w:rFonts w:eastAsia="Times New Roman" w:cstheme="minorHAnsi"/>
                  <w:color w:val="0563C1" w:themeColor="hyperlink"/>
                  <w:sz w:val="16"/>
                  <w:szCs w:val="16"/>
                  <w:u w:val="single"/>
                  <w:lang w:val="es-CR"/>
                </w:rPr>
                <w:t>Pearse et al. 2020</w:t>
              </w:r>
            </w:hyperlink>
          </w:p>
        </w:tc>
      </w:tr>
      <w:tr w:rsidR="00855FA6" w:rsidRPr="00E24C8E" w14:paraId="39E3D546" w14:textId="77777777" w:rsidTr="00855FA6">
        <w:trPr>
          <w:trHeight w:val="1078"/>
        </w:trPr>
        <w:tc>
          <w:tcPr>
            <w:tcW w:w="2228" w:type="dxa"/>
            <w:shd w:val="clear" w:color="auto" w:fill="auto"/>
            <w:vAlign w:val="center"/>
          </w:tcPr>
          <w:p w14:paraId="7C968582" w14:textId="2DA3CD05" w:rsidR="00855FA6" w:rsidRPr="00E24C8E" w:rsidRDefault="00855FA6" w:rsidP="00855FA6">
            <w:pPr>
              <w:jc w:val="center"/>
              <w:rPr>
                <w:rFonts w:eastAsia="Times New Roman" w:cstheme="minorHAnsi"/>
                <w:color w:val="000000"/>
                <w:sz w:val="16"/>
                <w:szCs w:val="16"/>
              </w:rPr>
            </w:pPr>
            <w:r>
              <w:rPr>
                <w:rFonts w:eastAsia="Times New Roman" w:cstheme="minorHAnsi"/>
                <w:color w:val="000000"/>
                <w:sz w:val="16"/>
                <w:szCs w:val="16"/>
              </w:rPr>
              <w:t>Migratory Habitat Conditions</w:t>
            </w:r>
            <w:r w:rsidRPr="00E24C8E">
              <w:rPr>
                <w:rFonts w:eastAsia="Times New Roman" w:cstheme="minorHAnsi"/>
                <w:color w:val="000000"/>
                <w:sz w:val="16"/>
                <w:szCs w:val="16"/>
              </w:rPr>
              <w:t>/ Natural Flows/Breeding Ground Conditions/ Wintering Ground Conditions/</w:t>
            </w:r>
            <w:r w:rsidRPr="00E24C8E">
              <w:rPr>
                <w:rFonts w:eastAsia="Times New Roman" w:cstheme="minorHAnsi"/>
                <w:sz w:val="16"/>
                <w:szCs w:val="16"/>
              </w:rPr>
              <w:t xml:space="preserve"> Spring vs Fall Use Patterns/Stochastic Events</w:t>
            </w:r>
          </w:p>
        </w:tc>
        <w:tc>
          <w:tcPr>
            <w:tcW w:w="1104" w:type="dxa"/>
            <w:shd w:val="clear" w:color="000000" w:fill="FFA7A7"/>
            <w:vAlign w:val="center"/>
          </w:tcPr>
          <w:p w14:paraId="358CD6FF" w14:textId="77777777" w:rsidR="00855FA6" w:rsidRPr="00E24C8E" w:rsidRDefault="00855FA6" w:rsidP="00855FA6">
            <w:pPr>
              <w:jc w:val="center"/>
              <w:rPr>
                <w:rFonts w:eastAsia="Times New Roman" w:cstheme="minorHAnsi"/>
                <w:b/>
                <w:bCs/>
                <w:color w:val="FF0000"/>
                <w:sz w:val="16"/>
                <w:szCs w:val="16"/>
              </w:rPr>
            </w:pPr>
          </w:p>
        </w:tc>
        <w:tc>
          <w:tcPr>
            <w:tcW w:w="2058" w:type="dxa"/>
            <w:shd w:val="clear" w:color="auto" w:fill="A8D08D" w:themeFill="accent6" w:themeFillTint="99"/>
            <w:vAlign w:val="center"/>
          </w:tcPr>
          <w:p w14:paraId="7720B765" w14:textId="77777777" w:rsidR="00855FA6" w:rsidRPr="00E24C8E" w:rsidRDefault="00855FA6" w:rsidP="00855FA6">
            <w:pPr>
              <w:jc w:val="center"/>
              <w:rPr>
                <w:rFonts w:eastAsia="Times New Roman" w:cstheme="minorHAnsi"/>
                <w:color w:val="000000"/>
                <w:sz w:val="16"/>
                <w:szCs w:val="16"/>
              </w:rPr>
            </w:pPr>
            <w:r w:rsidRPr="00E24C8E">
              <w:rPr>
                <w:rFonts w:eastAsia="Times New Roman" w:cstheme="minorHAnsi"/>
                <w:color w:val="000000"/>
                <w:sz w:val="16"/>
                <w:szCs w:val="16"/>
              </w:rPr>
              <w:t>Contribute to Survival/Reproduction</w:t>
            </w:r>
          </w:p>
        </w:tc>
        <w:tc>
          <w:tcPr>
            <w:tcW w:w="5040" w:type="dxa"/>
            <w:shd w:val="clear" w:color="auto" w:fill="auto"/>
            <w:vAlign w:val="center"/>
          </w:tcPr>
          <w:p w14:paraId="3D2897D3" w14:textId="77777777" w:rsidR="00855FA6" w:rsidRPr="00E24C8E" w:rsidRDefault="00855FA6" w:rsidP="00855FA6">
            <w:pPr>
              <w:rPr>
                <w:rFonts w:eastAsia="Times New Roman" w:cstheme="minorHAnsi"/>
                <w:color w:val="000000"/>
                <w:sz w:val="16"/>
                <w:szCs w:val="16"/>
              </w:rPr>
            </w:pPr>
            <w:r w:rsidRPr="00E24C8E">
              <w:rPr>
                <w:rFonts w:eastAsia="Times New Roman" w:cstheme="minorHAnsi"/>
                <w:color w:val="000000"/>
                <w:sz w:val="16"/>
                <w:szCs w:val="16"/>
              </w:rPr>
              <w:t>These factors likely have significant impacts on the whooping crane population but are outside the control of the Program.</w:t>
            </w:r>
          </w:p>
        </w:tc>
        <w:tc>
          <w:tcPr>
            <w:tcW w:w="2530" w:type="dxa"/>
            <w:shd w:val="clear" w:color="auto" w:fill="auto"/>
            <w:vAlign w:val="center"/>
          </w:tcPr>
          <w:p w14:paraId="5955567D" w14:textId="1BE38BD7" w:rsidR="00855FA6" w:rsidRPr="00E24C8E" w:rsidRDefault="00BC7EF8" w:rsidP="00855FA6">
            <w:pPr>
              <w:rPr>
                <w:rFonts w:eastAsia="Times New Roman" w:cstheme="minorHAnsi"/>
                <w:color w:val="000000"/>
                <w:sz w:val="16"/>
                <w:szCs w:val="16"/>
              </w:rPr>
            </w:pPr>
            <w:hyperlink r:id="rId98" w:history="1">
              <w:r w:rsidR="00723528" w:rsidRPr="00C21F24">
                <w:rPr>
                  <w:rStyle w:val="Hyperlink"/>
                  <w:rFonts w:eastAsia="Times New Roman" w:cstheme="minorHAnsi"/>
                  <w:sz w:val="16"/>
                  <w:szCs w:val="16"/>
                </w:rPr>
                <w:t>Gil-Weir et al. 2012</w:t>
              </w:r>
            </w:hyperlink>
            <w:r w:rsidR="00855FA6" w:rsidRPr="00E24C8E">
              <w:rPr>
                <w:rFonts w:eastAsia="Times New Roman" w:cstheme="minorHAnsi"/>
                <w:color w:val="000000"/>
                <w:sz w:val="16"/>
                <w:szCs w:val="16"/>
              </w:rPr>
              <w:t xml:space="preserve">; </w:t>
            </w:r>
            <w:hyperlink r:id="rId99" w:history="1">
              <w:r w:rsidR="00855FA6" w:rsidRPr="00E24C8E">
                <w:rPr>
                  <w:rFonts w:eastAsia="Times New Roman" w:cstheme="minorHAnsi"/>
                  <w:color w:val="0563C1" w:themeColor="hyperlink"/>
                  <w:sz w:val="16"/>
                  <w:szCs w:val="16"/>
                  <w:u w:val="single"/>
                </w:rPr>
                <w:t>Wilson et al. 2016</w:t>
              </w:r>
            </w:hyperlink>
            <w:r w:rsidR="00855FA6" w:rsidRPr="00E24C8E">
              <w:rPr>
                <w:rFonts w:eastAsia="Times New Roman" w:cstheme="minorHAnsi"/>
                <w:color w:val="000000"/>
                <w:sz w:val="16"/>
                <w:szCs w:val="16"/>
              </w:rPr>
              <w:t xml:space="preserve">; </w:t>
            </w:r>
            <w:hyperlink r:id="rId100" w:history="1">
              <w:r w:rsidR="00855FA6" w:rsidRPr="00E24C8E">
                <w:rPr>
                  <w:rFonts w:eastAsia="Times New Roman" w:cstheme="minorHAnsi"/>
                  <w:color w:val="0563C1" w:themeColor="hyperlink"/>
                  <w:sz w:val="16"/>
                  <w:szCs w:val="16"/>
                  <w:u w:val="single"/>
                </w:rPr>
                <w:t>Pearse et al. 2019</w:t>
              </w:r>
            </w:hyperlink>
            <w:r w:rsidR="00855FA6" w:rsidRPr="00E24C8E">
              <w:rPr>
                <w:rFonts w:eastAsia="Times New Roman" w:cstheme="minorHAnsi"/>
                <w:color w:val="000000"/>
                <w:sz w:val="16"/>
                <w:szCs w:val="16"/>
              </w:rPr>
              <w:t xml:space="preserve">; </w:t>
            </w:r>
            <w:r w:rsidR="00855FA6" w:rsidRPr="00E24C8E">
              <w:rPr>
                <w:rFonts w:eastAsia="Times New Roman" w:cstheme="minorHAnsi"/>
                <w:sz w:val="16"/>
                <w:szCs w:val="16"/>
              </w:rPr>
              <w:t xml:space="preserve">Traylor-Holzer 2019; </w:t>
            </w:r>
            <w:hyperlink r:id="rId101" w:history="1">
              <w:r w:rsidR="00855FA6" w:rsidRPr="00E24C8E">
                <w:rPr>
                  <w:rFonts w:eastAsia="Times New Roman" w:cstheme="minorHAnsi"/>
                  <w:color w:val="0563C1" w:themeColor="hyperlink"/>
                  <w:sz w:val="16"/>
                  <w:szCs w:val="16"/>
                  <w:u w:val="single"/>
                </w:rPr>
                <w:t>Pearse et al. 2020</w:t>
              </w:r>
            </w:hyperlink>
            <w:r w:rsidR="00B274AC">
              <w:rPr>
                <w:rFonts w:eastAsia="Times New Roman" w:cstheme="minorHAnsi"/>
                <w:color w:val="0563C1" w:themeColor="hyperlink"/>
                <w:sz w:val="16"/>
                <w:szCs w:val="16"/>
                <w:u w:val="single"/>
              </w:rPr>
              <w:t xml:space="preserve">; </w:t>
            </w:r>
            <w:hyperlink r:id="rId102" w:history="1">
              <w:r w:rsidR="00B274AC" w:rsidRPr="00E24C8E">
                <w:rPr>
                  <w:rFonts w:eastAsia="Times New Roman" w:cstheme="minorHAnsi"/>
                  <w:color w:val="0563C1" w:themeColor="hyperlink"/>
                  <w:sz w:val="16"/>
                  <w:szCs w:val="16"/>
                  <w:u w:val="single"/>
                </w:rPr>
                <w:t>Final Program Document</w:t>
              </w:r>
            </w:hyperlink>
          </w:p>
        </w:tc>
      </w:tr>
    </w:tbl>
    <w:p w14:paraId="45290479" w14:textId="77777777" w:rsidR="00EE462D" w:rsidRDefault="00EE462D" w:rsidP="00EE462D">
      <w:pPr>
        <w:pStyle w:val="NoSpacing"/>
        <w:rPr>
          <w:rFonts w:asciiTheme="minorHAnsi" w:eastAsia="MS Gothic" w:hAnsiTheme="minorHAnsi" w:cstheme="minorHAnsi"/>
          <w:b/>
          <w:bCs/>
        </w:rPr>
        <w:sectPr w:rsidR="00EE462D" w:rsidSect="006E7636">
          <w:pgSz w:w="15840" w:h="12240" w:orient="landscape"/>
          <w:pgMar w:top="1440" w:right="1440" w:bottom="1440" w:left="1440" w:header="720" w:footer="720" w:gutter="0"/>
          <w:lnNumType w:countBy="1"/>
          <w:cols w:space="720"/>
          <w:docGrid w:linePitch="360"/>
        </w:sectPr>
      </w:pPr>
      <w:bookmarkStart w:id="19" w:name="_Hlk14423060"/>
      <w:bookmarkStart w:id="20" w:name="_Hlk14423088"/>
    </w:p>
    <w:p w14:paraId="36FA94AE" w14:textId="51E23722" w:rsidR="00EE462D" w:rsidRPr="008C5A1C" w:rsidRDefault="00EE462D" w:rsidP="00EE462D">
      <w:pPr>
        <w:pStyle w:val="NoSpacing"/>
        <w:rPr>
          <w:rFonts w:asciiTheme="minorHAnsi" w:eastAsia="MS Gothic" w:hAnsiTheme="minorHAnsi" w:cstheme="minorHAnsi"/>
          <w:b/>
          <w:bCs/>
        </w:rPr>
      </w:pPr>
      <w:r w:rsidRPr="008C5A1C">
        <w:rPr>
          <w:rFonts w:asciiTheme="minorHAnsi" w:eastAsia="MS Gothic" w:hAnsiTheme="minorHAnsi" w:cstheme="minorHAnsi"/>
          <w:b/>
          <w:bCs/>
        </w:rPr>
        <w:lastRenderedPageBreak/>
        <w:t xml:space="preserve">Annual and Perennial </w:t>
      </w:r>
      <w:bookmarkEnd w:id="19"/>
      <w:r w:rsidRPr="008C5A1C">
        <w:rPr>
          <w:rFonts w:asciiTheme="minorHAnsi" w:eastAsia="MS Gothic" w:hAnsiTheme="minorHAnsi" w:cstheme="minorHAnsi"/>
          <w:b/>
          <w:bCs/>
        </w:rPr>
        <w:t>Vegetation Establishment Sub-</w:t>
      </w:r>
      <w:r w:rsidRPr="00200006">
        <w:rPr>
          <w:rFonts w:asciiTheme="minorHAnsi" w:eastAsia="MS Gothic" w:hAnsiTheme="minorHAnsi" w:cstheme="minorHAnsi"/>
          <w:b/>
          <w:bCs/>
        </w:rPr>
        <w:t xml:space="preserve">model (Figure </w:t>
      </w:r>
      <w:r w:rsidR="00200006" w:rsidRPr="00200006">
        <w:rPr>
          <w:rFonts w:asciiTheme="minorHAnsi" w:eastAsia="MS Gothic" w:hAnsiTheme="minorHAnsi" w:cstheme="minorHAnsi"/>
          <w:b/>
          <w:bCs/>
        </w:rPr>
        <w:t>2</w:t>
      </w:r>
      <w:r w:rsidRPr="00200006">
        <w:rPr>
          <w:rFonts w:asciiTheme="minorHAnsi" w:eastAsia="MS Gothic" w:hAnsiTheme="minorHAnsi" w:cstheme="minorHAnsi"/>
          <w:b/>
          <w:bCs/>
        </w:rPr>
        <w:t>)</w:t>
      </w:r>
    </w:p>
    <w:p w14:paraId="46269B2C" w14:textId="3BF38A40" w:rsidR="00EE462D" w:rsidRPr="008C5A1C" w:rsidRDefault="00EE462D" w:rsidP="00EE462D">
      <w:pPr>
        <w:pStyle w:val="NoSpacing"/>
        <w:rPr>
          <w:rFonts w:asciiTheme="minorHAnsi" w:hAnsiTheme="minorHAnsi" w:cstheme="minorHAnsi"/>
          <w:b/>
          <w:bCs/>
        </w:rPr>
      </w:pPr>
      <w:r w:rsidRPr="008C5A1C">
        <w:rPr>
          <w:rFonts w:asciiTheme="minorHAnsi" w:hAnsiTheme="minorHAnsi" w:cstheme="minorHAnsi"/>
        </w:rPr>
        <w:t xml:space="preserve">This sub-model relates the potential channel inundation flow release, fall high flow release, herbicide and disking to vegetation suppression and vegetation scour. A script providing an explanation of the linkages between sub-model components and hyperlinked citations to key reference documents is </w:t>
      </w:r>
      <w:r w:rsidRPr="00200006">
        <w:rPr>
          <w:rFonts w:asciiTheme="minorHAnsi" w:hAnsiTheme="minorHAnsi" w:cstheme="minorHAnsi"/>
        </w:rPr>
        <w:t xml:space="preserve">provided in </w:t>
      </w:r>
      <w:r w:rsidR="00200006" w:rsidRPr="00200006">
        <w:rPr>
          <w:rFonts w:asciiTheme="minorHAnsi" w:hAnsiTheme="minorHAnsi" w:cstheme="minorHAnsi"/>
        </w:rPr>
        <w:t>Table</w:t>
      </w:r>
      <w:r w:rsidRPr="00200006">
        <w:rPr>
          <w:rFonts w:asciiTheme="minorHAnsi" w:hAnsiTheme="minorHAnsi" w:cstheme="minorHAnsi"/>
        </w:rPr>
        <w:t xml:space="preserve"> 3.</w:t>
      </w:r>
    </w:p>
    <w:p w14:paraId="521BB728" w14:textId="77777777" w:rsidR="00EE462D" w:rsidRPr="008C5A1C" w:rsidRDefault="00EE462D" w:rsidP="00EE462D">
      <w:pPr>
        <w:pStyle w:val="NoSpacing"/>
        <w:rPr>
          <w:rFonts w:asciiTheme="minorHAnsi" w:hAnsiTheme="minorHAnsi" w:cstheme="minorHAnsi"/>
        </w:rPr>
      </w:pPr>
    </w:p>
    <w:bookmarkEnd w:id="20"/>
    <w:p w14:paraId="0C4E6103" w14:textId="77777777" w:rsidR="00EE462D" w:rsidRPr="001A72F6" w:rsidRDefault="00EE462D" w:rsidP="00EE462D">
      <w:pPr>
        <w:rPr>
          <w:rFonts w:cstheme="minorHAnsi"/>
          <w:b/>
          <w:bCs/>
        </w:rPr>
      </w:pPr>
      <w:r>
        <w:object w:dxaOrig="12015" w:dyaOrig="11791" w14:anchorId="020AB1D8">
          <v:shape id="_x0000_i1026" type="#_x0000_t75" style="width:468pt;height:460.8pt" o:ole="">
            <v:imagedata r:id="rId103" o:title=""/>
          </v:shape>
          <o:OLEObject Type="Embed" ProgID="Visio.Drawing.15" ShapeID="_x0000_i1026" DrawAspect="Content" ObjectID="_1697269254" r:id="rId104"/>
        </w:object>
      </w:r>
    </w:p>
    <w:p w14:paraId="35EC5DA6" w14:textId="77777777" w:rsidR="00EE462D" w:rsidRDefault="00EE462D" w:rsidP="00EE462D">
      <w:pPr>
        <w:pStyle w:val="NoSpacing"/>
        <w:rPr>
          <w:rFonts w:eastAsia="MS Gothic" w:cstheme="minorHAnsi"/>
          <w:b/>
          <w:bCs/>
        </w:rPr>
      </w:pPr>
    </w:p>
    <w:p w14:paraId="54069A72" w14:textId="0C50AA30" w:rsidR="00624353" w:rsidRDefault="00EE462D" w:rsidP="00EE462D">
      <w:pPr>
        <w:pStyle w:val="NoSpacing"/>
        <w:rPr>
          <w:rFonts w:asciiTheme="minorHAnsi" w:hAnsiTheme="minorHAnsi" w:cstheme="minorHAnsi"/>
        </w:rPr>
        <w:sectPr w:rsidR="00624353" w:rsidSect="00EE462D">
          <w:pgSz w:w="12240" w:h="15840"/>
          <w:pgMar w:top="1440" w:right="1440" w:bottom="1440" w:left="1440" w:header="720" w:footer="720" w:gutter="0"/>
          <w:lnNumType w:countBy="1" w:restart="newSection"/>
          <w:cols w:space="720"/>
          <w:docGrid w:linePitch="360"/>
        </w:sectPr>
      </w:pPr>
      <w:r w:rsidRPr="00200006">
        <w:rPr>
          <w:rFonts w:asciiTheme="minorHAnsi" w:hAnsiTheme="minorHAnsi" w:cstheme="minorHAnsi"/>
          <w:b/>
          <w:bCs/>
        </w:rPr>
        <w:t xml:space="preserve">Figure </w:t>
      </w:r>
      <w:r w:rsidR="00624353" w:rsidRPr="00200006">
        <w:rPr>
          <w:rFonts w:asciiTheme="minorHAnsi" w:hAnsiTheme="minorHAnsi" w:cstheme="minorHAnsi"/>
          <w:b/>
          <w:bCs/>
        </w:rPr>
        <w:t>2</w:t>
      </w:r>
      <w:r w:rsidRPr="00200006">
        <w:rPr>
          <w:rFonts w:asciiTheme="minorHAnsi" w:hAnsiTheme="minorHAnsi" w:cstheme="minorHAnsi"/>
          <w:b/>
          <w:bCs/>
        </w:rPr>
        <w:t>.</w:t>
      </w:r>
      <w:r w:rsidRPr="00200006">
        <w:rPr>
          <w:rFonts w:asciiTheme="minorHAnsi" w:hAnsiTheme="minorHAnsi" w:cstheme="minorHAnsi"/>
        </w:rPr>
        <w:t xml:space="preserve"> Annual</w:t>
      </w:r>
      <w:r w:rsidRPr="008C5A1C">
        <w:rPr>
          <w:rFonts w:asciiTheme="minorHAnsi" w:hAnsiTheme="minorHAnsi" w:cstheme="minorHAnsi"/>
        </w:rPr>
        <w:t xml:space="preserve"> and perennial vegetation establishment sub-model.</w:t>
      </w:r>
    </w:p>
    <w:p w14:paraId="7A3A3E7E" w14:textId="0822ECCE" w:rsidR="00624353" w:rsidRPr="00AD1EBB" w:rsidRDefault="00621186" w:rsidP="00624353">
      <w:pPr>
        <w:rPr>
          <w:rFonts w:cstheme="minorHAnsi"/>
          <w:sz w:val="20"/>
          <w:szCs w:val="20"/>
        </w:rPr>
      </w:pPr>
      <w:r w:rsidRPr="00621186">
        <w:rPr>
          <w:rFonts w:cstheme="minorHAnsi"/>
          <w:b/>
          <w:bCs/>
          <w:sz w:val="20"/>
          <w:szCs w:val="20"/>
        </w:rPr>
        <w:lastRenderedPageBreak/>
        <w:t xml:space="preserve">Table </w:t>
      </w:r>
      <w:r w:rsidR="00624353" w:rsidRPr="00621186">
        <w:rPr>
          <w:rFonts w:cstheme="minorHAnsi"/>
          <w:b/>
          <w:bCs/>
          <w:sz w:val="20"/>
          <w:szCs w:val="20"/>
        </w:rPr>
        <w:t>3.</w:t>
      </w:r>
      <w:r w:rsidR="00624353" w:rsidRPr="00621186">
        <w:rPr>
          <w:rFonts w:cstheme="minorHAnsi"/>
          <w:sz w:val="20"/>
          <w:szCs w:val="20"/>
        </w:rPr>
        <w:t xml:space="preserve"> Descriptions</w:t>
      </w:r>
      <w:r w:rsidR="00624353" w:rsidRPr="00AD1EBB">
        <w:rPr>
          <w:rFonts w:cstheme="minorHAnsi"/>
          <w:sz w:val="20"/>
          <w:szCs w:val="20"/>
        </w:rPr>
        <w:t xml:space="preserve"> of hypothesized relationships between components in the annual and perennial vegetation sub-model (Figure </w:t>
      </w:r>
      <w:r>
        <w:rPr>
          <w:rFonts w:cstheme="minorHAnsi"/>
          <w:sz w:val="20"/>
          <w:szCs w:val="20"/>
        </w:rPr>
        <w:t>2</w:t>
      </w:r>
      <w:r w:rsidR="00624353" w:rsidRPr="00AD1EBB">
        <w:rPr>
          <w:rFonts w:cstheme="minorHAnsi"/>
          <w:sz w:val="20"/>
          <w:szCs w:val="20"/>
        </w:rPr>
        <w:t>) depicting level of uncertainty about and control over this relationship (arrow color &amp; weight) with accompanying literature in support of these designations.</w:t>
      </w:r>
    </w:p>
    <w:tbl>
      <w:tblPr>
        <w:tblW w:w="1296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330"/>
        <w:gridCol w:w="990"/>
        <w:gridCol w:w="2102"/>
        <w:gridCol w:w="5018"/>
        <w:gridCol w:w="2520"/>
      </w:tblGrid>
      <w:tr w:rsidR="00624353" w:rsidRPr="00AD1EBB" w14:paraId="6914F586" w14:textId="77777777" w:rsidTr="006E70AC">
        <w:trPr>
          <w:trHeight w:val="522"/>
        </w:trPr>
        <w:tc>
          <w:tcPr>
            <w:tcW w:w="2330" w:type="dxa"/>
            <w:tcBorders>
              <w:bottom w:val="single" w:sz="12" w:space="0" w:color="auto"/>
            </w:tcBorders>
            <w:shd w:val="clear" w:color="auto" w:fill="A8D08D" w:themeFill="accent6" w:themeFillTint="99"/>
            <w:vAlign w:val="center"/>
            <w:hideMark/>
          </w:tcPr>
          <w:p w14:paraId="277C661B" w14:textId="77777777" w:rsidR="00624353" w:rsidRPr="00AD1EBB" w:rsidRDefault="00624353" w:rsidP="00823C74">
            <w:pPr>
              <w:jc w:val="center"/>
              <w:rPr>
                <w:rFonts w:eastAsia="Times New Roman" w:cstheme="minorHAnsi"/>
                <w:b/>
                <w:bCs/>
                <w:color w:val="000000"/>
                <w:sz w:val="16"/>
                <w:szCs w:val="16"/>
              </w:rPr>
            </w:pPr>
            <w:r w:rsidRPr="00AD1EBB">
              <w:rPr>
                <w:rFonts w:eastAsia="Times New Roman" w:cstheme="minorHAnsi"/>
                <w:b/>
                <w:bCs/>
                <w:color w:val="000000"/>
                <w:sz w:val="16"/>
                <w:szCs w:val="16"/>
              </w:rPr>
              <w:t>Starting Component(s)</w:t>
            </w:r>
          </w:p>
        </w:tc>
        <w:tc>
          <w:tcPr>
            <w:tcW w:w="990" w:type="dxa"/>
            <w:tcBorders>
              <w:bottom w:val="single" w:sz="12" w:space="0" w:color="auto"/>
            </w:tcBorders>
            <w:shd w:val="clear" w:color="auto" w:fill="A8D08D" w:themeFill="accent6" w:themeFillTint="99"/>
            <w:vAlign w:val="center"/>
            <w:hideMark/>
          </w:tcPr>
          <w:p w14:paraId="6A65D6DF" w14:textId="77777777" w:rsidR="00624353" w:rsidRPr="00AD1EBB" w:rsidRDefault="00624353" w:rsidP="00823C74">
            <w:pPr>
              <w:jc w:val="center"/>
              <w:rPr>
                <w:rFonts w:eastAsia="Times New Roman" w:cstheme="minorHAnsi"/>
                <w:b/>
                <w:bCs/>
                <w:color w:val="000000"/>
                <w:sz w:val="16"/>
                <w:szCs w:val="16"/>
              </w:rPr>
            </w:pPr>
            <w:r w:rsidRPr="00AD1EBB">
              <w:rPr>
                <w:rFonts w:eastAsia="Times New Roman" w:cstheme="minorHAnsi"/>
                <w:b/>
                <w:bCs/>
                <w:color w:val="000000"/>
                <w:sz w:val="16"/>
                <w:szCs w:val="16"/>
              </w:rPr>
              <w:t>Arrow Color &amp; Weight</w:t>
            </w:r>
          </w:p>
        </w:tc>
        <w:tc>
          <w:tcPr>
            <w:tcW w:w="2102" w:type="dxa"/>
            <w:tcBorders>
              <w:bottom w:val="single" w:sz="12" w:space="0" w:color="auto"/>
            </w:tcBorders>
            <w:shd w:val="clear" w:color="auto" w:fill="A8D08D" w:themeFill="accent6" w:themeFillTint="99"/>
            <w:vAlign w:val="center"/>
            <w:hideMark/>
          </w:tcPr>
          <w:p w14:paraId="5FF12AA3" w14:textId="77777777" w:rsidR="00624353" w:rsidRPr="00AD1EBB" w:rsidRDefault="00624353" w:rsidP="00823C74">
            <w:pPr>
              <w:jc w:val="center"/>
              <w:rPr>
                <w:rFonts w:eastAsia="Times New Roman" w:cstheme="minorHAnsi"/>
                <w:b/>
                <w:bCs/>
                <w:color w:val="000000"/>
                <w:sz w:val="16"/>
                <w:szCs w:val="16"/>
              </w:rPr>
            </w:pPr>
            <w:r w:rsidRPr="00AD1EBB">
              <w:rPr>
                <w:rFonts w:eastAsia="Times New Roman" w:cstheme="minorHAnsi"/>
                <w:b/>
                <w:bCs/>
                <w:color w:val="000000"/>
                <w:sz w:val="16"/>
                <w:szCs w:val="16"/>
              </w:rPr>
              <w:t>Ending Component(s)</w:t>
            </w:r>
          </w:p>
        </w:tc>
        <w:tc>
          <w:tcPr>
            <w:tcW w:w="5018" w:type="dxa"/>
            <w:tcBorders>
              <w:bottom w:val="single" w:sz="12" w:space="0" w:color="auto"/>
            </w:tcBorders>
            <w:shd w:val="clear" w:color="auto" w:fill="A8D08D" w:themeFill="accent6" w:themeFillTint="99"/>
            <w:vAlign w:val="center"/>
            <w:hideMark/>
          </w:tcPr>
          <w:p w14:paraId="41FD9232" w14:textId="77777777" w:rsidR="00624353" w:rsidRPr="00AD1EBB" w:rsidRDefault="00624353" w:rsidP="00823C74">
            <w:pPr>
              <w:jc w:val="center"/>
              <w:rPr>
                <w:rFonts w:eastAsia="Times New Roman" w:cstheme="minorHAnsi"/>
                <w:b/>
                <w:bCs/>
                <w:color w:val="000000"/>
                <w:sz w:val="16"/>
                <w:szCs w:val="16"/>
              </w:rPr>
            </w:pPr>
            <w:r w:rsidRPr="00AD1EBB">
              <w:rPr>
                <w:rFonts w:eastAsia="Times New Roman" w:cstheme="minorHAnsi"/>
                <w:b/>
                <w:bCs/>
                <w:color w:val="000000"/>
                <w:sz w:val="16"/>
                <w:szCs w:val="16"/>
              </w:rPr>
              <w:t>Description</w:t>
            </w:r>
          </w:p>
        </w:tc>
        <w:tc>
          <w:tcPr>
            <w:tcW w:w="2520" w:type="dxa"/>
            <w:tcBorders>
              <w:bottom w:val="single" w:sz="12" w:space="0" w:color="auto"/>
            </w:tcBorders>
            <w:shd w:val="clear" w:color="auto" w:fill="A8D08D" w:themeFill="accent6" w:themeFillTint="99"/>
            <w:vAlign w:val="center"/>
            <w:hideMark/>
          </w:tcPr>
          <w:p w14:paraId="37DE5FFB" w14:textId="77777777" w:rsidR="00624353" w:rsidRPr="00AD1EBB" w:rsidRDefault="00624353" w:rsidP="00823C74">
            <w:pPr>
              <w:jc w:val="center"/>
              <w:rPr>
                <w:rFonts w:eastAsia="Times New Roman" w:cstheme="minorHAnsi"/>
                <w:b/>
                <w:bCs/>
                <w:color w:val="000000"/>
                <w:sz w:val="16"/>
                <w:szCs w:val="16"/>
              </w:rPr>
            </w:pPr>
            <w:r w:rsidRPr="00AD1EBB">
              <w:rPr>
                <w:rFonts w:eastAsia="Times New Roman" w:cstheme="minorHAnsi"/>
                <w:b/>
                <w:bCs/>
                <w:color w:val="000000"/>
                <w:sz w:val="16"/>
                <w:szCs w:val="16"/>
              </w:rPr>
              <w:t>Data Sources &amp; Citations</w:t>
            </w:r>
          </w:p>
        </w:tc>
      </w:tr>
      <w:tr w:rsidR="00624353" w:rsidRPr="00AD1EBB" w14:paraId="4E454990" w14:textId="77777777" w:rsidTr="006E70AC">
        <w:trPr>
          <w:trHeight w:val="898"/>
        </w:trPr>
        <w:tc>
          <w:tcPr>
            <w:tcW w:w="2330" w:type="dxa"/>
            <w:tcBorders>
              <w:top w:val="single" w:sz="12" w:space="0" w:color="auto"/>
              <w:left w:val="single" w:sz="2" w:space="0" w:color="auto"/>
              <w:bottom w:val="single" w:sz="12" w:space="0" w:color="auto"/>
              <w:right w:val="single" w:sz="2" w:space="0" w:color="auto"/>
            </w:tcBorders>
            <w:shd w:val="clear" w:color="auto" w:fill="BF8F00" w:themeFill="accent4" w:themeFillShade="BF"/>
            <w:vAlign w:val="center"/>
          </w:tcPr>
          <w:p w14:paraId="641C119C" w14:textId="77777777" w:rsidR="00624353" w:rsidRPr="00AD1EBB" w:rsidRDefault="00624353" w:rsidP="00823C74">
            <w:pPr>
              <w:jc w:val="center"/>
              <w:rPr>
                <w:rFonts w:eastAsia="Times New Roman" w:cstheme="minorHAnsi"/>
                <w:color w:val="000000"/>
                <w:sz w:val="16"/>
                <w:szCs w:val="16"/>
              </w:rPr>
            </w:pPr>
            <w:r w:rsidRPr="00AD1EBB">
              <w:rPr>
                <w:rFonts w:eastAsia="Times New Roman" w:cstheme="minorHAnsi"/>
                <w:color w:val="000000"/>
                <w:sz w:val="16"/>
                <w:szCs w:val="16"/>
              </w:rPr>
              <w:t>Fall High Flow Release</w:t>
            </w:r>
          </w:p>
        </w:tc>
        <w:tc>
          <w:tcPr>
            <w:tcW w:w="990" w:type="dxa"/>
            <w:tcBorders>
              <w:top w:val="single" w:sz="12" w:space="0" w:color="auto"/>
              <w:left w:val="single" w:sz="2" w:space="0" w:color="auto"/>
              <w:bottom w:val="single" w:sz="12" w:space="0" w:color="auto"/>
              <w:right w:val="single" w:sz="2" w:space="0" w:color="auto"/>
            </w:tcBorders>
            <w:shd w:val="clear" w:color="auto" w:fill="D9D9D9" w:themeFill="background1" w:themeFillShade="D9"/>
            <w:vAlign w:val="center"/>
          </w:tcPr>
          <w:p w14:paraId="23DC7826" w14:textId="77777777" w:rsidR="00624353" w:rsidRPr="00AD1EBB" w:rsidRDefault="00624353" w:rsidP="00823C74">
            <w:pPr>
              <w:jc w:val="center"/>
              <w:rPr>
                <w:rFonts w:eastAsia="Times New Roman" w:cstheme="minorHAnsi"/>
                <w:b/>
                <w:bCs/>
                <w:color w:val="FF0000"/>
                <w:sz w:val="16"/>
                <w:szCs w:val="16"/>
              </w:rPr>
            </w:pPr>
          </w:p>
        </w:tc>
        <w:tc>
          <w:tcPr>
            <w:tcW w:w="2102" w:type="dxa"/>
            <w:tcBorders>
              <w:top w:val="single" w:sz="12" w:space="0" w:color="auto"/>
              <w:left w:val="single" w:sz="2" w:space="0" w:color="auto"/>
              <w:bottom w:val="single" w:sz="12" w:space="0" w:color="auto"/>
              <w:right w:val="single" w:sz="2" w:space="0" w:color="auto"/>
            </w:tcBorders>
            <w:shd w:val="clear" w:color="000000" w:fill="auto"/>
            <w:vAlign w:val="center"/>
          </w:tcPr>
          <w:p w14:paraId="5BFA018D" w14:textId="77777777" w:rsidR="00624353" w:rsidRPr="00AD1EBB" w:rsidRDefault="00624353" w:rsidP="00823C74">
            <w:pPr>
              <w:jc w:val="center"/>
              <w:rPr>
                <w:rFonts w:eastAsia="Times New Roman" w:cstheme="minorHAnsi"/>
                <w:color w:val="000000"/>
                <w:sz w:val="16"/>
                <w:szCs w:val="16"/>
              </w:rPr>
            </w:pPr>
            <w:r w:rsidRPr="00AD1EBB">
              <w:rPr>
                <w:rFonts w:eastAsia="Times New Roman" w:cstheme="minorHAnsi"/>
                <w:color w:val="000000"/>
                <w:sz w:val="16"/>
                <w:szCs w:val="16"/>
              </w:rPr>
              <w:t>Newly Formed Sandbars/Annual Herb and Woody Seedlings</w:t>
            </w:r>
          </w:p>
        </w:tc>
        <w:tc>
          <w:tcPr>
            <w:tcW w:w="5018" w:type="dxa"/>
            <w:tcBorders>
              <w:top w:val="single" w:sz="12" w:space="0" w:color="auto"/>
              <w:left w:val="single" w:sz="2" w:space="0" w:color="auto"/>
              <w:bottom w:val="single" w:sz="12" w:space="0" w:color="auto"/>
              <w:right w:val="single" w:sz="2" w:space="0" w:color="auto"/>
            </w:tcBorders>
            <w:shd w:val="clear" w:color="auto" w:fill="auto"/>
            <w:vAlign w:val="center"/>
          </w:tcPr>
          <w:p w14:paraId="211A5D75" w14:textId="77777777" w:rsidR="00624353" w:rsidRPr="00AD1EBB" w:rsidRDefault="00624353" w:rsidP="00823C74">
            <w:pPr>
              <w:rPr>
                <w:rFonts w:eastAsia="Times New Roman" w:cstheme="minorHAnsi"/>
                <w:color w:val="000000"/>
                <w:sz w:val="16"/>
                <w:szCs w:val="16"/>
              </w:rPr>
            </w:pPr>
            <w:r w:rsidRPr="00AD1EBB">
              <w:rPr>
                <w:rFonts w:eastAsia="Times New Roman" w:cstheme="minorHAnsi"/>
                <w:color w:val="000000"/>
                <w:sz w:val="16"/>
                <w:szCs w:val="16"/>
              </w:rPr>
              <w:t xml:space="preserve">Important uncertainty to explore related to GC policy decision to implement a release 5,000 – 8,000 </w:t>
            </w:r>
            <w:proofErr w:type="spellStart"/>
            <w:r w:rsidRPr="00AD1EBB">
              <w:rPr>
                <w:rFonts w:eastAsia="Times New Roman" w:cstheme="minorHAnsi"/>
                <w:color w:val="000000"/>
                <w:sz w:val="16"/>
                <w:szCs w:val="16"/>
              </w:rPr>
              <w:t>cfs</w:t>
            </w:r>
            <w:proofErr w:type="spellEnd"/>
            <w:r w:rsidRPr="00AD1EBB">
              <w:rPr>
                <w:rFonts w:eastAsia="Times New Roman" w:cstheme="minorHAnsi"/>
                <w:color w:val="000000"/>
                <w:sz w:val="16"/>
                <w:szCs w:val="16"/>
              </w:rPr>
              <w:t xml:space="preserve"> for three days in September during the Extension and Program learning that indicates a spring SDHF as envisioned in AMP Version 1.0 will not result in intended effects on whooping crane habitat. Fall high flow release given lower priority for learning in favor of spring channel inundation flow releases to suppress germination.</w:t>
            </w:r>
            <w:r w:rsidRPr="00AD1EBB">
              <w:rPr>
                <w:rFonts w:cstheme="minorHAnsi"/>
                <w:sz w:val="16"/>
                <w:szCs w:val="16"/>
              </w:rPr>
              <w:t xml:space="preserve"> </w:t>
            </w:r>
          </w:p>
        </w:tc>
        <w:tc>
          <w:tcPr>
            <w:tcW w:w="2520" w:type="dxa"/>
            <w:tcBorders>
              <w:top w:val="single" w:sz="12" w:space="0" w:color="auto"/>
              <w:left w:val="single" w:sz="2" w:space="0" w:color="auto"/>
              <w:bottom w:val="single" w:sz="12" w:space="0" w:color="auto"/>
              <w:right w:val="single" w:sz="2" w:space="0" w:color="auto"/>
            </w:tcBorders>
            <w:shd w:val="clear" w:color="auto" w:fill="auto"/>
            <w:vAlign w:val="center"/>
          </w:tcPr>
          <w:p w14:paraId="0B80262D" w14:textId="0A2B5BB1" w:rsidR="00624353" w:rsidRPr="00AD1EBB" w:rsidRDefault="00BC7EF8" w:rsidP="00823C74">
            <w:pPr>
              <w:rPr>
                <w:rFonts w:eastAsia="Times New Roman" w:cstheme="minorHAnsi"/>
                <w:color w:val="000000"/>
                <w:sz w:val="16"/>
                <w:szCs w:val="16"/>
              </w:rPr>
            </w:pPr>
            <w:hyperlink r:id="rId105" w:history="1">
              <w:r w:rsidR="00624353" w:rsidRPr="005D4331">
                <w:rPr>
                  <w:rStyle w:val="Hyperlink"/>
                  <w:rFonts w:eastAsia="Times New Roman" w:cstheme="minorHAnsi"/>
                  <w:sz w:val="16"/>
                  <w:szCs w:val="16"/>
                </w:rPr>
                <w:t>Johnson 1994</w:t>
              </w:r>
            </w:hyperlink>
            <w:r w:rsidR="00624353" w:rsidRPr="00AD1EBB">
              <w:rPr>
                <w:rFonts w:eastAsia="Times New Roman" w:cstheme="minorHAnsi"/>
                <w:color w:val="000000"/>
                <w:sz w:val="16"/>
                <w:szCs w:val="16"/>
              </w:rPr>
              <w:t xml:space="preserve">; </w:t>
            </w:r>
            <w:r w:rsidR="00200006" w:rsidRPr="00AD1EBB">
              <w:rPr>
                <w:rFonts w:eastAsia="Times New Roman" w:cstheme="minorHAnsi"/>
                <w:color w:val="000000"/>
                <w:sz w:val="16"/>
                <w:szCs w:val="16"/>
              </w:rPr>
              <w:t>Currier 1997;</w:t>
            </w:r>
            <w:r w:rsidR="00200006">
              <w:rPr>
                <w:rFonts w:eastAsia="Times New Roman" w:cstheme="minorHAnsi"/>
                <w:color w:val="000000"/>
                <w:sz w:val="16"/>
                <w:szCs w:val="16"/>
              </w:rPr>
              <w:t xml:space="preserve"> </w:t>
            </w:r>
            <w:hyperlink r:id="rId106" w:history="1">
              <w:r w:rsidR="00624353" w:rsidRPr="005D4331">
                <w:rPr>
                  <w:rStyle w:val="Hyperlink"/>
                  <w:rFonts w:eastAsia="Times New Roman" w:cstheme="minorHAnsi"/>
                  <w:sz w:val="16"/>
                  <w:szCs w:val="16"/>
                </w:rPr>
                <w:t>Johnson 199</w:t>
              </w:r>
              <w:r w:rsidR="00186D02">
                <w:rPr>
                  <w:rStyle w:val="Hyperlink"/>
                  <w:rFonts w:eastAsia="Times New Roman" w:cstheme="minorHAnsi"/>
                  <w:sz w:val="16"/>
                  <w:szCs w:val="16"/>
                </w:rPr>
                <w:t>7</w:t>
              </w:r>
            </w:hyperlink>
            <w:r w:rsidR="00200006">
              <w:rPr>
                <w:rFonts w:eastAsia="Times New Roman" w:cstheme="minorHAnsi"/>
                <w:color w:val="000000"/>
                <w:sz w:val="16"/>
                <w:szCs w:val="16"/>
              </w:rPr>
              <w:t>;</w:t>
            </w:r>
            <w:r w:rsidR="00624353">
              <w:rPr>
                <w:rFonts w:eastAsia="Times New Roman" w:cstheme="minorHAnsi"/>
                <w:color w:val="000000"/>
                <w:sz w:val="16"/>
                <w:szCs w:val="16"/>
              </w:rPr>
              <w:t xml:space="preserve"> </w:t>
            </w:r>
            <w:hyperlink r:id="rId107" w:history="1">
              <w:r w:rsidR="00624353" w:rsidRPr="008D1B42">
                <w:rPr>
                  <w:rStyle w:val="Hyperlink"/>
                  <w:rFonts w:eastAsia="Times New Roman" w:cstheme="minorHAnsi"/>
                  <w:sz w:val="16"/>
                  <w:szCs w:val="16"/>
                </w:rPr>
                <w:t>Simons and Associates 2000</w:t>
              </w:r>
            </w:hyperlink>
            <w:r w:rsidR="00624353">
              <w:rPr>
                <w:rFonts w:eastAsia="Times New Roman" w:cstheme="minorHAnsi"/>
                <w:color w:val="000000"/>
                <w:sz w:val="16"/>
                <w:szCs w:val="16"/>
              </w:rPr>
              <w:t xml:space="preserve">; </w:t>
            </w:r>
            <w:hyperlink r:id="rId108" w:history="1">
              <w:r w:rsidR="00624353" w:rsidRPr="008D1B42">
                <w:rPr>
                  <w:rStyle w:val="Hyperlink"/>
                  <w:rFonts w:eastAsia="Times New Roman" w:cstheme="minorHAnsi"/>
                  <w:sz w:val="16"/>
                  <w:szCs w:val="16"/>
                </w:rPr>
                <w:t>Murphy et al. 2004</w:t>
              </w:r>
            </w:hyperlink>
            <w:r w:rsidR="00624353">
              <w:rPr>
                <w:rFonts w:eastAsia="Times New Roman" w:cstheme="minorHAnsi"/>
                <w:color w:val="000000"/>
                <w:sz w:val="16"/>
                <w:szCs w:val="16"/>
              </w:rPr>
              <w:t>;</w:t>
            </w:r>
            <w:r w:rsidR="00624353">
              <w:t xml:space="preserve"> </w:t>
            </w:r>
            <w:hyperlink r:id="rId109" w:history="1">
              <w:r w:rsidR="00624353" w:rsidRPr="00E24C8E">
                <w:rPr>
                  <w:rFonts w:eastAsia="Times New Roman" w:cstheme="minorHAnsi"/>
                  <w:color w:val="0563C1" w:themeColor="hyperlink"/>
                  <w:sz w:val="16"/>
                  <w:szCs w:val="16"/>
                  <w:u w:val="single"/>
                </w:rPr>
                <w:t>Tetra Tech 201</w:t>
              </w:r>
              <w:r w:rsidR="00624353">
                <w:rPr>
                  <w:rFonts w:eastAsia="Times New Roman" w:cstheme="minorHAnsi"/>
                  <w:color w:val="0563C1" w:themeColor="hyperlink"/>
                  <w:sz w:val="16"/>
                  <w:szCs w:val="16"/>
                  <w:u w:val="single"/>
                </w:rPr>
                <w:t>7</w:t>
              </w:r>
            </w:hyperlink>
            <w:r w:rsidR="00624353" w:rsidRPr="00AD1EBB">
              <w:rPr>
                <w:rFonts w:eastAsia="Times New Roman" w:cstheme="minorHAnsi"/>
                <w:color w:val="000000"/>
                <w:sz w:val="16"/>
                <w:szCs w:val="16"/>
              </w:rPr>
              <w:t>; Geomorphology and In-channel Vegetation Monitoring data</w:t>
            </w:r>
          </w:p>
        </w:tc>
      </w:tr>
      <w:tr w:rsidR="00624353" w:rsidRPr="00AD1EBB" w14:paraId="619A47EE" w14:textId="77777777" w:rsidTr="006E70AC">
        <w:trPr>
          <w:trHeight w:val="898"/>
        </w:trPr>
        <w:tc>
          <w:tcPr>
            <w:tcW w:w="2330" w:type="dxa"/>
            <w:tcBorders>
              <w:top w:val="single" w:sz="12" w:space="0" w:color="auto"/>
              <w:left w:val="single" w:sz="2" w:space="0" w:color="auto"/>
              <w:bottom w:val="single" w:sz="12" w:space="0" w:color="auto"/>
              <w:right w:val="single" w:sz="2" w:space="0" w:color="auto"/>
            </w:tcBorders>
            <w:shd w:val="clear" w:color="auto" w:fill="BF8F00" w:themeFill="accent4" w:themeFillShade="BF"/>
            <w:vAlign w:val="center"/>
            <w:hideMark/>
          </w:tcPr>
          <w:p w14:paraId="53240283" w14:textId="77777777" w:rsidR="00624353" w:rsidRPr="00AD1EBB" w:rsidRDefault="00624353" w:rsidP="00823C74">
            <w:pPr>
              <w:jc w:val="center"/>
              <w:rPr>
                <w:rFonts w:eastAsia="Times New Roman" w:cstheme="minorHAnsi"/>
                <w:color w:val="000000"/>
                <w:sz w:val="16"/>
                <w:szCs w:val="16"/>
              </w:rPr>
            </w:pPr>
            <w:r w:rsidRPr="00AD1EBB">
              <w:rPr>
                <w:rFonts w:eastAsia="Times New Roman" w:cstheme="minorHAnsi"/>
                <w:color w:val="000000"/>
                <w:sz w:val="16"/>
                <w:szCs w:val="16"/>
              </w:rPr>
              <w:t>Channel Inundation Flow Releases</w:t>
            </w:r>
          </w:p>
        </w:tc>
        <w:tc>
          <w:tcPr>
            <w:tcW w:w="990" w:type="dxa"/>
            <w:tcBorders>
              <w:top w:val="single" w:sz="12" w:space="0" w:color="auto"/>
              <w:left w:val="single" w:sz="2" w:space="0" w:color="auto"/>
              <w:bottom w:val="single" w:sz="12" w:space="0" w:color="auto"/>
              <w:right w:val="single" w:sz="2" w:space="0" w:color="auto"/>
            </w:tcBorders>
            <w:shd w:val="clear" w:color="000000" w:fill="FF0000"/>
            <w:vAlign w:val="center"/>
            <w:hideMark/>
          </w:tcPr>
          <w:p w14:paraId="27813654" w14:textId="77777777" w:rsidR="00624353" w:rsidRPr="00AD1EBB" w:rsidRDefault="00624353" w:rsidP="00823C74">
            <w:pPr>
              <w:jc w:val="center"/>
              <w:rPr>
                <w:rFonts w:eastAsia="Times New Roman" w:cstheme="minorHAnsi"/>
                <w:b/>
                <w:bCs/>
                <w:color w:val="FF0000"/>
                <w:sz w:val="16"/>
                <w:szCs w:val="16"/>
              </w:rPr>
            </w:pPr>
          </w:p>
        </w:tc>
        <w:tc>
          <w:tcPr>
            <w:tcW w:w="2102" w:type="dxa"/>
            <w:tcBorders>
              <w:top w:val="single" w:sz="12" w:space="0" w:color="auto"/>
              <w:left w:val="single" w:sz="2" w:space="0" w:color="auto"/>
              <w:bottom w:val="single" w:sz="12" w:space="0" w:color="auto"/>
              <w:right w:val="single" w:sz="2" w:space="0" w:color="auto"/>
            </w:tcBorders>
            <w:shd w:val="clear" w:color="000000" w:fill="auto"/>
            <w:vAlign w:val="center"/>
            <w:hideMark/>
          </w:tcPr>
          <w:p w14:paraId="230E0D15" w14:textId="77777777" w:rsidR="00624353" w:rsidRPr="00AD1EBB" w:rsidRDefault="00624353" w:rsidP="00823C74">
            <w:pPr>
              <w:jc w:val="center"/>
              <w:rPr>
                <w:rFonts w:eastAsia="Times New Roman" w:cstheme="minorHAnsi"/>
                <w:color w:val="000000"/>
                <w:sz w:val="16"/>
                <w:szCs w:val="16"/>
              </w:rPr>
            </w:pPr>
            <w:r w:rsidRPr="00AD1EBB">
              <w:rPr>
                <w:rFonts w:eastAsia="Times New Roman" w:cstheme="minorHAnsi"/>
                <w:color w:val="000000"/>
                <w:sz w:val="16"/>
                <w:szCs w:val="16"/>
              </w:rPr>
              <w:t>Newly Formed  Sandbars</w:t>
            </w:r>
          </w:p>
        </w:tc>
        <w:tc>
          <w:tcPr>
            <w:tcW w:w="5018" w:type="dxa"/>
            <w:tcBorders>
              <w:top w:val="single" w:sz="12" w:space="0" w:color="auto"/>
              <w:left w:val="single" w:sz="2" w:space="0" w:color="auto"/>
              <w:bottom w:val="single" w:sz="12" w:space="0" w:color="auto"/>
              <w:right w:val="single" w:sz="2" w:space="0" w:color="auto"/>
            </w:tcBorders>
            <w:shd w:val="clear" w:color="auto" w:fill="auto"/>
            <w:vAlign w:val="center"/>
          </w:tcPr>
          <w:p w14:paraId="6D18ACED" w14:textId="77777777" w:rsidR="00624353" w:rsidRPr="00AD1EBB" w:rsidRDefault="00624353" w:rsidP="00823C74">
            <w:pPr>
              <w:rPr>
                <w:rFonts w:eastAsia="Times New Roman" w:cstheme="minorHAnsi"/>
                <w:color w:val="000000"/>
                <w:sz w:val="16"/>
                <w:szCs w:val="16"/>
              </w:rPr>
            </w:pPr>
            <w:r w:rsidRPr="00AD1EBB">
              <w:rPr>
                <w:rFonts w:eastAsia="Times New Roman" w:cstheme="minorHAnsi"/>
                <w:color w:val="000000"/>
                <w:sz w:val="16"/>
                <w:szCs w:val="16"/>
              </w:rPr>
              <w:t>Important uncertainty to explore - ability of Program to manage available water to impede vegetation germination, thus maintain or expand unvegetated channel width.</w:t>
            </w:r>
          </w:p>
        </w:tc>
        <w:tc>
          <w:tcPr>
            <w:tcW w:w="2520" w:type="dxa"/>
            <w:tcBorders>
              <w:top w:val="single" w:sz="12" w:space="0" w:color="auto"/>
              <w:left w:val="single" w:sz="2" w:space="0" w:color="auto"/>
              <w:bottom w:val="single" w:sz="12" w:space="0" w:color="auto"/>
              <w:right w:val="single" w:sz="2" w:space="0" w:color="auto"/>
            </w:tcBorders>
            <w:shd w:val="clear" w:color="auto" w:fill="auto"/>
            <w:vAlign w:val="center"/>
          </w:tcPr>
          <w:p w14:paraId="66AEF92E" w14:textId="62149F01" w:rsidR="00624353" w:rsidRPr="00AD1EBB" w:rsidRDefault="00624353" w:rsidP="00823C74">
            <w:pPr>
              <w:rPr>
                <w:rFonts w:eastAsia="Times New Roman" w:cstheme="minorHAnsi"/>
                <w:color w:val="000000"/>
                <w:sz w:val="16"/>
                <w:szCs w:val="16"/>
              </w:rPr>
            </w:pPr>
            <w:proofErr w:type="spellStart"/>
            <w:r w:rsidRPr="00AD1EBB">
              <w:rPr>
                <w:rFonts w:eastAsia="Times New Roman" w:cstheme="minorHAnsi"/>
                <w:color w:val="000000"/>
                <w:sz w:val="16"/>
                <w:szCs w:val="16"/>
              </w:rPr>
              <w:t>Hosner</w:t>
            </w:r>
            <w:proofErr w:type="spellEnd"/>
            <w:r w:rsidRPr="00AD1EBB">
              <w:rPr>
                <w:rFonts w:eastAsia="Times New Roman" w:cstheme="minorHAnsi"/>
                <w:color w:val="000000"/>
                <w:sz w:val="16"/>
                <w:szCs w:val="16"/>
              </w:rPr>
              <w:t xml:space="preserve"> 1958; </w:t>
            </w:r>
            <w:proofErr w:type="spellStart"/>
            <w:r w:rsidRPr="00AD1EBB">
              <w:rPr>
                <w:rFonts w:eastAsia="Times New Roman" w:cstheme="minorHAnsi"/>
                <w:color w:val="000000"/>
                <w:sz w:val="16"/>
                <w:szCs w:val="16"/>
              </w:rPr>
              <w:t>Karlinger</w:t>
            </w:r>
            <w:proofErr w:type="spellEnd"/>
            <w:r w:rsidRPr="00AD1EBB">
              <w:rPr>
                <w:rFonts w:eastAsia="Times New Roman" w:cstheme="minorHAnsi"/>
                <w:color w:val="000000"/>
                <w:sz w:val="16"/>
                <w:szCs w:val="16"/>
              </w:rPr>
              <w:t xml:space="preserve"> et al. 1981; Currier 1982; </w:t>
            </w:r>
            <w:hyperlink r:id="rId110" w:history="1">
              <w:r w:rsidRPr="005D4331">
                <w:rPr>
                  <w:rStyle w:val="Hyperlink"/>
                  <w:rFonts w:eastAsia="Times New Roman" w:cstheme="minorHAnsi"/>
                  <w:sz w:val="16"/>
                  <w:szCs w:val="16"/>
                </w:rPr>
                <w:t>Johnson 1994</w:t>
              </w:r>
            </w:hyperlink>
            <w:r w:rsidRPr="00AD1EBB">
              <w:rPr>
                <w:rFonts w:eastAsia="Times New Roman" w:cstheme="minorHAnsi"/>
                <w:color w:val="000000"/>
                <w:sz w:val="16"/>
                <w:szCs w:val="16"/>
              </w:rPr>
              <w:t xml:space="preserve">; </w:t>
            </w:r>
            <w:r w:rsidR="00200006" w:rsidRPr="00AD1EBB">
              <w:rPr>
                <w:rFonts w:eastAsia="Times New Roman" w:cstheme="minorHAnsi"/>
                <w:color w:val="000000"/>
                <w:sz w:val="16"/>
                <w:szCs w:val="16"/>
              </w:rPr>
              <w:t>Currier 1997;</w:t>
            </w:r>
            <w:r w:rsidR="00200006">
              <w:rPr>
                <w:rFonts w:eastAsia="Times New Roman" w:cstheme="minorHAnsi"/>
                <w:color w:val="000000"/>
                <w:sz w:val="16"/>
                <w:szCs w:val="16"/>
              </w:rPr>
              <w:t xml:space="preserve"> </w:t>
            </w:r>
            <w:hyperlink r:id="rId111" w:history="1">
              <w:r w:rsidRPr="005D4331">
                <w:rPr>
                  <w:rStyle w:val="Hyperlink"/>
                  <w:rFonts w:eastAsia="Times New Roman" w:cstheme="minorHAnsi"/>
                  <w:sz w:val="16"/>
                  <w:szCs w:val="16"/>
                </w:rPr>
                <w:t>Johnson 199</w:t>
              </w:r>
              <w:r w:rsidR="00186D02">
                <w:rPr>
                  <w:rStyle w:val="Hyperlink"/>
                  <w:rFonts w:eastAsia="Times New Roman" w:cstheme="minorHAnsi"/>
                  <w:sz w:val="16"/>
                  <w:szCs w:val="16"/>
                </w:rPr>
                <w:t>7</w:t>
              </w:r>
            </w:hyperlink>
            <w:r>
              <w:rPr>
                <w:rFonts w:eastAsia="Times New Roman" w:cstheme="minorHAnsi"/>
                <w:color w:val="000000"/>
                <w:sz w:val="16"/>
                <w:szCs w:val="16"/>
              </w:rPr>
              <w:t xml:space="preserve">, </w:t>
            </w:r>
            <w:hyperlink r:id="rId112" w:history="1">
              <w:r w:rsidRPr="008D1B42">
                <w:rPr>
                  <w:rStyle w:val="Hyperlink"/>
                  <w:rFonts w:eastAsia="Times New Roman" w:cstheme="minorHAnsi"/>
                  <w:sz w:val="16"/>
                  <w:szCs w:val="16"/>
                </w:rPr>
                <w:t>Simons and Associates 2000</w:t>
              </w:r>
            </w:hyperlink>
            <w:r>
              <w:rPr>
                <w:rFonts w:eastAsia="Times New Roman" w:cstheme="minorHAnsi"/>
                <w:color w:val="000000"/>
                <w:sz w:val="16"/>
                <w:szCs w:val="16"/>
              </w:rPr>
              <w:t xml:space="preserve">; </w:t>
            </w:r>
            <w:hyperlink r:id="rId113" w:history="1">
              <w:r w:rsidRPr="008D1B42">
                <w:rPr>
                  <w:rStyle w:val="Hyperlink"/>
                  <w:rFonts w:eastAsia="Times New Roman" w:cstheme="minorHAnsi"/>
                  <w:sz w:val="16"/>
                  <w:szCs w:val="16"/>
                </w:rPr>
                <w:t>Murphy et al. 2004</w:t>
              </w:r>
            </w:hyperlink>
            <w:r>
              <w:rPr>
                <w:rFonts w:eastAsia="Times New Roman" w:cstheme="minorHAnsi"/>
                <w:color w:val="000000"/>
                <w:sz w:val="16"/>
                <w:szCs w:val="16"/>
              </w:rPr>
              <w:t>;</w:t>
            </w:r>
            <w:r>
              <w:t xml:space="preserve"> </w:t>
            </w:r>
            <w:hyperlink r:id="rId114" w:history="1">
              <w:r w:rsidRPr="00E24C8E">
                <w:rPr>
                  <w:rFonts w:eastAsia="Times New Roman" w:cstheme="minorHAnsi"/>
                  <w:color w:val="0563C1" w:themeColor="hyperlink"/>
                  <w:sz w:val="16"/>
                  <w:szCs w:val="16"/>
                  <w:u w:val="single"/>
                </w:rPr>
                <w:t>Tetra Tech 201</w:t>
              </w:r>
              <w:r>
                <w:rPr>
                  <w:rFonts w:eastAsia="Times New Roman" w:cstheme="minorHAnsi"/>
                  <w:color w:val="0563C1" w:themeColor="hyperlink"/>
                  <w:sz w:val="16"/>
                  <w:szCs w:val="16"/>
                  <w:u w:val="single"/>
                </w:rPr>
                <w:t>7</w:t>
              </w:r>
            </w:hyperlink>
            <w:r w:rsidR="00200006">
              <w:rPr>
                <w:rFonts w:eastAsia="Times New Roman" w:cstheme="minorHAnsi"/>
                <w:color w:val="000000"/>
                <w:sz w:val="16"/>
                <w:szCs w:val="16"/>
              </w:rPr>
              <w:t>;</w:t>
            </w:r>
            <w:r>
              <w:rPr>
                <w:rFonts w:eastAsia="Times New Roman" w:cstheme="minorHAnsi"/>
                <w:color w:val="000000"/>
                <w:sz w:val="16"/>
                <w:szCs w:val="16"/>
              </w:rPr>
              <w:t xml:space="preserve"> </w:t>
            </w:r>
            <w:hyperlink r:id="rId115" w:history="1">
              <w:r w:rsidRPr="00AD1EBB">
                <w:rPr>
                  <w:rFonts w:eastAsia="Times New Roman" w:cstheme="minorHAnsi"/>
                  <w:color w:val="0563C1" w:themeColor="hyperlink"/>
                  <w:sz w:val="16"/>
                  <w:szCs w:val="16"/>
                  <w:u w:val="single"/>
                </w:rPr>
                <w:t>PRRIP 2019</w:t>
              </w:r>
            </w:hyperlink>
            <w:r w:rsidRPr="00AD1EBB">
              <w:rPr>
                <w:rFonts w:eastAsia="Times New Roman" w:cstheme="minorHAnsi"/>
                <w:color w:val="000000"/>
                <w:sz w:val="16"/>
                <w:szCs w:val="16"/>
              </w:rPr>
              <w:t xml:space="preserve">; </w:t>
            </w:r>
            <w:hyperlink r:id="rId116" w:history="1">
              <w:r w:rsidRPr="00AD1EBB">
                <w:rPr>
                  <w:rFonts w:eastAsia="Times New Roman" w:cstheme="minorHAnsi"/>
                  <w:color w:val="0563C1" w:themeColor="hyperlink"/>
                  <w:sz w:val="16"/>
                  <w:szCs w:val="16"/>
                  <w:u w:val="single"/>
                </w:rPr>
                <w:t xml:space="preserve">Marks &amp; </w:t>
              </w:r>
              <w:proofErr w:type="spellStart"/>
              <w:r w:rsidRPr="00AD1EBB">
                <w:rPr>
                  <w:rFonts w:eastAsia="Times New Roman" w:cstheme="minorHAnsi"/>
                  <w:color w:val="0563C1" w:themeColor="hyperlink"/>
                  <w:sz w:val="16"/>
                  <w:szCs w:val="16"/>
                  <w:u w:val="single"/>
                </w:rPr>
                <w:t>Atia</w:t>
              </w:r>
              <w:proofErr w:type="spellEnd"/>
              <w:r w:rsidRPr="00AD1EBB">
                <w:rPr>
                  <w:rFonts w:eastAsia="Times New Roman" w:cstheme="minorHAnsi"/>
                  <w:color w:val="0563C1" w:themeColor="hyperlink"/>
                  <w:sz w:val="16"/>
                  <w:szCs w:val="16"/>
                  <w:u w:val="single"/>
                </w:rPr>
                <w:t xml:space="preserve"> 2020</w:t>
              </w:r>
            </w:hyperlink>
            <w:r w:rsidRPr="00AD1EBB">
              <w:rPr>
                <w:rFonts w:eastAsia="Times New Roman" w:cstheme="minorHAnsi"/>
                <w:color w:val="000000"/>
                <w:sz w:val="16"/>
                <w:szCs w:val="16"/>
              </w:rPr>
              <w:t>; Geomorphology and In-channel Vegetation Monitoring modeling; Water operations modeling; Gaging station data</w:t>
            </w:r>
          </w:p>
        </w:tc>
      </w:tr>
      <w:tr w:rsidR="00624353" w:rsidRPr="00AD1EBB" w14:paraId="6B5E1B3A" w14:textId="77777777" w:rsidTr="006E70AC">
        <w:trPr>
          <w:trHeight w:val="934"/>
        </w:trPr>
        <w:tc>
          <w:tcPr>
            <w:tcW w:w="2330" w:type="dxa"/>
            <w:tcBorders>
              <w:top w:val="single" w:sz="12" w:space="0" w:color="auto"/>
              <w:left w:val="single" w:sz="2" w:space="0" w:color="auto"/>
              <w:bottom w:val="single" w:sz="12" w:space="0" w:color="auto"/>
              <w:right w:val="single" w:sz="2" w:space="0" w:color="auto"/>
            </w:tcBorders>
            <w:shd w:val="clear" w:color="auto" w:fill="BF8F00" w:themeFill="accent4" w:themeFillShade="BF"/>
            <w:vAlign w:val="center"/>
            <w:hideMark/>
          </w:tcPr>
          <w:p w14:paraId="76C656B7" w14:textId="77777777" w:rsidR="00624353" w:rsidRPr="00AD1EBB" w:rsidRDefault="00624353" w:rsidP="00823C74">
            <w:pPr>
              <w:jc w:val="center"/>
              <w:rPr>
                <w:rFonts w:eastAsia="Times New Roman" w:cstheme="minorHAnsi"/>
                <w:color w:val="000000"/>
                <w:sz w:val="16"/>
                <w:szCs w:val="16"/>
              </w:rPr>
            </w:pPr>
            <w:r w:rsidRPr="00AD1EBB">
              <w:rPr>
                <w:rFonts w:eastAsia="Times New Roman" w:cstheme="minorHAnsi"/>
                <w:color w:val="000000"/>
                <w:sz w:val="16"/>
                <w:szCs w:val="16"/>
              </w:rPr>
              <w:t>Bar Spraying/Disking</w:t>
            </w:r>
          </w:p>
        </w:tc>
        <w:tc>
          <w:tcPr>
            <w:tcW w:w="990" w:type="dxa"/>
            <w:tcBorders>
              <w:top w:val="single" w:sz="12" w:space="0" w:color="auto"/>
              <w:left w:val="single" w:sz="2" w:space="0" w:color="auto"/>
              <w:bottom w:val="single" w:sz="12" w:space="0" w:color="auto"/>
              <w:right w:val="single" w:sz="2" w:space="0" w:color="auto"/>
            </w:tcBorders>
            <w:shd w:val="clear" w:color="auto" w:fill="595959" w:themeFill="text1" w:themeFillTint="A6"/>
            <w:vAlign w:val="center"/>
            <w:hideMark/>
          </w:tcPr>
          <w:p w14:paraId="31F9A1D8" w14:textId="77777777" w:rsidR="00624353" w:rsidRPr="00AD1EBB" w:rsidRDefault="00624353" w:rsidP="00823C74">
            <w:pPr>
              <w:rPr>
                <w:rFonts w:eastAsia="Times New Roman" w:cstheme="minorHAnsi"/>
                <w:b/>
                <w:bCs/>
                <w:color w:val="FF0000"/>
                <w:sz w:val="16"/>
                <w:szCs w:val="16"/>
              </w:rPr>
            </w:pPr>
          </w:p>
        </w:tc>
        <w:tc>
          <w:tcPr>
            <w:tcW w:w="2102" w:type="dxa"/>
            <w:tcBorders>
              <w:top w:val="single" w:sz="12" w:space="0" w:color="auto"/>
              <w:left w:val="single" w:sz="2" w:space="0" w:color="auto"/>
              <w:bottom w:val="single" w:sz="12" w:space="0" w:color="auto"/>
              <w:right w:val="single" w:sz="2" w:space="0" w:color="auto"/>
            </w:tcBorders>
            <w:shd w:val="clear" w:color="000000" w:fill="auto"/>
            <w:vAlign w:val="center"/>
            <w:hideMark/>
          </w:tcPr>
          <w:p w14:paraId="50C29C95" w14:textId="77777777" w:rsidR="00624353" w:rsidRPr="00AD1EBB" w:rsidRDefault="00624353" w:rsidP="00823C74">
            <w:pPr>
              <w:jc w:val="center"/>
              <w:rPr>
                <w:rFonts w:eastAsia="Times New Roman" w:cstheme="minorHAnsi"/>
                <w:color w:val="000000"/>
                <w:sz w:val="16"/>
                <w:szCs w:val="16"/>
              </w:rPr>
            </w:pPr>
            <w:r w:rsidRPr="00AD1EBB">
              <w:rPr>
                <w:rFonts w:eastAsia="Times New Roman" w:cstheme="minorHAnsi"/>
                <w:color w:val="000000"/>
                <w:sz w:val="16"/>
                <w:szCs w:val="16"/>
              </w:rPr>
              <w:t>Newly Formed Sandbars/Annual Herb and Woody Seedlings</w:t>
            </w:r>
          </w:p>
        </w:tc>
        <w:tc>
          <w:tcPr>
            <w:tcW w:w="5018" w:type="dxa"/>
            <w:tcBorders>
              <w:top w:val="single" w:sz="12" w:space="0" w:color="auto"/>
              <w:left w:val="single" w:sz="2" w:space="0" w:color="auto"/>
              <w:bottom w:val="single" w:sz="12" w:space="0" w:color="auto"/>
              <w:right w:val="single" w:sz="2" w:space="0" w:color="auto"/>
            </w:tcBorders>
            <w:shd w:val="clear" w:color="auto" w:fill="auto"/>
            <w:vAlign w:val="center"/>
          </w:tcPr>
          <w:p w14:paraId="54FDD40C" w14:textId="77777777" w:rsidR="00624353" w:rsidRPr="00AD1EBB" w:rsidRDefault="00624353" w:rsidP="00823C74">
            <w:pPr>
              <w:rPr>
                <w:rFonts w:eastAsia="Times New Roman" w:cstheme="minorHAnsi"/>
                <w:color w:val="000000"/>
                <w:sz w:val="16"/>
                <w:szCs w:val="16"/>
              </w:rPr>
            </w:pPr>
            <w:r w:rsidRPr="00AD1EBB">
              <w:rPr>
                <w:rFonts w:eastAsia="Times New Roman" w:cstheme="minorHAnsi"/>
                <w:color w:val="000000"/>
                <w:sz w:val="16"/>
                <w:szCs w:val="16"/>
              </w:rPr>
              <w:t xml:space="preserve">Strong relationship between mechanical channel maintenance and channel width and vegetation. These management activities take the channel back to a stage-zero riverbed. </w:t>
            </w:r>
          </w:p>
        </w:tc>
        <w:tc>
          <w:tcPr>
            <w:tcW w:w="2520" w:type="dxa"/>
            <w:tcBorders>
              <w:top w:val="single" w:sz="12" w:space="0" w:color="auto"/>
              <w:left w:val="single" w:sz="2" w:space="0" w:color="auto"/>
              <w:bottom w:val="single" w:sz="12" w:space="0" w:color="auto"/>
              <w:right w:val="single" w:sz="2" w:space="0" w:color="auto"/>
            </w:tcBorders>
            <w:shd w:val="clear" w:color="auto" w:fill="auto"/>
            <w:vAlign w:val="center"/>
          </w:tcPr>
          <w:p w14:paraId="28BCBAFC" w14:textId="781AFB23" w:rsidR="00624353" w:rsidRPr="00AD1EBB" w:rsidRDefault="00BC7EF8" w:rsidP="00823C74">
            <w:pPr>
              <w:rPr>
                <w:rFonts w:eastAsia="Times New Roman" w:cstheme="minorHAnsi"/>
                <w:color w:val="000000"/>
                <w:sz w:val="16"/>
                <w:szCs w:val="16"/>
              </w:rPr>
            </w:pPr>
            <w:hyperlink r:id="rId117" w:history="1">
              <w:r w:rsidR="0074610F" w:rsidRPr="00E24C8E">
                <w:rPr>
                  <w:rFonts w:eastAsia="Times New Roman" w:cstheme="minorHAnsi"/>
                  <w:color w:val="0563C1" w:themeColor="hyperlink"/>
                  <w:sz w:val="16"/>
                  <w:szCs w:val="16"/>
                  <w:u w:val="single"/>
                </w:rPr>
                <w:t>Farnsworth et al. 2018</w:t>
              </w:r>
            </w:hyperlink>
          </w:p>
        </w:tc>
      </w:tr>
      <w:tr w:rsidR="00624353" w:rsidRPr="00AD1EBB" w14:paraId="62C806BB" w14:textId="77777777" w:rsidTr="006E70AC">
        <w:trPr>
          <w:trHeight w:val="970"/>
        </w:trPr>
        <w:tc>
          <w:tcPr>
            <w:tcW w:w="2330" w:type="dxa"/>
            <w:tcBorders>
              <w:top w:val="single" w:sz="12" w:space="0" w:color="auto"/>
              <w:left w:val="single" w:sz="2" w:space="0" w:color="auto"/>
              <w:bottom w:val="single" w:sz="12" w:space="0" w:color="auto"/>
              <w:right w:val="single" w:sz="2" w:space="0" w:color="auto"/>
            </w:tcBorders>
            <w:shd w:val="clear" w:color="000000" w:fill="auto"/>
            <w:vAlign w:val="center"/>
          </w:tcPr>
          <w:p w14:paraId="14477D6E" w14:textId="77777777" w:rsidR="00624353" w:rsidRPr="00AD1EBB" w:rsidRDefault="00624353" w:rsidP="00823C74">
            <w:pPr>
              <w:jc w:val="center"/>
              <w:rPr>
                <w:rFonts w:eastAsia="Times New Roman" w:cstheme="minorHAnsi"/>
                <w:color w:val="000000"/>
                <w:sz w:val="16"/>
                <w:szCs w:val="16"/>
              </w:rPr>
            </w:pPr>
            <w:r>
              <w:rPr>
                <w:rFonts w:eastAsia="Times New Roman" w:cstheme="minorHAnsi"/>
                <w:color w:val="000000"/>
                <w:sz w:val="16"/>
                <w:szCs w:val="16"/>
              </w:rPr>
              <w:t>Annual Herb and Woody Seedlings</w:t>
            </w:r>
          </w:p>
        </w:tc>
        <w:tc>
          <w:tcPr>
            <w:tcW w:w="990" w:type="dxa"/>
            <w:tcBorders>
              <w:top w:val="single" w:sz="12" w:space="0" w:color="auto"/>
              <w:left w:val="single" w:sz="2" w:space="0" w:color="auto"/>
              <w:bottom w:val="single" w:sz="12" w:space="0" w:color="auto"/>
              <w:right w:val="single" w:sz="2" w:space="0" w:color="auto"/>
            </w:tcBorders>
            <w:shd w:val="clear" w:color="000000" w:fill="595959" w:themeFill="text1" w:themeFillTint="A6"/>
            <w:vAlign w:val="center"/>
          </w:tcPr>
          <w:p w14:paraId="15A39418" w14:textId="77777777" w:rsidR="00624353" w:rsidRPr="00AD1EBB" w:rsidRDefault="00624353" w:rsidP="00823C74">
            <w:pPr>
              <w:rPr>
                <w:rFonts w:eastAsia="Times New Roman" w:cstheme="minorHAnsi"/>
                <w:b/>
                <w:bCs/>
                <w:color w:val="FF0000"/>
                <w:sz w:val="16"/>
                <w:szCs w:val="16"/>
              </w:rPr>
            </w:pPr>
          </w:p>
        </w:tc>
        <w:tc>
          <w:tcPr>
            <w:tcW w:w="2102" w:type="dxa"/>
            <w:tcBorders>
              <w:top w:val="single" w:sz="12" w:space="0" w:color="auto"/>
              <w:left w:val="single" w:sz="2" w:space="0" w:color="auto"/>
              <w:bottom w:val="single" w:sz="12" w:space="0" w:color="auto"/>
              <w:right w:val="single" w:sz="2" w:space="0" w:color="auto"/>
            </w:tcBorders>
            <w:shd w:val="clear" w:color="auto" w:fill="BF8F00" w:themeFill="accent4" w:themeFillShade="BF"/>
            <w:vAlign w:val="center"/>
          </w:tcPr>
          <w:p w14:paraId="3F7519DC" w14:textId="77777777" w:rsidR="00624353" w:rsidRPr="00AD1EBB" w:rsidRDefault="00624353" w:rsidP="00823C74">
            <w:pPr>
              <w:jc w:val="center"/>
              <w:rPr>
                <w:rFonts w:eastAsia="Times New Roman" w:cstheme="minorHAnsi"/>
                <w:color w:val="000000"/>
                <w:sz w:val="16"/>
                <w:szCs w:val="16"/>
              </w:rPr>
            </w:pPr>
            <w:r w:rsidRPr="00AD1EBB">
              <w:rPr>
                <w:rFonts w:eastAsia="Times New Roman" w:cstheme="minorHAnsi"/>
                <w:color w:val="000000"/>
                <w:sz w:val="16"/>
                <w:szCs w:val="16"/>
              </w:rPr>
              <w:t>Bank Spraying and Disking/Mechanical Channel Widening</w:t>
            </w:r>
          </w:p>
        </w:tc>
        <w:tc>
          <w:tcPr>
            <w:tcW w:w="5018" w:type="dxa"/>
            <w:tcBorders>
              <w:top w:val="single" w:sz="12" w:space="0" w:color="auto"/>
              <w:left w:val="single" w:sz="2" w:space="0" w:color="auto"/>
              <w:bottom w:val="single" w:sz="12" w:space="0" w:color="auto"/>
              <w:right w:val="single" w:sz="2" w:space="0" w:color="auto"/>
            </w:tcBorders>
            <w:shd w:val="clear" w:color="auto" w:fill="auto"/>
            <w:vAlign w:val="center"/>
          </w:tcPr>
          <w:p w14:paraId="0A6DEF28" w14:textId="77777777" w:rsidR="00624353" w:rsidRPr="00AD1EBB" w:rsidRDefault="00624353" w:rsidP="00823C74">
            <w:pPr>
              <w:rPr>
                <w:rFonts w:eastAsia="Times New Roman" w:cstheme="minorHAnsi"/>
                <w:color w:val="000000"/>
                <w:sz w:val="16"/>
                <w:szCs w:val="16"/>
              </w:rPr>
            </w:pPr>
            <w:r w:rsidRPr="00AD1EBB">
              <w:rPr>
                <w:rFonts w:eastAsia="Times New Roman" w:cstheme="minorHAnsi"/>
                <w:color w:val="000000"/>
                <w:sz w:val="16"/>
                <w:szCs w:val="16"/>
              </w:rPr>
              <w:t>Strong relationship between mechanical channel maintenance and channel width and vegetation. These management activities take the channel back to a stage-zero riverbed.</w:t>
            </w:r>
          </w:p>
        </w:tc>
        <w:tc>
          <w:tcPr>
            <w:tcW w:w="2520" w:type="dxa"/>
            <w:tcBorders>
              <w:top w:val="single" w:sz="12" w:space="0" w:color="auto"/>
              <w:left w:val="single" w:sz="2" w:space="0" w:color="auto"/>
              <w:bottom w:val="single" w:sz="12" w:space="0" w:color="auto"/>
              <w:right w:val="single" w:sz="2" w:space="0" w:color="auto"/>
            </w:tcBorders>
            <w:shd w:val="clear" w:color="auto" w:fill="auto"/>
            <w:vAlign w:val="center"/>
          </w:tcPr>
          <w:p w14:paraId="367C8A07" w14:textId="5425A57A" w:rsidR="00624353" w:rsidRDefault="00BC7EF8" w:rsidP="00823C74">
            <w:hyperlink r:id="rId118" w:history="1">
              <w:r w:rsidR="0074610F" w:rsidRPr="00E24C8E">
                <w:rPr>
                  <w:rFonts w:eastAsia="Times New Roman" w:cstheme="minorHAnsi"/>
                  <w:color w:val="0563C1" w:themeColor="hyperlink"/>
                  <w:sz w:val="16"/>
                  <w:szCs w:val="16"/>
                  <w:u w:val="single"/>
                </w:rPr>
                <w:t>Farnsworth et al. 2018</w:t>
              </w:r>
            </w:hyperlink>
          </w:p>
        </w:tc>
      </w:tr>
      <w:tr w:rsidR="00624353" w:rsidRPr="00AD1EBB" w14:paraId="374CF66B" w14:textId="77777777" w:rsidTr="006E70AC">
        <w:trPr>
          <w:trHeight w:val="970"/>
        </w:trPr>
        <w:tc>
          <w:tcPr>
            <w:tcW w:w="2330" w:type="dxa"/>
            <w:tcBorders>
              <w:top w:val="single" w:sz="12" w:space="0" w:color="auto"/>
              <w:left w:val="single" w:sz="2" w:space="0" w:color="auto"/>
              <w:bottom w:val="single" w:sz="12" w:space="0" w:color="auto"/>
              <w:right w:val="single" w:sz="2" w:space="0" w:color="auto"/>
            </w:tcBorders>
            <w:shd w:val="clear" w:color="000000" w:fill="auto"/>
            <w:vAlign w:val="center"/>
            <w:hideMark/>
          </w:tcPr>
          <w:p w14:paraId="2EB72C1F" w14:textId="77777777" w:rsidR="00624353" w:rsidRPr="00AD1EBB" w:rsidRDefault="00624353" w:rsidP="00823C74">
            <w:pPr>
              <w:jc w:val="center"/>
              <w:rPr>
                <w:rFonts w:eastAsia="Times New Roman" w:cstheme="minorHAnsi"/>
                <w:color w:val="000000"/>
                <w:sz w:val="16"/>
                <w:szCs w:val="16"/>
              </w:rPr>
            </w:pPr>
            <w:bookmarkStart w:id="21" w:name="_Hlk14936769"/>
            <w:r w:rsidRPr="00AD1EBB">
              <w:rPr>
                <w:rFonts w:eastAsia="Times New Roman" w:cstheme="minorHAnsi"/>
                <w:color w:val="000000"/>
                <w:sz w:val="16"/>
                <w:szCs w:val="16"/>
              </w:rPr>
              <w:t>Mixed Herb-Shrub</w:t>
            </w:r>
          </w:p>
        </w:tc>
        <w:tc>
          <w:tcPr>
            <w:tcW w:w="990" w:type="dxa"/>
            <w:tcBorders>
              <w:top w:val="single" w:sz="12" w:space="0" w:color="auto"/>
              <w:left w:val="single" w:sz="2" w:space="0" w:color="auto"/>
              <w:bottom w:val="single" w:sz="12" w:space="0" w:color="auto"/>
              <w:right w:val="single" w:sz="2" w:space="0" w:color="auto"/>
            </w:tcBorders>
            <w:shd w:val="clear" w:color="000000" w:fill="595959" w:themeFill="text1" w:themeFillTint="A6"/>
            <w:vAlign w:val="center"/>
            <w:hideMark/>
          </w:tcPr>
          <w:p w14:paraId="4424623A" w14:textId="77777777" w:rsidR="00624353" w:rsidRPr="00AD1EBB" w:rsidRDefault="00624353" w:rsidP="00823C74">
            <w:pPr>
              <w:rPr>
                <w:rFonts w:eastAsia="Times New Roman" w:cstheme="minorHAnsi"/>
                <w:b/>
                <w:bCs/>
                <w:color w:val="FF0000"/>
                <w:sz w:val="16"/>
                <w:szCs w:val="16"/>
              </w:rPr>
            </w:pPr>
          </w:p>
        </w:tc>
        <w:tc>
          <w:tcPr>
            <w:tcW w:w="2102" w:type="dxa"/>
            <w:tcBorders>
              <w:top w:val="single" w:sz="12" w:space="0" w:color="auto"/>
              <w:left w:val="single" w:sz="2" w:space="0" w:color="auto"/>
              <w:bottom w:val="single" w:sz="12" w:space="0" w:color="auto"/>
              <w:right w:val="single" w:sz="2" w:space="0" w:color="auto"/>
            </w:tcBorders>
            <w:shd w:val="clear" w:color="auto" w:fill="BF8F00" w:themeFill="accent4" w:themeFillShade="BF"/>
            <w:vAlign w:val="center"/>
          </w:tcPr>
          <w:p w14:paraId="42D9110E" w14:textId="77777777" w:rsidR="00624353" w:rsidRPr="00AD1EBB" w:rsidRDefault="00624353" w:rsidP="00823C74">
            <w:pPr>
              <w:jc w:val="center"/>
              <w:rPr>
                <w:rFonts w:eastAsia="Times New Roman" w:cstheme="minorHAnsi"/>
                <w:color w:val="000000"/>
                <w:sz w:val="16"/>
                <w:szCs w:val="16"/>
              </w:rPr>
            </w:pPr>
            <w:r w:rsidRPr="00AD1EBB">
              <w:rPr>
                <w:rFonts w:eastAsia="Times New Roman" w:cstheme="minorHAnsi"/>
                <w:color w:val="000000"/>
                <w:sz w:val="16"/>
                <w:szCs w:val="16"/>
              </w:rPr>
              <w:t>Tree Clearing/Bank Spraying and Disking/Mechanical Channel Widening</w:t>
            </w:r>
          </w:p>
        </w:tc>
        <w:tc>
          <w:tcPr>
            <w:tcW w:w="5018" w:type="dxa"/>
            <w:tcBorders>
              <w:top w:val="single" w:sz="12" w:space="0" w:color="auto"/>
              <w:left w:val="single" w:sz="2" w:space="0" w:color="auto"/>
              <w:bottom w:val="single" w:sz="12" w:space="0" w:color="auto"/>
              <w:right w:val="single" w:sz="2" w:space="0" w:color="auto"/>
            </w:tcBorders>
            <w:shd w:val="clear" w:color="auto" w:fill="auto"/>
            <w:vAlign w:val="center"/>
          </w:tcPr>
          <w:p w14:paraId="1C701297" w14:textId="77777777" w:rsidR="00624353" w:rsidRPr="00AD1EBB" w:rsidRDefault="00624353" w:rsidP="00823C74">
            <w:pPr>
              <w:rPr>
                <w:rFonts w:eastAsia="Times New Roman" w:cstheme="minorHAnsi"/>
                <w:color w:val="000000"/>
                <w:sz w:val="16"/>
                <w:szCs w:val="16"/>
              </w:rPr>
            </w:pPr>
            <w:r w:rsidRPr="00AD1EBB">
              <w:rPr>
                <w:rFonts w:eastAsia="Times New Roman" w:cstheme="minorHAnsi"/>
                <w:color w:val="000000"/>
                <w:sz w:val="16"/>
                <w:szCs w:val="16"/>
              </w:rPr>
              <w:t xml:space="preserve">Strong relationship between mechanical channel maintenance and channel width and vegetation. These management activities take the channel back to a stage-zero riverbed. </w:t>
            </w:r>
          </w:p>
        </w:tc>
        <w:tc>
          <w:tcPr>
            <w:tcW w:w="2520" w:type="dxa"/>
            <w:tcBorders>
              <w:top w:val="single" w:sz="12" w:space="0" w:color="auto"/>
              <w:left w:val="single" w:sz="2" w:space="0" w:color="auto"/>
              <w:bottom w:val="single" w:sz="12" w:space="0" w:color="auto"/>
              <w:right w:val="single" w:sz="2" w:space="0" w:color="auto"/>
            </w:tcBorders>
            <w:shd w:val="clear" w:color="auto" w:fill="auto"/>
            <w:vAlign w:val="center"/>
          </w:tcPr>
          <w:p w14:paraId="1285EFCB" w14:textId="0C10060F" w:rsidR="00624353" w:rsidRPr="00AD1EBB" w:rsidRDefault="00BC7EF8" w:rsidP="00823C74">
            <w:pPr>
              <w:rPr>
                <w:rFonts w:eastAsia="Times New Roman" w:cstheme="minorHAnsi"/>
                <w:color w:val="000000"/>
                <w:sz w:val="16"/>
                <w:szCs w:val="16"/>
              </w:rPr>
            </w:pPr>
            <w:hyperlink r:id="rId119" w:history="1">
              <w:r w:rsidR="0074610F" w:rsidRPr="00E24C8E">
                <w:rPr>
                  <w:rFonts w:eastAsia="Times New Roman" w:cstheme="minorHAnsi"/>
                  <w:color w:val="0563C1" w:themeColor="hyperlink"/>
                  <w:sz w:val="16"/>
                  <w:szCs w:val="16"/>
                  <w:u w:val="single"/>
                </w:rPr>
                <w:t>Farnsworth et al. 2018</w:t>
              </w:r>
            </w:hyperlink>
          </w:p>
        </w:tc>
      </w:tr>
      <w:tr w:rsidR="00624353" w:rsidRPr="00AD1EBB" w14:paraId="474C0876" w14:textId="77777777" w:rsidTr="006E70AC">
        <w:trPr>
          <w:trHeight w:val="1071"/>
        </w:trPr>
        <w:tc>
          <w:tcPr>
            <w:tcW w:w="2330" w:type="dxa"/>
            <w:tcBorders>
              <w:top w:val="single" w:sz="12" w:space="0" w:color="auto"/>
              <w:left w:val="single" w:sz="2" w:space="0" w:color="auto"/>
              <w:bottom w:val="single" w:sz="12" w:space="0" w:color="auto"/>
              <w:right w:val="single" w:sz="2" w:space="0" w:color="auto"/>
            </w:tcBorders>
            <w:shd w:val="clear" w:color="000000" w:fill="auto"/>
            <w:vAlign w:val="center"/>
            <w:hideMark/>
          </w:tcPr>
          <w:p w14:paraId="1E963F24" w14:textId="77777777" w:rsidR="00624353" w:rsidRPr="00AD1EBB" w:rsidRDefault="00624353" w:rsidP="00823C74">
            <w:pPr>
              <w:jc w:val="center"/>
              <w:rPr>
                <w:rFonts w:eastAsia="Times New Roman" w:cstheme="minorHAnsi"/>
                <w:color w:val="000000"/>
                <w:sz w:val="16"/>
                <w:szCs w:val="16"/>
              </w:rPr>
            </w:pPr>
            <w:r w:rsidRPr="00AD1EBB">
              <w:rPr>
                <w:rFonts w:eastAsia="Times New Roman" w:cstheme="minorHAnsi"/>
                <w:color w:val="000000"/>
                <w:sz w:val="16"/>
                <w:szCs w:val="16"/>
              </w:rPr>
              <w:t>Gallery Forest/Thicket</w:t>
            </w:r>
          </w:p>
        </w:tc>
        <w:tc>
          <w:tcPr>
            <w:tcW w:w="990" w:type="dxa"/>
            <w:tcBorders>
              <w:top w:val="single" w:sz="12" w:space="0" w:color="auto"/>
              <w:left w:val="single" w:sz="2" w:space="0" w:color="auto"/>
              <w:bottom w:val="single" w:sz="12" w:space="0" w:color="auto"/>
              <w:right w:val="single" w:sz="2" w:space="0" w:color="auto"/>
            </w:tcBorders>
            <w:shd w:val="clear" w:color="000000" w:fill="595959" w:themeFill="text1" w:themeFillTint="A6"/>
            <w:vAlign w:val="center"/>
            <w:hideMark/>
          </w:tcPr>
          <w:p w14:paraId="0500FA82" w14:textId="77777777" w:rsidR="00624353" w:rsidRPr="00AD1EBB" w:rsidRDefault="00624353" w:rsidP="00823C74">
            <w:pPr>
              <w:rPr>
                <w:rFonts w:eastAsia="Times New Roman" w:cstheme="minorHAnsi"/>
                <w:b/>
                <w:bCs/>
                <w:color w:val="FF0000"/>
                <w:sz w:val="16"/>
                <w:szCs w:val="16"/>
              </w:rPr>
            </w:pPr>
          </w:p>
        </w:tc>
        <w:tc>
          <w:tcPr>
            <w:tcW w:w="2102" w:type="dxa"/>
            <w:tcBorders>
              <w:top w:val="single" w:sz="12" w:space="0" w:color="auto"/>
              <w:left w:val="single" w:sz="2" w:space="0" w:color="auto"/>
              <w:bottom w:val="single" w:sz="12" w:space="0" w:color="auto"/>
              <w:right w:val="single" w:sz="2" w:space="0" w:color="auto"/>
            </w:tcBorders>
            <w:shd w:val="clear" w:color="auto" w:fill="BF8F00" w:themeFill="accent4" w:themeFillShade="BF"/>
            <w:vAlign w:val="center"/>
          </w:tcPr>
          <w:p w14:paraId="11970A12" w14:textId="77777777" w:rsidR="00624353" w:rsidRPr="00AD1EBB" w:rsidRDefault="00624353" w:rsidP="00823C74">
            <w:pPr>
              <w:jc w:val="center"/>
              <w:rPr>
                <w:rFonts w:eastAsia="Times New Roman" w:cstheme="minorHAnsi"/>
                <w:color w:val="000000"/>
                <w:sz w:val="16"/>
                <w:szCs w:val="16"/>
              </w:rPr>
            </w:pPr>
            <w:r w:rsidRPr="00AD1EBB">
              <w:rPr>
                <w:rFonts w:eastAsia="Times New Roman" w:cstheme="minorHAnsi"/>
                <w:color w:val="000000"/>
                <w:sz w:val="16"/>
                <w:szCs w:val="16"/>
              </w:rPr>
              <w:t>Tree Clearing/Bank Spraying and Disking/Mechanical Channel Widening</w:t>
            </w:r>
          </w:p>
        </w:tc>
        <w:tc>
          <w:tcPr>
            <w:tcW w:w="5018" w:type="dxa"/>
            <w:tcBorders>
              <w:top w:val="single" w:sz="12" w:space="0" w:color="auto"/>
              <w:left w:val="single" w:sz="2" w:space="0" w:color="auto"/>
              <w:bottom w:val="single" w:sz="12" w:space="0" w:color="auto"/>
              <w:right w:val="single" w:sz="2" w:space="0" w:color="auto"/>
            </w:tcBorders>
            <w:shd w:val="clear" w:color="auto" w:fill="auto"/>
            <w:vAlign w:val="center"/>
          </w:tcPr>
          <w:p w14:paraId="6A6A1AE5" w14:textId="77777777" w:rsidR="00624353" w:rsidRPr="00AD1EBB" w:rsidRDefault="00624353" w:rsidP="00823C74">
            <w:pPr>
              <w:rPr>
                <w:rFonts w:eastAsia="Times New Roman" w:cstheme="minorHAnsi"/>
                <w:color w:val="000000"/>
                <w:sz w:val="16"/>
                <w:szCs w:val="16"/>
              </w:rPr>
            </w:pPr>
            <w:r w:rsidRPr="00AD1EBB">
              <w:rPr>
                <w:rFonts w:eastAsia="Times New Roman" w:cstheme="minorHAnsi"/>
                <w:color w:val="000000"/>
                <w:sz w:val="16"/>
                <w:szCs w:val="16"/>
              </w:rPr>
              <w:t xml:space="preserve">Strong relationship between mechanical maintenance and channel width and vegetation. These management activities take the channel back to a stage-zero riverbed. </w:t>
            </w:r>
          </w:p>
        </w:tc>
        <w:tc>
          <w:tcPr>
            <w:tcW w:w="2520" w:type="dxa"/>
            <w:tcBorders>
              <w:top w:val="single" w:sz="12" w:space="0" w:color="auto"/>
              <w:left w:val="single" w:sz="2" w:space="0" w:color="auto"/>
              <w:bottom w:val="single" w:sz="12" w:space="0" w:color="auto"/>
              <w:right w:val="single" w:sz="2" w:space="0" w:color="auto"/>
            </w:tcBorders>
            <w:shd w:val="clear" w:color="auto" w:fill="auto"/>
            <w:vAlign w:val="center"/>
          </w:tcPr>
          <w:p w14:paraId="0396B28A" w14:textId="58935AE1" w:rsidR="00624353" w:rsidRPr="00AD1EBB" w:rsidRDefault="00BC7EF8" w:rsidP="00823C74">
            <w:pPr>
              <w:rPr>
                <w:rFonts w:eastAsia="Times New Roman" w:cstheme="minorHAnsi"/>
                <w:color w:val="000000"/>
                <w:sz w:val="16"/>
                <w:szCs w:val="16"/>
              </w:rPr>
            </w:pPr>
            <w:hyperlink r:id="rId120" w:history="1">
              <w:r w:rsidR="0032752F" w:rsidRPr="00E24C8E">
                <w:rPr>
                  <w:rFonts w:eastAsia="Times New Roman" w:cstheme="minorHAnsi"/>
                  <w:color w:val="0563C1" w:themeColor="hyperlink"/>
                  <w:sz w:val="16"/>
                  <w:szCs w:val="16"/>
                  <w:u w:val="single"/>
                </w:rPr>
                <w:t>Farnsworth et al. 2018</w:t>
              </w:r>
            </w:hyperlink>
          </w:p>
        </w:tc>
      </w:tr>
      <w:bookmarkEnd w:id="21"/>
    </w:tbl>
    <w:p w14:paraId="3A85A75F" w14:textId="77777777" w:rsidR="00624353" w:rsidRDefault="00624353" w:rsidP="00EE462D">
      <w:pPr>
        <w:pStyle w:val="NoSpacing"/>
        <w:rPr>
          <w:rFonts w:asciiTheme="minorHAnsi" w:eastAsia="MS Gothic" w:hAnsiTheme="minorHAnsi" w:cstheme="minorHAnsi"/>
          <w:b/>
          <w:bCs/>
          <w:i/>
          <w:iCs/>
        </w:rPr>
        <w:sectPr w:rsidR="00624353" w:rsidSect="00624353">
          <w:pgSz w:w="15840" w:h="12240" w:orient="landscape"/>
          <w:pgMar w:top="1440" w:right="1440" w:bottom="1440" w:left="1440" w:header="720" w:footer="720" w:gutter="0"/>
          <w:lnNumType w:countBy="1" w:restart="newSection"/>
          <w:cols w:space="720"/>
          <w:docGrid w:linePitch="360"/>
        </w:sectPr>
      </w:pPr>
    </w:p>
    <w:p w14:paraId="698AB569" w14:textId="73E1C084" w:rsidR="00EE462D" w:rsidRPr="008C5A1C" w:rsidRDefault="00EE462D" w:rsidP="00EE462D">
      <w:pPr>
        <w:pStyle w:val="NoSpacing"/>
        <w:rPr>
          <w:rFonts w:asciiTheme="minorHAnsi" w:eastAsia="MS Gothic" w:hAnsiTheme="minorHAnsi" w:cstheme="minorHAnsi"/>
          <w:b/>
          <w:bCs/>
        </w:rPr>
      </w:pPr>
      <w:r w:rsidRPr="008C5A1C">
        <w:rPr>
          <w:rFonts w:asciiTheme="minorHAnsi" w:eastAsia="MS Gothic" w:hAnsiTheme="minorHAnsi" w:cstheme="minorHAnsi"/>
          <w:b/>
          <w:bCs/>
          <w:i/>
          <w:iCs/>
        </w:rPr>
        <w:lastRenderedPageBreak/>
        <w:t>Phragmites</w:t>
      </w:r>
      <w:r w:rsidRPr="008C5A1C">
        <w:rPr>
          <w:rFonts w:asciiTheme="minorHAnsi" w:eastAsia="MS Gothic" w:hAnsiTheme="minorHAnsi" w:cstheme="minorHAnsi"/>
          <w:b/>
          <w:bCs/>
        </w:rPr>
        <w:t xml:space="preserve"> Sub-</w:t>
      </w:r>
      <w:r w:rsidRPr="00200006">
        <w:rPr>
          <w:rFonts w:asciiTheme="minorHAnsi" w:eastAsia="MS Gothic" w:hAnsiTheme="minorHAnsi" w:cstheme="minorHAnsi"/>
          <w:b/>
          <w:bCs/>
        </w:rPr>
        <w:t xml:space="preserve">Model (Figure </w:t>
      </w:r>
      <w:r w:rsidR="00200006" w:rsidRPr="00200006">
        <w:rPr>
          <w:rFonts w:asciiTheme="minorHAnsi" w:eastAsia="MS Gothic" w:hAnsiTheme="minorHAnsi" w:cstheme="minorHAnsi"/>
          <w:b/>
          <w:bCs/>
        </w:rPr>
        <w:t>3</w:t>
      </w:r>
      <w:r w:rsidRPr="00200006">
        <w:rPr>
          <w:rFonts w:asciiTheme="minorHAnsi" w:eastAsia="MS Gothic" w:hAnsiTheme="minorHAnsi" w:cstheme="minorHAnsi"/>
          <w:b/>
          <w:bCs/>
        </w:rPr>
        <w:t>)</w:t>
      </w:r>
    </w:p>
    <w:p w14:paraId="095E78EE" w14:textId="550F7A30" w:rsidR="00EE462D" w:rsidRPr="008C5A1C" w:rsidRDefault="00EE462D" w:rsidP="00EE462D">
      <w:pPr>
        <w:pStyle w:val="NoSpacing"/>
        <w:rPr>
          <w:rFonts w:asciiTheme="minorHAnsi" w:hAnsiTheme="minorHAnsi" w:cstheme="minorHAnsi"/>
          <w:b/>
          <w:bCs/>
        </w:rPr>
      </w:pPr>
      <w:r w:rsidRPr="008C5A1C">
        <w:rPr>
          <w:rFonts w:asciiTheme="minorHAnsi" w:hAnsiTheme="minorHAnsi" w:cstheme="minorHAnsi"/>
        </w:rPr>
        <w:t xml:space="preserve">This sub-model relates the potential channel inundation flow release and annual herbicide application to the prevention of </w:t>
      </w:r>
      <w:r w:rsidRPr="008C5A1C">
        <w:rPr>
          <w:rFonts w:asciiTheme="minorHAnsi" w:hAnsiTheme="minorHAnsi" w:cstheme="minorHAnsi"/>
          <w:i/>
          <w:iCs/>
        </w:rPr>
        <w:t>Phragmites</w:t>
      </w:r>
      <w:r w:rsidRPr="008C5A1C">
        <w:rPr>
          <w:rFonts w:asciiTheme="minorHAnsi" w:hAnsiTheme="minorHAnsi" w:cstheme="minorHAnsi"/>
        </w:rPr>
        <w:t xml:space="preserve"> germination and expansion. A script providing an explanation of the linkages between sub-model components and hyperlinked citations to key reference documents is </w:t>
      </w:r>
      <w:r w:rsidRPr="00200006">
        <w:rPr>
          <w:rFonts w:asciiTheme="minorHAnsi" w:hAnsiTheme="minorHAnsi" w:cstheme="minorHAnsi"/>
        </w:rPr>
        <w:t xml:space="preserve">provided in </w:t>
      </w:r>
      <w:r w:rsidR="00200006" w:rsidRPr="00200006">
        <w:rPr>
          <w:rFonts w:asciiTheme="minorHAnsi" w:hAnsiTheme="minorHAnsi" w:cstheme="minorHAnsi"/>
        </w:rPr>
        <w:t>Table</w:t>
      </w:r>
      <w:r w:rsidRPr="00200006">
        <w:rPr>
          <w:rFonts w:asciiTheme="minorHAnsi" w:hAnsiTheme="minorHAnsi" w:cstheme="minorHAnsi"/>
        </w:rPr>
        <w:t xml:space="preserve"> 4.</w:t>
      </w:r>
    </w:p>
    <w:p w14:paraId="0851F8A3" w14:textId="77777777" w:rsidR="00EE462D" w:rsidRDefault="00EE462D" w:rsidP="00EE462D">
      <w:pPr>
        <w:rPr>
          <w:rFonts w:cstheme="minorHAnsi"/>
          <w:b/>
          <w:bCs/>
        </w:rPr>
      </w:pPr>
    </w:p>
    <w:p w14:paraId="4BBC4534" w14:textId="77777777" w:rsidR="00EE462D" w:rsidRDefault="00EE462D" w:rsidP="00EE462D">
      <w:pPr>
        <w:rPr>
          <w:rFonts w:cstheme="minorHAnsi"/>
          <w:b/>
          <w:bCs/>
        </w:rPr>
      </w:pPr>
      <w:r>
        <w:object w:dxaOrig="12015" w:dyaOrig="11791" w14:anchorId="6F555068">
          <v:shape id="_x0000_i1027" type="#_x0000_t75" style="width:468pt;height:460.8pt" o:ole="">
            <v:imagedata r:id="rId121" o:title=""/>
          </v:shape>
          <o:OLEObject Type="Embed" ProgID="Visio.Drawing.15" ShapeID="_x0000_i1027" DrawAspect="Content" ObjectID="_1697269255" r:id="rId122"/>
        </w:object>
      </w:r>
    </w:p>
    <w:p w14:paraId="10B7BA61" w14:textId="77777777" w:rsidR="00EE462D" w:rsidRDefault="00EE462D" w:rsidP="00EE462D">
      <w:pPr>
        <w:pStyle w:val="NoSpacing"/>
        <w:rPr>
          <w:rFonts w:asciiTheme="minorHAnsi" w:hAnsiTheme="minorHAnsi" w:cstheme="minorHAnsi"/>
          <w:b/>
          <w:bCs/>
          <w:highlight w:val="yellow"/>
        </w:rPr>
      </w:pPr>
    </w:p>
    <w:p w14:paraId="6894A803" w14:textId="77777777" w:rsidR="00624353" w:rsidRDefault="00EE462D" w:rsidP="00EE462D">
      <w:pPr>
        <w:pStyle w:val="NoSpacing"/>
        <w:rPr>
          <w:rFonts w:asciiTheme="minorHAnsi" w:hAnsiTheme="minorHAnsi" w:cstheme="minorHAnsi"/>
        </w:rPr>
        <w:sectPr w:rsidR="00624353" w:rsidSect="00624353">
          <w:pgSz w:w="12240" w:h="15840"/>
          <w:pgMar w:top="1440" w:right="1440" w:bottom="1440" w:left="1440" w:header="720" w:footer="720" w:gutter="0"/>
          <w:lnNumType w:countBy="1" w:restart="newSection"/>
          <w:cols w:space="720"/>
          <w:docGrid w:linePitch="360"/>
        </w:sectPr>
      </w:pPr>
      <w:r w:rsidRPr="00200006">
        <w:rPr>
          <w:rFonts w:asciiTheme="minorHAnsi" w:hAnsiTheme="minorHAnsi" w:cstheme="minorHAnsi"/>
          <w:b/>
          <w:bCs/>
        </w:rPr>
        <w:t>Figure 3.</w:t>
      </w:r>
      <w:r w:rsidRPr="00200006">
        <w:rPr>
          <w:rFonts w:asciiTheme="minorHAnsi" w:hAnsiTheme="minorHAnsi" w:cstheme="minorHAnsi"/>
        </w:rPr>
        <w:t xml:space="preserve"> </w:t>
      </w:r>
      <w:r w:rsidRPr="00200006">
        <w:rPr>
          <w:rFonts w:asciiTheme="minorHAnsi" w:hAnsiTheme="minorHAnsi" w:cstheme="minorHAnsi"/>
          <w:i/>
          <w:iCs/>
        </w:rPr>
        <w:t>Phragmites</w:t>
      </w:r>
      <w:r w:rsidRPr="008C5A1C">
        <w:rPr>
          <w:rFonts w:asciiTheme="minorHAnsi" w:hAnsiTheme="minorHAnsi" w:cstheme="minorHAnsi"/>
        </w:rPr>
        <w:t xml:space="preserve"> sub-model.</w:t>
      </w:r>
    </w:p>
    <w:p w14:paraId="03317364" w14:textId="43728304" w:rsidR="00D503B5" w:rsidRPr="00AD1EBB" w:rsidRDefault="00621186" w:rsidP="00D503B5">
      <w:pPr>
        <w:rPr>
          <w:rFonts w:cstheme="minorHAnsi"/>
          <w:sz w:val="20"/>
          <w:szCs w:val="20"/>
        </w:rPr>
      </w:pPr>
      <w:r w:rsidRPr="00621186">
        <w:rPr>
          <w:rFonts w:cstheme="minorHAnsi"/>
          <w:b/>
          <w:bCs/>
          <w:sz w:val="20"/>
          <w:szCs w:val="20"/>
        </w:rPr>
        <w:lastRenderedPageBreak/>
        <w:t xml:space="preserve">Table </w:t>
      </w:r>
      <w:r w:rsidR="00D503B5" w:rsidRPr="00621186">
        <w:rPr>
          <w:rFonts w:cstheme="minorHAnsi"/>
          <w:b/>
          <w:bCs/>
          <w:sz w:val="20"/>
          <w:szCs w:val="20"/>
        </w:rPr>
        <w:t>4.</w:t>
      </w:r>
      <w:r w:rsidR="00D503B5" w:rsidRPr="00621186">
        <w:rPr>
          <w:rFonts w:cstheme="minorHAnsi"/>
          <w:sz w:val="20"/>
          <w:szCs w:val="20"/>
        </w:rPr>
        <w:t xml:space="preserve"> Descriptions</w:t>
      </w:r>
      <w:r w:rsidR="00D503B5" w:rsidRPr="00AD1EBB">
        <w:rPr>
          <w:rFonts w:cstheme="minorHAnsi"/>
          <w:sz w:val="20"/>
          <w:szCs w:val="20"/>
        </w:rPr>
        <w:t xml:space="preserve"> of hypothesized relationships between components in the </w:t>
      </w:r>
      <w:r w:rsidR="00D503B5" w:rsidRPr="00AD1EBB">
        <w:rPr>
          <w:rFonts w:cstheme="minorHAnsi"/>
          <w:i/>
          <w:iCs/>
          <w:sz w:val="20"/>
          <w:szCs w:val="20"/>
        </w:rPr>
        <w:t>Phragmites</w:t>
      </w:r>
      <w:r w:rsidR="00D503B5" w:rsidRPr="00AD1EBB">
        <w:rPr>
          <w:rFonts w:cstheme="minorHAnsi"/>
          <w:sz w:val="20"/>
          <w:szCs w:val="20"/>
        </w:rPr>
        <w:t xml:space="preserve"> sub-model (Figure</w:t>
      </w:r>
      <w:r>
        <w:rPr>
          <w:rFonts w:cstheme="minorHAnsi"/>
          <w:sz w:val="20"/>
          <w:szCs w:val="20"/>
        </w:rPr>
        <w:t xml:space="preserve"> 3</w:t>
      </w:r>
      <w:r w:rsidR="00D503B5" w:rsidRPr="00AD1EBB">
        <w:rPr>
          <w:rFonts w:cstheme="minorHAnsi"/>
          <w:sz w:val="20"/>
          <w:szCs w:val="20"/>
        </w:rPr>
        <w:t>) depicting level of uncertainty about and control over this relationship (arrow color &amp; weight) with accompanying literature in support of these designations.</w:t>
      </w:r>
    </w:p>
    <w:tbl>
      <w:tblPr>
        <w:tblW w:w="1296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330"/>
        <w:gridCol w:w="990"/>
        <w:gridCol w:w="2102"/>
        <w:gridCol w:w="5018"/>
        <w:gridCol w:w="2520"/>
      </w:tblGrid>
      <w:tr w:rsidR="00D503B5" w:rsidRPr="00AD1EBB" w14:paraId="5C741400" w14:textId="77777777" w:rsidTr="006E70AC">
        <w:trPr>
          <w:trHeight w:val="522"/>
        </w:trPr>
        <w:tc>
          <w:tcPr>
            <w:tcW w:w="2330" w:type="dxa"/>
            <w:tcBorders>
              <w:bottom w:val="single" w:sz="8" w:space="0" w:color="auto"/>
            </w:tcBorders>
            <w:shd w:val="clear" w:color="auto" w:fill="A8D08D" w:themeFill="accent6" w:themeFillTint="99"/>
            <w:vAlign w:val="center"/>
            <w:hideMark/>
          </w:tcPr>
          <w:p w14:paraId="1B246426" w14:textId="77777777" w:rsidR="00D503B5" w:rsidRPr="00AD1EBB" w:rsidRDefault="00D503B5" w:rsidP="00EC5321">
            <w:pPr>
              <w:jc w:val="center"/>
              <w:rPr>
                <w:rFonts w:eastAsia="Times New Roman" w:cstheme="minorHAnsi"/>
                <w:b/>
                <w:bCs/>
                <w:color w:val="000000"/>
                <w:sz w:val="16"/>
                <w:szCs w:val="16"/>
              </w:rPr>
            </w:pPr>
            <w:r w:rsidRPr="00AD1EBB">
              <w:rPr>
                <w:rFonts w:eastAsia="Times New Roman" w:cstheme="minorHAnsi"/>
                <w:b/>
                <w:bCs/>
                <w:color w:val="000000"/>
                <w:sz w:val="16"/>
                <w:szCs w:val="16"/>
              </w:rPr>
              <w:t>Starting Component(s)</w:t>
            </w:r>
          </w:p>
        </w:tc>
        <w:tc>
          <w:tcPr>
            <w:tcW w:w="990" w:type="dxa"/>
            <w:tcBorders>
              <w:bottom w:val="single" w:sz="8" w:space="0" w:color="auto"/>
            </w:tcBorders>
            <w:shd w:val="clear" w:color="auto" w:fill="A8D08D" w:themeFill="accent6" w:themeFillTint="99"/>
            <w:vAlign w:val="center"/>
            <w:hideMark/>
          </w:tcPr>
          <w:p w14:paraId="5E22CEB6" w14:textId="77777777" w:rsidR="00D503B5" w:rsidRPr="00AD1EBB" w:rsidRDefault="00D503B5" w:rsidP="00EC5321">
            <w:pPr>
              <w:jc w:val="center"/>
              <w:rPr>
                <w:rFonts w:eastAsia="Times New Roman" w:cstheme="minorHAnsi"/>
                <w:b/>
                <w:bCs/>
                <w:color w:val="000000"/>
                <w:sz w:val="16"/>
                <w:szCs w:val="16"/>
              </w:rPr>
            </w:pPr>
            <w:r w:rsidRPr="00AD1EBB">
              <w:rPr>
                <w:rFonts w:eastAsia="Times New Roman" w:cstheme="minorHAnsi"/>
                <w:b/>
                <w:bCs/>
                <w:color w:val="000000"/>
                <w:sz w:val="16"/>
                <w:szCs w:val="16"/>
              </w:rPr>
              <w:t>Arrow Color &amp; Weight</w:t>
            </w:r>
          </w:p>
        </w:tc>
        <w:tc>
          <w:tcPr>
            <w:tcW w:w="2102" w:type="dxa"/>
            <w:tcBorders>
              <w:bottom w:val="single" w:sz="8" w:space="0" w:color="auto"/>
            </w:tcBorders>
            <w:shd w:val="clear" w:color="auto" w:fill="A8D08D" w:themeFill="accent6" w:themeFillTint="99"/>
            <w:vAlign w:val="center"/>
            <w:hideMark/>
          </w:tcPr>
          <w:p w14:paraId="786102D7" w14:textId="77777777" w:rsidR="00D503B5" w:rsidRPr="00AD1EBB" w:rsidRDefault="00D503B5" w:rsidP="00EC5321">
            <w:pPr>
              <w:jc w:val="center"/>
              <w:rPr>
                <w:rFonts w:eastAsia="Times New Roman" w:cstheme="minorHAnsi"/>
                <w:b/>
                <w:bCs/>
                <w:color w:val="000000"/>
                <w:sz w:val="16"/>
                <w:szCs w:val="16"/>
              </w:rPr>
            </w:pPr>
            <w:r w:rsidRPr="00AD1EBB">
              <w:rPr>
                <w:rFonts w:eastAsia="Times New Roman" w:cstheme="minorHAnsi"/>
                <w:b/>
                <w:bCs/>
                <w:color w:val="000000"/>
                <w:sz w:val="16"/>
                <w:szCs w:val="16"/>
              </w:rPr>
              <w:t>Ending Component(s)</w:t>
            </w:r>
          </w:p>
        </w:tc>
        <w:tc>
          <w:tcPr>
            <w:tcW w:w="5018" w:type="dxa"/>
            <w:tcBorders>
              <w:bottom w:val="single" w:sz="8" w:space="0" w:color="auto"/>
            </w:tcBorders>
            <w:shd w:val="clear" w:color="auto" w:fill="A8D08D" w:themeFill="accent6" w:themeFillTint="99"/>
            <w:vAlign w:val="center"/>
            <w:hideMark/>
          </w:tcPr>
          <w:p w14:paraId="3CB6F36F" w14:textId="77777777" w:rsidR="00D503B5" w:rsidRPr="00AD1EBB" w:rsidRDefault="00D503B5" w:rsidP="00EC5321">
            <w:pPr>
              <w:jc w:val="center"/>
              <w:rPr>
                <w:rFonts w:eastAsia="Times New Roman" w:cstheme="minorHAnsi"/>
                <w:b/>
                <w:bCs/>
                <w:color w:val="000000"/>
                <w:sz w:val="16"/>
                <w:szCs w:val="16"/>
              </w:rPr>
            </w:pPr>
            <w:r w:rsidRPr="00AD1EBB">
              <w:rPr>
                <w:rFonts w:eastAsia="Times New Roman" w:cstheme="minorHAnsi"/>
                <w:b/>
                <w:bCs/>
                <w:color w:val="000000"/>
                <w:sz w:val="16"/>
                <w:szCs w:val="16"/>
              </w:rPr>
              <w:t>Description</w:t>
            </w:r>
          </w:p>
        </w:tc>
        <w:tc>
          <w:tcPr>
            <w:tcW w:w="2520" w:type="dxa"/>
            <w:tcBorders>
              <w:bottom w:val="single" w:sz="8" w:space="0" w:color="auto"/>
            </w:tcBorders>
            <w:shd w:val="clear" w:color="auto" w:fill="A8D08D" w:themeFill="accent6" w:themeFillTint="99"/>
            <w:vAlign w:val="center"/>
            <w:hideMark/>
          </w:tcPr>
          <w:p w14:paraId="51A5B095" w14:textId="77777777" w:rsidR="00D503B5" w:rsidRPr="00AD1EBB" w:rsidRDefault="00D503B5" w:rsidP="00EC5321">
            <w:pPr>
              <w:jc w:val="center"/>
              <w:rPr>
                <w:rFonts w:eastAsia="Times New Roman" w:cstheme="minorHAnsi"/>
                <w:b/>
                <w:bCs/>
                <w:color w:val="000000"/>
                <w:sz w:val="16"/>
                <w:szCs w:val="16"/>
              </w:rPr>
            </w:pPr>
            <w:r w:rsidRPr="00AD1EBB">
              <w:rPr>
                <w:rFonts w:eastAsia="Times New Roman" w:cstheme="minorHAnsi"/>
                <w:b/>
                <w:bCs/>
                <w:color w:val="000000"/>
                <w:sz w:val="16"/>
                <w:szCs w:val="16"/>
              </w:rPr>
              <w:t>Data Sources &amp; Citations</w:t>
            </w:r>
          </w:p>
        </w:tc>
      </w:tr>
      <w:tr w:rsidR="001B3700" w:rsidRPr="00AD1EBB" w14:paraId="61F9C272" w14:textId="77777777" w:rsidTr="001B3700">
        <w:trPr>
          <w:trHeight w:val="871"/>
        </w:trPr>
        <w:tc>
          <w:tcPr>
            <w:tcW w:w="2330" w:type="dxa"/>
            <w:shd w:val="clear" w:color="auto" w:fill="BF8F00" w:themeFill="accent4" w:themeFillShade="BF"/>
            <w:vAlign w:val="center"/>
          </w:tcPr>
          <w:p w14:paraId="092325F9" w14:textId="1B861691" w:rsidR="001B3700" w:rsidRPr="00AD1EBB" w:rsidRDefault="001B3700" w:rsidP="001B3700">
            <w:pPr>
              <w:jc w:val="center"/>
              <w:rPr>
                <w:rFonts w:eastAsia="Times New Roman" w:cstheme="minorHAnsi"/>
                <w:color w:val="000000"/>
                <w:sz w:val="16"/>
                <w:szCs w:val="16"/>
              </w:rPr>
            </w:pPr>
            <w:r w:rsidRPr="00AD1EBB">
              <w:rPr>
                <w:rFonts w:eastAsia="Times New Roman" w:cstheme="minorHAnsi"/>
                <w:color w:val="000000"/>
                <w:sz w:val="16"/>
                <w:szCs w:val="16"/>
              </w:rPr>
              <w:t>Fall High Flow Release</w:t>
            </w:r>
          </w:p>
        </w:tc>
        <w:tc>
          <w:tcPr>
            <w:tcW w:w="990" w:type="dxa"/>
            <w:shd w:val="clear" w:color="auto" w:fill="D9D9D9" w:themeFill="background1" w:themeFillShade="D9"/>
            <w:vAlign w:val="center"/>
          </w:tcPr>
          <w:p w14:paraId="24747B27" w14:textId="77777777" w:rsidR="001B3700" w:rsidRPr="00AD1EBB" w:rsidRDefault="001B3700" w:rsidP="001B3700">
            <w:pPr>
              <w:jc w:val="center"/>
              <w:rPr>
                <w:rFonts w:eastAsia="Times New Roman" w:cstheme="minorHAnsi"/>
                <w:b/>
                <w:bCs/>
                <w:color w:val="FFFFFF" w:themeColor="background1"/>
                <w:sz w:val="16"/>
                <w:szCs w:val="16"/>
              </w:rPr>
            </w:pPr>
          </w:p>
        </w:tc>
        <w:tc>
          <w:tcPr>
            <w:tcW w:w="2102" w:type="dxa"/>
            <w:tcBorders>
              <w:bottom w:val="single" w:sz="8" w:space="0" w:color="auto"/>
            </w:tcBorders>
            <w:shd w:val="clear" w:color="000000" w:fill="auto"/>
            <w:vAlign w:val="center"/>
          </w:tcPr>
          <w:p w14:paraId="23A55BC4" w14:textId="7887FF5F" w:rsidR="001B3700" w:rsidRPr="001B3700" w:rsidRDefault="001B3700" w:rsidP="001B3700">
            <w:pPr>
              <w:jc w:val="center"/>
              <w:rPr>
                <w:rFonts w:eastAsia="Times New Roman" w:cstheme="minorHAnsi"/>
                <w:i/>
                <w:iCs/>
                <w:color w:val="000000"/>
                <w:sz w:val="16"/>
                <w:szCs w:val="16"/>
              </w:rPr>
            </w:pPr>
            <w:r w:rsidRPr="001B3700">
              <w:rPr>
                <w:rFonts w:eastAsia="Times New Roman" w:cstheme="minorHAnsi"/>
                <w:i/>
                <w:iCs/>
                <w:color w:val="000000"/>
                <w:sz w:val="16"/>
                <w:szCs w:val="16"/>
              </w:rPr>
              <w:t>Phragmites</w:t>
            </w:r>
          </w:p>
        </w:tc>
        <w:tc>
          <w:tcPr>
            <w:tcW w:w="5018" w:type="dxa"/>
            <w:shd w:val="clear" w:color="auto" w:fill="auto"/>
            <w:vAlign w:val="center"/>
          </w:tcPr>
          <w:p w14:paraId="19BE2474" w14:textId="1ABAFFD2" w:rsidR="001B3700" w:rsidRPr="00AD1EBB" w:rsidRDefault="001B3700" w:rsidP="001B3700">
            <w:pPr>
              <w:rPr>
                <w:rFonts w:eastAsia="Times New Roman" w:cstheme="minorHAnsi"/>
                <w:color w:val="000000"/>
                <w:sz w:val="16"/>
                <w:szCs w:val="16"/>
              </w:rPr>
            </w:pPr>
            <w:r w:rsidRPr="00AD1EBB">
              <w:rPr>
                <w:rFonts w:eastAsia="Times New Roman" w:cstheme="minorHAnsi"/>
                <w:color w:val="000000"/>
                <w:sz w:val="16"/>
                <w:szCs w:val="16"/>
              </w:rPr>
              <w:t xml:space="preserve">Important uncertainty to explore related to GC policy decision to implement a release 5,000 – 8,000 </w:t>
            </w:r>
            <w:proofErr w:type="spellStart"/>
            <w:r w:rsidRPr="00AD1EBB">
              <w:rPr>
                <w:rFonts w:eastAsia="Times New Roman" w:cstheme="minorHAnsi"/>
                <w:color w:val="000000"/>
                <w:sz w:val="16"/>
                <w:szCs w:val="16"/>
              </w:rPr>
              <w:t>cfs</w:t>
            </w:r>
            <w:proofErr w:type="spellEnd"/>
            <w:r w:rsidRPr="00AD1EBB">
              <w:rPr>
                <w:rFonts w:eastAsia="Times New Roman" w:cstheme="minorHAnsi"/>
                <w:color w:val="000000"/>
                <w:sz w:val="16"/>
                <w:szCs w:val="16"/>
              </w:rPr>
              <w:t xml:space="preserve"> for three days in September during the Extension and Program learning that indicates a spring SDHF as envisioned in AMP Version 1.0 will not result in intended effects on whooping crane habitat. Fall high flow release given lower priority for learning in favor of spring channel inundation flow releases to suppress germination.</w:t>
            </w:r>
            <w:r w:rsidRPr="00AD1EBB">
              <w:rPr>
                <w:rFonts w:cstheme="minorHAnsi"/>
                <w:sz w:val="16"/>
                <w:szCs w:val="16"/>
              </w:rPr>
              <w:t xml:space="preserve"> </w:t>
            </w:r>
          </w:p>
        </w:tc>
        <w:tc>
          <w:tcPr>
            <w:tcW w:w="2520" w:type="dxa"/>
            <w:shd w:val="clear" w:color="auto" w:fill="auto"/>
            <w:vAlign w:val="center"/>
          </w:tcPr>
          <w:p w14:paraId="2E893D19" w14:textId="68DF9B4D" w:rsidR="001B3700" w:rsidRPr="00AD1EBB" w:rsidDel="002E76EB" w:rsidRDefault="00BC7EF8" w:rsidP="001B3700">
            <w:pPr>
              <w:rPr>
                <w:rFonts w:eastAsia="Times New Roman" w:cstheme="minorHAnsi"/>
                <w:color w:val="000000"/>
                <w:sz w:val="16"/>
                <w:szCs w:val="16"/>
              </w:rPr>
            </w:pPr>
            <w:hyperlink r:id="rId123" w:history="1">
              <w:r w:rsidR="001B3700" w:rsidRPr="005D4331">
                <w:rPr>
                  <w:rStyle w:val="Hyperlink"/>
                  <w:rFonts w:eastAsia="Times New Roman" w:cstheme="minorHAnsi"/>
                  <w:sz w:val="16"/>
                  <w:szCs w:val="16"/>
                </w:rPr>
                <w:t>Johnson 1994</w:t>
              </w:r>
            </w:hyperlink>
            <w:r w:rsidR="001B3700" w:rsidRPr="00AD1EBB">
              <w:rPr>
                <w:rFonts w:eastAsia="Times New Roman" w:cstheme="minorHAnsi"/>
                <w:color w:val="000000"/>
                <w:sz w:val="16"/>
                <w:szCs w:val="16"/>
              </w:rPr>
              <w:t xml:space="preserve">; </w:t>
            </w:r>
            <w:hyperlink r:id="rId124" w:history="1">
              <w:r w:rsidR="001B3700" w:rsidRPr="005D4331">
                <w:rPr>
                  <w:rStyle w:val="Hyperlink"/>
                  <w:rFonts w:eastAsia="Times New Roman" w:cstheme="minorHAnsi"/>
                  <w:sz w:val="16"/>
                  <w:szCs w:val="16"/>
                </w:rPr>
                <w:t>Johnson 199</w:t>
              </w:r>
              <w:r w:rsidR="00186D02">
                <w:rPr>
                  <w:rStyle w:val="Hyperlink"/>
                  <w:rFonts w:eastAsia="Times New Roman" w:cstheme="minorHAnsi"/>
                  <w:sz w:val="16"/>
                  <w:szCs w:val="16"/>
                </w:rPr>
                <w:t>7</w:t>
              </w:r>
            </w:hyperlink>
            <w:r w:rsidR="001B3700">
              <w:rPr>
                <w:rFonts w:eastAsia="Times New Roman" w:cstheme="minorHAnsi"/>
                <w:color w:val="000000"/>
                <w:sz w:val="16"/>
                <w:szCs w:val="16"/>
              </w:rPr>
              <w:t xml:space="preserve">, </w:t>
            </w:r>
            <w:r w:rsidR="001B3700" w:rsidRPr="00AD1EBB">
              <w:rPr>
                <w:rFonts w:eastAsia="Times New Roman" w:cstheme="minorHAnsi"/>
                <w:color w:val="000000"/>
                <w:sz w:val="16"/>
                <w:szCs w:val="16"/>
              </w:rPr>
              <w:t>Currier 1997;</w:t>
            </w:r>
            <w:r w:rsidR="001B3700">
              <w:rPr>
                <w:rFonts w:eastAsia="Times New Roman" w:cstheme="minorHAnsi"/>
                <w:color w:val="000000"/>
                <w:sz w:val="16"/>
                <w:szCs w:val="16"/>
              </w:rPr>
              <w:t xml:space="preserve"> </w:t>
            </w:r>
            <w:hyperlink r:id="rId125" w:history="1">
              <w:r w:rsidR="001B3700" w:rsidRPr="008D1B42">
                <w:rPr>
                  <w:rStyle w:val="Hyperlink"/>
                  <w:rFonts w:eastAsia="Times New Roman" w:cstheme="minorHAnsi"/>
                  <w:sz w:val="16"/>
                  <w:szCs w:val="16"/>
                </w:rPr>
                <w:t>Simons and Associates 2000</w:t>
              </w:r>
            </w:hyperlink>
            <w:r w:rsidR="001B3700">
              <w:rPr>
                <w:rFonts w:eastAsia="Times New Roman" w:cstheme="minorHAnsi"/>
                <w:color w:val="000000"/>
                <w:sz w:val="16"/>
                <w:szCs w:val="16"/>
              </w:rPr>
              <w:t xml:space="preserve">; </w:t>
            </w:r>
            <w:hyperlink r:id="rId126" w:history="1">
              <w:r w:rsidR="001B3700" w:rsidRPr="008D1B42">
                <w:rPr>
                  <w:rStyle w:val="Hyperlink"/>
                  <w:rFonts w:eastAsia="Times New Roman" w:cstheme="minorHAnsi"/>
                  <w:sz w:val="16"/>
                  <w:szCs w:val="16"/>
                </w:rPr>
                <w:t>Murphy et al. 2004</w:t>
              </w:r>
            </w:hyperlink>
            <w:r w:rsidR="001B3700">
              <w:rPr>
                <w:rFonts w:eastAsia="Times New Roman" w:cstheme="minorHAnsi"/>
                <w:color w:val="000000"/>
                <w:sz w:val="16"/>
                <w:szCs w:val="16"/>
              </w:rPr>
              <w:t>;</w:t>
            </w:r>
            <w:r w:rsidR="001B3700">
              <w:t xml:space="preserve"> </w:t>
            </w:r>
            <w:hyperlink r:id="rId127" w:history="1">
              <w:r w:rsidR="001B3700" w:rsidRPr="00E24C8E">
                <w:rPr>
                  <w:rFonts w:eastAsia="Times New Roman" w:cstheme="minorHAnsi"/>
                  <w:color w:val="0563C1" w:themeColor="hyperlink"/>
                  <w:sz w:val="16"/>
                  <w:szCs w:val="16"/>
                  <w:u w:val="single"/>
                </w:rPr>
                <w:t>Tetra Tech 201</w:t>
              </w:r>
              <w:r w:rsidR="001B3700">
                <w:rPr>
                  <w:rFonts w:eastAsia="Times New Roman" w:cstheme="minorHAnsi"/>
                  <w:color w:val="0563C1" w:themeColor="hyperlink"/>
                  <w:sz w:val="16"/>
                  <w:szCs w:val="16"/>
                  <w:u w:val="single"/>
                </w:rPr>
                <w:t>7</w:t>
              </w:r>
            </w:hyperlink>
            <w:r w:rsidR="001B3700" w:rsidRPr="00AD1EBB">
              <w:rPr>
                <w:rFonts w:eastAsia="Times New Roman" w:cstheme="minorHAnsi"/>
                <w:color w:val="000000"/>
                <w:sz w:val="16"/>
                <w:szCs w:val="16"/>
              </w:rPr>
              <w:t>; Geomorphology and In-channel Vegetation Monitoring data</w:t>
            </w:r>
          </w:p>
        </w:tc>
      </w:tr>
      <w:tr w:rsidR="001B3700" w:rsidRPr="00AD1EBB" w14:paraId="4B9960AA" w14:textId="77777777" w:rsidTr="006E70AC">
        <w:trPr>
          <w:trHeight w:val="871"/>
        </w:trPr>
        <w:tc>
          <w:tcPr>
            <w:tcW w:w="2330" w:type="dxa"/>
            <w:tcBorders>
              <w:bottom w:val="single" w:sz="8" w:space="0" w:color="auto"/>
            </w:tcBorders>
            <w:shd w:val="clear" w:color="auto" w:fill="BF8F00" w:themeFill="accent4" w:themeFillShade="BF"/>
            <w:vAlign w:val="center"/>
            <w:hideMark/>
          </w:tcPr>
          <w:p w14:paraId="6C3035F7" w14:textId="77777777" w:rsidR="001B3700" w:rsidRPr="00AD1EBB" w:rsidRDefault="001B3700" w:rsidP="001B3700">
            <w:pPr>
              <w:jc w:val="center"/>
              <w:rPr>
                <w:rFonts w:eastAsia="Times New Roman" w:cstheme="minorHAnsi"/>
                <w:color w:val="000000"/>
                <w:sz w:val="16"/>
                <w:szCs w:val="16"/>
              </w:rPr>
            </w:pPr>
            <w:r w:rsidRPr="00AD1EBB">
              <w:rPr>
                <w:rFonts w:eastAsia="Times New Roman" w:cstheme="minorHAnsi"/>
                <w:color w:val="000000"/>
                <w:sz w:val="16"/>
                <w:szCs w:val="16"/>
              </w:rPr>
              <w:t>Channel Inundation Flow Releases</w:t>
            </w:r>
          </w:p>
        </w:tc>
        <w:tc>
          <w:tcPr>
            <w:tcW w:w="990" w:type="dxa"/>
            <w:tcBorders>
              <w:bottom w:val="single" w:sz="8" w:space="0" w:color="auto"/>
            </w:tcBorders>
            <w:shd w:val="clear" w:color="000000" w:fill="FF0000"/>
            <w:vAlign w:val="center"/>
            <w:hideMark/>
          </w:tcPr>
          <w:p w14:paraId="10932923" w14:textId="77777777" w:rsidR="001B3700" w:rsidRPr="00AD1EBB" w:rsidRDefault="001B3700" w:rsidP="001B3700">
            <w:pPr>
              <w:jc w:val="center"/>
              <w:rPr>
                <w:rFonts w:eastAsia="Times New Roman" w:cstheme="minorHAnsi"/>
                <w:b/>
                <w:bCs/>
                <w:color w:val="FFFFFF" w:themeColor="background1"/>
                <w:sz w:val="16"/>
                <w:szCs w:val="16"/>
              </w:rPr>
            </w:pPr>
          </w:p>
        </w:tc>
        <w:tc>
          <w:tcPr>
            <w:tcW w:w="2102" w:type="dxa"/>
            <w:tcBorders>
              <w:bottom w:val="single" w:sz="8" w:space="0" w:color="auto"/>
            </w:tcBorders>
            <w:shd w:val="clear" w:color="000000" w:fill="auto"/>
            <w:vAlign w:val="center"/>
            <w:hideMark/>
          </w:tcPr>
          <w:p w14:paraId="789DE679" w14:textId="6444BA49" w:rsidR="001B3700" w:rsidRPr="00AD1EBB" w:rsidRDefault="001B3700" w:rsidP="001B3700">
            <w:pPr>
              <w:jc w:val="center"/>
              <w:rPr>
                <w:rFonts w:eastAsia="Times New Roman" w:cstheme="minorHAnsi"/>
                <w:color w:val="000000"/>
                <w:sz w:val="16"/>
                <w:szCs w:val="16"/>
              </w:rPr>
            </w:pPr>
            <w:r w:rsidRPr="00AD1EBB">
              <w:rPr>
                <w:rFonts w:eastAsia="Times New Roman" w:cstheme="minorHAnsi"/>
                <w:color w:val="000000"/>
                <w:sz w:val="16"/>
                <w:szCs w:val="16"/>
              </w:rPr>
              <w:t>Newly Formed Sandbars</w:t>
            </w:r>
            <w:r>
              <w:rPr>
                <w:rFonts w:eastAsia="Times New Roman" w:cstheme="minorHAnsi"/>
                <w:color w:val="000000"/>
                <w:sz w:val="16"/>
                <w:szCs w:val="16"/>
              </w:rPr>
              <w:t>/</w:t>
            </w:r>
            <w:r w:rsidRPr="00ED5E0C">
              <w:rPr>
                <w:rFonts w:eastAsia="Times New Roman" w:cstheme="minorHAnsi"/>
                <w:i/>
                <w:iCs/>
                <w:color w:val="000000"/>
                <w:sz w:val="16"/>
                <w:szCs w:val="16"/>
              </w:rPr>
              <w:t>Phragmites</w:t>
            </w:r>
          </w:p>
        </w:tc>
        <w:tc>
          <w:tcPr>
            <w:tcW w:w="5018" w:type="dxa"/>
            <w:tcBorders>
              <w:bottom w:val="single" w:sz="8" w:space="0" w:color="auto"/>
            </w:tcBorders>
            <w:shd w:val="clear" w:color="auto" w:fill="auto"/>
            <w:vAlign w:val="center"/>
          </w:tcPr>
          <w:p w14:paraId="5C9FAA17" w14:textId="77777777" w:rsidR="001B3700" w:rsidRPr="00AD1EBB" w:rsidRDefault="001B3700" w:rsidP="001B3700">
            <w:pPr>
              <w:rPr>
                <w:rFonts w:eastAsia="Times New Roman" w:cstheme="minorHAnsi"/>
                <w:color w:val="000000"/>
                <w:sz w:val="16"/>
                <w:szCs w:val="16"/>
              </w:rPr>
            </w:pPr>
            <w:r w:rsidRPr="00AD1EBB">
              <w:rPr>
                <w:rFonts w:eastAsia="Times New Roman" w:cstheme="minorHAnsi"/>
                <w:color w:val="000000"/>
                <w:sz w:val="16"/>
                <w:szCs w:val="16"/>
              </w:rPr>
              <w:t xml:space="preserve">Important uncertainty to explore - ability of Program to manage available water to impede </w:t>
            </w:r>
            <w:r w:rsidRPr="00AD1EBB">
              <w:rPr>
                <w:rFonts w:eastAsia="Times New Roman" w:cstheme="minorHAnsi"/>
                <w:i/>
                <w:iCs/>
                <w:color w:val="000000"/>
                <w:sz w:val="16"/>
                <w:szCs w:val="16"/>
              </w:rPr>
              <w:t>Phragmites</w:t>
            </w:r>
            <w:r w:rsidRPr="00AD1EBB">
              <w:rPr>
                <w:rFonts w:eastAsia="Times New Roman" w:cstheme="minorHAnsi"/>
                <w:color w:val="000000"/>
                <w:sz w:val="16"/>
                <w:szCs w:val="16"/>
              </w:rPr>
              <w:t xml:space="preserve"> germination and/or expansion and thus maintain or expand unvegetated channel width and improve flow conveyance.</w:t>
            </w:r>
          </w:p>
        </w:tc>
        <w:tc>
          <w:tcPr>
            <w:tcW w:w="2520" w:type="dxa"/>
            <w:tcBorders>
              <w:bottom w:val="single" w:sz="8" w:space="0" w:color="auto"/>
            </w:tcBorders>
            <w:shd w:val="clear" w:color="auto" w:fill="auto"/>
            <w:vAlign w:val="center"/>
          </w:tcPr>
          <w:p w14:paraId="744D1130" w14:textId="496F4B5F" w:rsidR="001B3700" w:rsidRPr="00AD1EBB" w:rsidRDefault="00BC7EF8" w:rsidP="001B3700">
            <w:pPr>
              <w:rPr>
                <w:rFonts w:eastAsia="Times New Roman" w:cstheme="minorHAnsi"/>
                <w:color w:val="000000"/>
                <w:sz w:val="16"/>
                <w:szCs w:val="16"/>
              </w:rPr>
            </w:pPr>
            <w:hyperlink r:id="rId128" w:history="1">
              <w:proofErr w:type="spellStart"/>
              <w:r w:rsidR="001B3700" w:rsidRPr="00AD1EBB">
                <w:rPr>
                  <w:rFonts w:eastAsia="Times New Roman" w:cstheme="minorHAnsi"/>
                  <w:color w:val="0563C1" w:themeColor="hyperlink"/>
                  <w:sz w:val="16"/>
                  <w:szCs w:val="16"/>
                  <w:u w:val="single"/>
                </w:rPr>
                <w:t>Knezevic</w:t>
              </w:r>
              <w:proofErr w:type="spellEnd"/>
              <w:r w:rsidR="001B3700" w:rsidRPr="00AD1EBB">
                <w:rPr>
                  <w:rFonts w:eastAsia="Times New Roman" w:cstheme="minorHAnsi"/>
                  <w:color w:val="0563C1" w:themeColor="hyperlink"/>
                  <w:sz w:val="16"/>
                  <w:szCs w:val="16"/>
                  <w:u w:val="single"/>
                </w:rPr>
                <w:t xml:space="preserve"> et al. 2008</w:t>
              </w:r>
            </w:hyperlink>
            <w:r w:rsidR="001B3700" w:rsidRPr="00AD1EBB">
              <w:rPr>
                <w:rFonts w:eastAsia="Times New Roman" w:cstheme="minorHAnsi"/>
                <w:color w:val="000000"/>
                <w:sz w:val="16"/>
                <w:szCs w:val="16"/>
              </w:rPr>
              <w:t xml:space="preserve">; </w:t>
            </w:r>
            <w:hyperlink r:id="rId129" w:history="1">
              <w:r w:rsidR="001B3700" w:rsidRPr="00AD1EBB">
                <w:rPr>
                  <w:rFonts w:eastAsia="Times New Roman" w:cstheme="minorHAnsi"/>
                  <w:color w:val="0563C1" w:themeColor="hyperlink"/>
                  <w:sz w:val="16"/>
                  <w:szCs w:val="16"/>
                  <w:u w:val="single"/>
                </w:rPr>
                <w:t>Rapp 2012</w:t>
              </w:r>
            </w:hyperlink>
            <w:r w:rsidR="001B3700" w:rsidRPr="00AD1EBB">
              <w:rPr>
                <w:rFonts w:eastAsia="Times New Roman" w:cstheme="minorHAnsi"/>
                <w:color w:val="000000"/>
                <w:sz w:val="16"/>
                <w:szCs w:val="16"/>
              </w:rPr>
              <w:t xml:space="preserve">; </w:t>
            </w:r>
            <w:hyperlink r:id="rId130" w:history="1">
              <w:r w:rsidR="001B3700" w:rsidRPr="00AD1EBB">
                <w:rPr>
                  <w:rFonts w:eastAsia="Times New Roman" w:cstheme="minorHAnsi"/>
                  <w:color w:val="0563C1" w:themeColor="hyperlink"/>
                  <w:sz w:val="16"/>
                  <w:szCs w:val="16"/>
                  <w:u w:val="single"/>
                </w:rPr>
                <w:t>PRRIP 2019</w:t>
              </w:r>
            </w:hyperlink>
            <w:r w:rsidR="001B3700" w:rsidRPr="00AD1EBB">
              <w:rPr>
                <w:rFonts w:eastAsia="Times New Roman" w:cstheme="minorHAnsi"/>
                <w:color w:val="000000"/>
                <w:sz w:val="16"/>
                <w:szCs w:val="16"/>
              </w:rPr>
              <w:t xml:space="preserve">; </w:t>
            </w:r>
            <w:hyperlink r:id="rId131" w:history="1">
              <w:r w:rsidR="001B3700" w:rsidRPr="00AD1EBB">
                <w:rPr>
                  <w:rFonts w:eastAsia="Times New Roman" w:cstheme="minorHAnsi"/>
                  <w:color w:val="0563C1" w:themeColor="hyperlink"/>
                  <w:sz w:val="16"/>
                  <w:szCs w:val="16"/>
                  <w:u w:val="single"/>
                </w:rPr>
                <w:t xml:space="preserve">Marks &amp; </w:t>
              </w:r>
              <w:proofErr w:type="spellStart"/>
              <w:r w:rsidR="001B3700" w:rsidRPr="00AD1EBB">
                <w:rPr>
                  <w:rFonts w:eastAsia="Times New Roman" w:cstheme="minorHAnsi"/>
                  <w:color w:val="0563C1" w:themeColor="hyperlink"/>
                  <w:sz w:val="16"/>
                  <w:szCs w:val="16"/>
                  <w:u w:val="single"/>
                </w:rPr>
                <w:t>Atia</w:t>
              </w:r>
              <w:proofErr w:type="spellEnd"/>
              <w:r w:rsidR="001B3700" w:rsidRPr="00AD1EBB">
                <w:rPr>
                  <w:rFonts w:eastAsia="Times New Roman" w:cstheme="minorHAnsi"/>
                  <w:color w:val="0563C1" w:themeColor="hyperlink"/>
                  <w:sz w:val="16"/>
                  <w:szCs w:val="16"/>
                  <w:u w:val="single"/>
                </w:rPr>
                <w:t xml:space="preserve"> 2020</w:t>
              </w:r>
            </w:hyperlink>
            <w:r w:rsidR="001B3700" w:rsidRPr="00AD1EBB">
              <w:rPr>
                <w:rFonts w:eastAsia="Times New Roman" w:cstheme="minorHAnsi"/>
                <w:color w:val="000000"/>
                <w:sz w:val="16"/>
                <w:szCs w:val="16"/>
              </w:rPr>
              <w:t>; Geomorphology and In-channel Vegetation Monitoring modeling; Water operations modeling; Gaging station data</w:t>
            </w:r>
          </w:p>
        </w:tc>
      </w:tr>
      <w:tr w:rsidR="001B3700" w:rsidRPr="00AD1EBB" w14:paraId="588A4A17" w14:textId="77777777" w:rsidTr="006E70AC">
        <w:trPr>
          <w:trHeight w:val="880"/>
        </w:trPr>
        <w:tc>
          <w:tcPr>
            <w:tcW w:w="2330" w:type="dxa"/>
            <w:tcBorders>
              <w:top w:val="single" w:sz="8" w:space="0" w:color="auto"/>
              <w:left w:val="single" w:sz="8" w:space="0" w:color="auto"/>
              <w:bottom w:val="single" w:sz="8" w:space="0" w:color="auto"/>
              <w:right w:val="single" w:sz="8" w:space="0" w:color="auto"/>
            </w:tcBorders>
            <w:shd w:val="clear" w:color="auto" w:fill="BF8F00" w:themeFill="accent4" w:themeFillShade="BF"/>
            <w:vAlign w:val="center"/>
            <w:hideMark/>
          </w:tcPr>
          <w:p w14:paraId="561E27E8" w14:textId="77777777" w:rsidR="001B3700" w:rsidRPr="00AD1EBB" w:rsidRDefault="001B3700" w:rsidP="001B3700">
            <w:pPr>
              <w:jc w:val="center"/>
              <w:rPr>
                <w:rFonts w:eastAsia="Times New Roman" w:cstheme="minorHAnsi"/>
                <w:color w:val="000000"/>
                <w:sz w:val="16"/>
                <w:szCs w:val="16"/>
              </w:rPr>
            </w:pPr>
            <w:r w:rsidRPr="00AD1EBB">
              <w:rPr>
                <w:rFonts w:eastAsia="Times New Roman" w:cstheme="minorHAnsi"/>
                <w:color w:val="000000"/>
                <w:sz w:val="16"/>
                <w:szCs w:val="16"/>
              </w:rPr>
              <w:t>Annual Herbicide</w:t>
            </w:r>
          </w:p>
        </w:tc>
        <w:tc>
          <w:tcPr>
            <w:tcW w:w="990" w:type="dxa"/>
            <w:tcBorders>
              <w:top w:val="single" w:sz="8" w:space="0" w:color="auto"/>
              <w:left w:val="single" w:sz="8" w:space="0" w:color="auto"/>
              <w:bottom w:val="single" w:sz="8" w:space="0" w:color="auto"/>
              <w:right w:val="single" w:sz="8" w:space="0" w:color="auto"/>
            </w:tcBorders>
            <w:shd w:val="clear" w:color="auto" w:fill="595959" w:themeFill="text1" w:themeFillTint="A6"/>
            <w:vAlign w:val="center"/>
            <w:hideMark/>
          </w:tcPr>
          <w:p w14:paraId="5DEDDA6D" w14:textId="77777777" w:rsidR="001B3700" w:rsidRPr="00AD1EBB" w:rsidRDefault="001B3700" w:rsidP="001B3700">
            <w:pPr>
              <w:jc w:val="center"/>
              <w:rPr>
                <w:rFonts w:eastAsia="Times New Roman" w:cstheme="minorHAnsi"/>
                <w:b/>
                <w:bCs/>
                <w:color w:val="FF0000"/>
                <w:sz w:val="16"/>
                <w:szCs w:val="16"/>
              </w:rPr>
            </w:pPr>
            <w:r w:rsidRPr="00AD1EBB">
              <w:rPr>
                <w:rFonts w:eastAsia="Times New Roman" w:cstheme="minorHAnsi"/>
                <w:b/>
                <w:bCs/>
                <w:color w:val="FF0000"/>
                <w:sz w:val="16"/>
                <w:szCs w:val="16"/>
              </w:rPr>
              <w:t> </w:t>
            </w:r>
          </w:p>
        </w:tc>
        <w:tc>
          <w:tcPr>
            <w:tcW w:w="2102" w:type="dxa"/>
            <w:tcBorders>
              <w:top w:val="single" w:sz="8" w:space="0" w:color="auto"/>
              <w:left w:val="single" w:sz="8" w:space="0" w:color="auto"/>
              <w:bottom w:val="single" w:sz="8" w:space="0" w:color="auto"/>
              <w:right w:val="single" w:sz="8" w:space="0" w:color="auto"/>
            </w:tcBorders>
            <w:shd w:val="clear" w:color="000000" w:fill="auto"/>
            <w:vAlign w:val="center"/>
            <w:hideMark/>
          </w:tcPr>
          <w:p w14:paraId="08E17E10" w14:textId="77777777" w:rsidR="001B3700" w:rsidRPr="00AD1EBB" w:rsidRDefault="001B3700" w:rsidP="001B3700">
            <w:pPr>
              <w:jc w:val="center"/>
              <w:rPr>
                <w:rFonts w:eastAsia="Times New Roman" w:cstheme="minorHAnsi"/>
                <w:color w:val="000000"/>
                <w:sz w:val="16"/>
                <w:szCs w:val="16"/>
              </w:rPr>
            </w:pPr>
            <w:r w:rsidRPr="00AD1EBB">
              <w:rPr>
                <w:rFonts w:eastAsia="Times New Roman" w:cstheme="minorHAnsi"/>
                <w:color w:val="000000"/>
                <w:sz w:val="16"/>
                <w:szCs w:val="16"/>
              </w:rPr>
              <w:t>Mixed Perennial Grass and Annual Herbs</w:t>
            </w:r>
          </w:p>
        </w:tc>
        <w:tc>
          <w:tcPr>
            <w:tcW w:w="5018" w:type="dxa"/>
            <w:tcBorders>
              <w:top w:val="single" w:sz="8" w:space="0" w:color="auto"/>
              <w:left w:val="single" w:sz="8" w:space="0" w:color="auto"/>
              <w:bottom w:val="single" w:sz="8" w:space="0" w:color="auto"/>
              <w:right w:val="single" w:sz="8" w:space="0" w:color="auto"/>
            </w:tcBorders>
            <w:shd w:val="clear" w:color="auto" w:fill="auto"/>
            <w:vAlign w:val="center"/>
          </w:tcPr>
          <w:p w14:paraId="4DADE5F5" w14:textId="77777777" w:rsidR="001B3700" w:rsidRPr="00AD1EBB" w:rsidRDefault="001B3700" w:rsidP="001B3700">
            <w:pPr>
              <w:rPr>
                <w:rFonts w:eastAsia="Times New Roman" w:cstheme="minorHAnsi"/>
                <w:color w:val="000000"/>
                <w:sz w:val="16"/>
                <w:szCs w:val="16"/>
              </w:rPr>
            </w:pPr>
            <w:r w:rsidRPr="00AD1EBB">
              <w:rPr>
                <w:rFonts w:eastAsia="Times New Roman" w:cstheme="minorHAnsi"/>
                <w:color w:val="000000"/>
                <w:sz w:val="16"/>
                <w:szCs w:val="16"/>
              </w:rPr>
              <w:t xml:space="preserve">Herbicide has been shown to be effective for controlling </w:t>
            </w:r>
            <w:r w:rsidRPr="00AD1EBB">
              <w:rPr>
                <w:rFonts w:eastAsia="Times New Roman" w:cstheme="minorHAnsi"/>
                <w:i/>
                <w:iCs/>
                <w:color w:val="000000"/>
                <w:sz w:val="16"/>
                <w:szCs w:val="16"/>
              </w:rPr>
              <w:t>Phragmites</w:t>
            </w:r>
            <w:r w:rsidRPr="00AD1EBB">
              <w:rPr>
                <w:rFonts w:eastAsia="Times New Roman" w:cstheme="minorHAnsi"/>
                <w:color w:val="000000"/>
                <w:sz w:val="16"/>
                <w:szCs w:val="16"/>
              </w:rPr>
              <w:t>, though effect size has not been quantified at the scale of the AHR. Herbicide is important for building a long-term strategy for maintaining and expanding unvegetated channel width and flow conveyance.</w:t>
            </w:r>
          </w:p>
        </w:tc>
        <w:tc>
          <w:tcPr>
            <w:tcW w:w="2520" w:type="dxa"/>
            <w:tcBorders>
              <w:top w:val="single" w:sz="8" w:space="0" w:color="auto"/>
              <w:left w:val="single" w:sz="8" w:space="0" w:color="auto"/>
              <w:bottom w:val="single" w:sz="8" w:space="0" w:color="auto"/>
            </w:tcBorders>
            <w:shd w:val="clear" w:color="auto" w:fill="auto"/>
            <w:vAlign w:val="center"/>
          </w:tcPr>
          <w:p w14:paraId="235BC00C" w14:textId="21AE9C35" w:rsidR="001B3700" w:rsidRPr="00AD1EBB" w:rsidRDefault="00BC7EF8" w:rsidP="001B3700">
            <w:pPr>
              <w:rPr>
                <w:rFonts w:eastAsia="Times New Roman" w:cstheme="minorHAnsi"/>
                <w:color w:val="000000"/>
                <w:sz w:val="16"/>
                <w:szCs w:val="16"/>
              </w:rPr>
            </w:pPr>
            <w:hyperlink r:id="rId132" w:history="1">
              <w:proofErr w:type="spellStart"/>
              <w:r w:rsidR="001B3700" w:rsidRPr="00AD1EBB">
                <w:rPr>
                  <w:rFonts w:eastAsia="Times New Roman" w:cstheme="minorHAnsi"/>
                  <w:color w:val="0563C1" w:themeColor="hyperlink"/>
                  <w:sz w:val="16"/>
                  <w:szCs w:val="16"/>
                  <w:u w:val="single"/>
                </w:rPr>
                <w:t>Knezevic</w:t>
              </w:r>
              <w:proofErr w:type="spellEnd"/>
              <w:r w:rsidR="001B3700" w:rsidRPr="00AD1EBB">
                <w:rPr>
                  <w:rFonts w:eastAsia="Times New Roman" w:cstheme="minorHAnsi"/>
                  <w:color w:val="0563C1" w:themeColor="hyperlink"/>
                  <w:sz w:val="16"/>
                  <w:szCs w:val="16"/>
                  <w:u w:val="single"/>
                </w:rPr>
                <w:t xml:space="preserve"> et al. 2008</w:t>
              </w:r>
            </w:hyperlink>
            <w:r w:rsidR="001B3700" w:rsidRPr="00AD1EBB">
              <w:rPr>
                <w:rFonts w:eastAsia="Times New Roman" w:cstheme="minorHAnsi"/>
                <w:color w:val="000000"/>
                <w:sz w:val="16"/>
                <w:szCs w:val="16"/>
              </w:rPr>
              <w:t xml:space="preserve">; </w:t>
            </w:r>
            <w:hyperlink r:id="rId133" w:history="1">
              <w:r w:rsidR="001B3700" w:rsidRPr="00AD1EBB">
                <w:rPr>
                  <w:rFonts w:eastAsia="Times New Roman" w:cstheme="minorHAnsi"/>
                  <w:color w:val="0563C1" w:themeColor="hyperlink"/>
                  <w:sz w:val="16"/>
                  <w:szCs w:val="16"/>
                  <w:u w:val="single"/>
                </w:rPr>
                <w:t>Rapp 2012</w:t>
              </w:r>
            </w:hyperlink>
            <w:r w:rsidR="001B3700" w:rsidRPr="00AD1EBB">
              <w:rPr>
                <w:rFonts w:eastAsia="Times New Roman" w:cstheme="minorHAnsi"/>
                <w:color w:val="0563C1" w:themeColor="hyperlink"/>
                <w:sz w:val="16"/>
                <w:szCs w:val="16"/>
                <w:u w:val="single"/>
              </w:rPr>
              <w:t xml:space="preserve">; </w:t>
            </w:r>
            <w:hyperlink r:id="rId134" w:history="1">
              <w:r w:rsidR="00186D02" w:rsidRPr="00E24C8E">
                <w:rPr>
                  <w:rFonts w:eastAsia="Times New Roman" w:cstheme="minorHAnsi"/>
                  <w:color w:val="0563C1" w:themeColor="hyperlink"/>
                  <w:sz w:val="16"/>
                  <w:szCs w:val="16"/>
                  <w:u w:val="single"/>
                </w:rPr>
                <w:t>Farnsworth et al. 2018</w:t>
              </w:r>
            </w:hyperlink>
          </w:p>
          <w:p w14:paraId="11E3503F" w14:textId="77777777" w:rsidR="001B3700" w:rsidRPr="00AD1EBB" w:rsidRDefault="001B3700" w:rsidP="001B3700">
            <w:pPr>
              <w:rPr>
                <w:rFonts w:eastAsia="Times New Roman" w:cstheme="minorHAnsi"/>
                <w:color w:val="000000"/>
                <w:sz w:val="16"/>
                <w:szCs w:val="16"/>
              </w:rPr>
            </w:pPr>
          </w:p>
        </w:tc>
      </w:tr>
      <w:tr w:rsidR="001B3700" w:rsidRPr="00AD1EBB" w14:paraId="59B0621E" w14:textId="77777777" w:rsidTr="006E70AC">
        <w:trPr>
          <w:trHeight w:val="970"/>
        </w:trPr>
        <w:tc>
          <w:tcPr>
            <w:tcW w:w="2330" w:type="dxa"/>
            <w:tcBorders>
              <w:top w:val="single" w:sz="8" w:space="0" w:color="auto"/>
            </w:tcBorders>
            <w:shd w:val="clear" w:color="auto" w:fill="BF8F00" w:themeFill="accent4" w:themeFillShade="BF"/>
            <w:vAlign w:val="center"/>
            <w:hideMark/>
          </w:tcPr>
          <w:p w14:paraId="4C493FF4" w14:textId="77777777" w:rsidR="001B3700" w:rsidRPr="00AD1EBB" w:rsidRDefault="001B3700" w:rsidP="001B3700">
            <w:pPr>
              <w:jc w:val="center"/>
              <w:rPr>
                <w:rFonts w:eastAsia="Times New Roman" w:cstheme="minorHAnsi"/>
                <w:color w:val="000000"/>
                <w:sz w:val="16"/>
                <w:szCs w:val="16"/>
              </w:rPr>
            </w:pPr>
            <w:r w:rsidRPr="00AD1EBB">
              <w:rPr>
                <w:rFonts w:eastAsia="Times New Roman" w:cstheme="minorHAnsi"/>
                <w:color w:val="000000"/>
                <w:sz w:val="16"/>
                <w:szCs w:val="16"/>
              </w:rPr>
              <w:t>No Annual Herbicide</w:t>
            </w:r>
          </w:p>
        </w:tc>
        <w:tc>
          <w:tcPr>
            <w:tcW w:w="990" w:type="dxa"/>
            <w:tcBorders>
              <w:top w:val="single" w:sz="8" w:space="0" w:color="auto"/>
              <w:bottom w:val="single" w:sz="8" w:space="0" w:color="auto"/>
            </w:tcBorders>
            <w:shd w:val="clear" w:color="auto" w:fill="595959" w:themeFill="text1" w:themeFillTint="A6"/>
            <w:vAlign w:val="center"/>
            <w:hideMark/>
          </w:tcPr>
          <w:p w14:paraId="31274730" w14:textId="77777777" w:rsidR="001B3700" w:rsidRPr="00AD1EBB" w:rsidRDefault="001B3700" w:rsidP="001B3700">
            <w:pPr>
              <w:jc w:val="center"/>
              <w:rPr>
                <w:rFonts w:eastAsia="Times New Roman" w:cstheme="minorHAnsi"/>
                <w:b/>
                <w:bCs/>
                <w:color w:val="FF0000"/>
                <w:sz w:val="16"/>
                <w:szCs w:val="16"/>
              </w:rPr>
            </w:pPr>
          </w:p>
        </w:tc>
        <w:tc>
          <w:tcPr>
            <w:tcW w:w="2102" w:type="dxa"/>
            <w:tcBorders>
              <w:top w:val="single" w:sz="8" w:space="0" w:color="auto"/>
            </w:tcBorders>
            <w:shd w:val="clear" w:color="000000" w:fill="auto"/>
            <w:vAlign w:val="center"/>
            <w:hideMark/>
          </w:tcPr>
          <w:p w14:paraId="4AE2C438" w14:textId="77777777" w:rsidR="001B3700" w:rsidRPr="00AD1EBB" w:rsidRDefault="001B3700" w:rsidP="001B3700">
            <w:pPr>
              <w:jc w:val="center"/>
              <w:rPr>
                <w:rFonts w:eastAsia="Times New Roman" w:cstheme="minorHAnsi"/>
                <w:i/>
                <w:iCs/>
                <w:color w:val="000000"/>
                <w:sz w:val="16"/>
                <w:szCs w:val="16"/>
              </w:rPr>
            </w:pPr>
            <w:r w:rsidRPr="00AD1EBB">
              <w:rPr>
                <w:rFonts w:eastAsia="Times New Roman" w:cstheme="minorHAnsi"/>
                <w:i/>
                <w:iCs/>
                <w:color w:val="000000"/>
                <w:sz w:val="16"/>
                <w:szCs w:val="16"/>
              </w:rPr>
              <w:t>Phragmites</w:t>
            </w:r>
          </w:p>
        </w:tc>
        <w:tc>
          <w:tcPr>
            <w:tcW w:w="5018" w:type="dxa"/>
            <w:tcBorders>
              <w:top w:val="single" w:sz="8" w:space="0" w:color="auto"/>
            </w:tcBorders>
            <w:shd w:val="clear" w:color="auto" w:fill="auto"/>
            <w:vAlign w:val="center"/>
          </w:tcPr>
          <w:p w14:paraId="788E72A1" w14:textId="77777777" w:rsidR="001B3700" w:rsidRPr="00AD1EBB" w:rsidRDefault="001B3700" w:rsidP="001B3700">
            <w:pPr>
              <w:rPr>
                <w:rFonts w:eastAsia="Times New Roman" w:cstheme="minorHAnsi"/>
                <w:color w:val="000000"/>
                <w:sz w:val="16"/>
                <w:szCs w:val="16"/>
              </w:rPr>
            </w:pPr>
            <w:r w:rsidRPr="00AD1EBB">
              <w:rPr>
                <w:rFonts w:eastAsia="Times New Roman" w:cstheme="minorHAnsi"/>
                <w:color w:val="000000"/>
                <w:sz w:val="16"/>
                <w:szCs w:val="16"/>
              </w:rPr>
              <w:t xml:space="preserve">Herbicide has been shown to be effective for controlling </w:t>
            </w:r>
            <w:r w:rsidRPr="00AD1EBB">
              <w:rPr>
                <w:rFonts w:eastAsia="Times New Roman" w:cstheme="minorHAnsi"/>
                <w:i/>
                <w:iCs/>
                <w:color w:val="000000"/>
                <w:sz w:val="16"/>
                <w:szCs w:val="16"/>
              </w:rPr>
              <w:t>Phragmites</w:t>
            </w:r>
            <w:r w:rsidRPr="00AD1EBB">
              <w:rPr>
                <w:rFonts w:eastAsia="Times New Roman" w:cstheme="minorHAnsi"/>
                <w:color w:val="000000"/>
                <w:sz w:val="16"/>
                <w:szCs w:val="16"/>
              </w:rPr>
              <w:t>, though effect size has not been quantified at the scale of the AHR. Herbicide is important for building a long-term strategy for maintaining and expanding unvegetated channel width and flow conveyance.</w:t>
            </w:r>
          </w:p>
        </w:tc>
        <w:tc>
          <w:tcPr>
            <w:tcW w:w="2520" w:type="dxa"/>
            <w:tcBorders>
              <w:top w:val="single" w:sz="8" w:space="0" w:color="auto"/>
            </w:tcBorders>
            <w:shd w:val="clear" w:color="auto" w:fill="auto"/>
            <w:vAlign w:val="center"/>
          </w:tcPr>
          <w:p w14:paraId="0BD085F9" w14:textId="77777777" w:rsidR="001B3700" w:rsidRPr="00AD1EBB" w:rsidRDefault="00BC7EF8" w:rsidP="001B3700">
            <w:pPr>
              <w:rPr>
                <w:rFonts w:eastAsia="Times New Roman" w:cstheme="minorHAnsi"/>
                <w:color w:val="000000"/>
                <w:sz w:val="16"/>
                <w:szCs w:val="16"/>
              </w:rPr>
            </w:pPr>
            <w:hyperlink r:id="rId135" w:history="1">
              <w:proofErr w:type="spellStart"/>
              <w:r w:rsidR="001B3700" w:rsidRPr="00AD1EBB">
                <w:rPr>
                  <w:rFonts w:eastAsia="Times New Roman" w:cstheme="minorHAnsi"/>
                  <w:color w:val="0563C1" w:themeColor="hyperlink"/>
                  <w:sz w:val="16"/>
                  <w:szCs w:val="16"/>
                  <w:u w:val="single"/>
                </w:rPr>
                <w:t>Knezevic</w:t>
              </w:r>
              <w:proofErr w:type="spellEnd"/>
              <w:r w:rsidR="001B3700" w:rsidRPr="00AD1EBB">
                <w:rPr>
                  <w:rFonts w:eastAsia="Times New Roman" w:cstheme="minorHAnsi"/>
                  <w:color w:val="0563C1" w:themeColor="hyperlink"/>
                  <w:sz w:val="16"/>
                  <w:szCs w:val="16"/>
                  <w:u w:val="single"/>
                </w:rPr>
                <w:t xml:space="preserve"> et al. 2008</w:t>
              </w:r>
            </w:hyperlink>
            <w:r w:rsidR="001B3700" w:rsidRPr="00AD1EBB">
              <w:rPr>
                <w:rFonts w:eastAsia="Times New Roman" w:cstheme="minorHAnsi"/>
                <w:color w:val="000000"/>
                <w:sz w:val="16"/>
                <w:szCs w:val="16"/>
              </w:rPr>
              <w:t xml:space="preserve">; </w:t>
            </w:r>
            <w:hyperlink r:id="rId136" w:history="1">
              <w:r w:rsidR="001B3700" w:rsidRPr="00AD1EBB">
                <w:rPr>
                  <w:rFonts w:eastAsia="Times New Roman" w:cstheme="minorHAnsi"/>
                  <w:color w:val="0563C1" w:themeColor="hyperlink"/>
                  <w:sz w:val="16"/>
                  <w:szCs w:val="16"/>
                  <w:u w:val="single"/>
                </w:rPr>
                <w:t>Rapp 2012</w:t>
              </w:r>
            </w:hyperlink>
            <w:r w:rsidR="001B3700" w:rsidRPr="00AD1EBB">
              <w:rPr>
                <w:rFonts w:eastAsia="Times New Roman" w:cstheme="minorHAnsi"/>
                <w:color w:val="0563C1" w:themeColor="hyperlink"/>
                <w:sz w:val="16"/>
                <w:szCs w:val="16"/>
                <w:u w:val="single"/>
              </w:rPr>
              <w:t>;</w:t>
            </w:r>
          </w:p>
        </w:tc>
      </w:tr>
      <w:tr w:rsidR="001B3700" w:rsidRPr="00AD1EBB" w14:paraId="657C9EC5" w14:textId="77777777" w:rsidTr="006E70AC">
        <w:trPr>
          <w:trHeight w:val="880"/>
        </w:trPr>
        <w:tc>
          <w:tcPr>
            <w:tcW w:w="2330" w:type="dxa"/>
            <w:tcBorders>
              <w:bottom w:val="single" w:sz="8" w:space="0" w:color="auto"/>
            </w:tcBorders>
            <w:shd w:val="clear" w:color="000000" w:fill="auto"/>
            <w:vAlign w:val="center"/>
            <w:hideMark/>
          </w:tcPr>
          <w:p w14:paraId="5EB10FBC" w14:textId="77777777" w:rsidR="001B3700" w:rsidRPr="00AD1EBB" w:rsidRDefault="001B3700" w:rsidP="001B3700">
            <w:pPr>
              <w:jc w:val="center"/>
              <w:rPr>
                <w:rFonts w:eastAsia="Times New Roman" w:cstheme="minorHAnsi"/>
                <w:color w:val="000000"/>
                <w:sz w:val="16"/>
                <w:szCs w:val="16"/>
              </w:rPr>
            </w:pPr>
            <w:r w:rsidRPr="00AD1EBB">
              <w:rPr>
                <w:rFonts w:eastAsia="Times New Roman" w:cstheme="minorHAnsi"/>
                <w:color w:val="000000"/>
                <w:sz w:val="16"/>
                <w:szCs w:val="16"/>
              </w:rPr>
              <w:t>Mixed Perennial Grass and Annual Herbs</w:t>
            </w:r>
          </w:p>
        </w:tc>
        <w:tc>
          <w:tcPr>
            <w:tcW w:w="990" w:type="dxa"/>
            <w:tcBorders>
              <w:bottom w:val="single" w:sz="8" w:space="0" w:color="auto"/>
            </w:tcBorders>
            <w:shd w:val="clear" w:color="000000" w:fill="595959" w:themeFill="text1" w:themeFillTint="A6"/>
            <w:vAlign w:val="center"/>
            <w:hideMark/>
          </w:tcPr>
          <w:p w14:paraId="49B57C48" w14:textId="77777777" w:rsidR="001B3700" w:rsidRPr="00AD1EBB" w:rsidRDefault="001B3700" w:rsidP="001B3700">
            <w:pPr>
              <w:jc w:val="center"/>
              <w:rPr>
                <w:rFonts w:eastAsia="Times New Roman" w:cstheme="minorHAnsi"/>
                <w:b/>
                <w:bCs/>
                <w:color w:val="FF0000"/>
                <w:sz w:val="16"/>
                <w:szCs w:val="16"/>
              </w:rPr>
            </w:pPr>
            <w:r w:rsidRPr="00AD1EBB">
              <w:rPr>
                <w:rFonts w:eastAsia="Times New Roman" w:cstheme="minorHAnsi"/>
                <w:b/>
                <w:bCs/>
                <w:color w:val="FF0000"/>
                <w:sz w:val="16"/>
                <w:szCs w:val="16"/>
              </w:rPr>
              <w:t> </w:t>
            </w:r>
          </w:p>
        </w:tc>
        <w:tc>
          <w:tcPr>
            <w:tcW w:w="2102" w:type="dxa"/>
            <w:tcBorders>
              <w:bottom w:val="single" w:sz="8" w:space="0" w:color="auto"/>
            </w:tcBorders>
            <w:shd w:val="clear" w:color="auto" w:fill="BF8F00" w:themeFill="accent4" w:themeFillShade="BF"/>
            <w:vAlign w:val="center"/>
          </w:tcPr>
          <w:p w14:paraId="526DBFF4" w14:textId="77777777" w:rsidR="001B3700" w:rsidRPr="00AD1EBB" w:rsidRDefault="001B3700" w:rsidP="001B3700">
            <w:pPr>
              <w:jc w:val="center"/>
              <w:rPr>
                <w:rFonts w:eastAsia="Times New Roman" w:cstheme="minorHAnsi"/>
                <w:color w:val="000000"/>
                <w:sz w:val="16"/>
                <w:szCs w:val="16"/>
              </w:rPr>
            </w:pPr>
            <w:r w:rsidRPr="00AD1EBB">
              <w:rPr>
                <w:rFonts w:eastAsia="Times New Roman" w:cstheme="minorHAnsi"/>
                <w:color w:val="000000"/>
                <w:sz w:val="16"/>
                <w:szCs w:val="16"/>
              </w:rPr>
              <w:t>Disking/Mechanical Channel Widening</w:t>
            </w:r>
          </w:p>
        </w:tc>
        <w:tc>
          <w:tcPr>
            <w:tcW w:w="5018" w:type="dxa"/>
            <w:tcBorders>
              <w:bottom w:val="single" w:sz="8" w:space="0" w:color="auto"/>
            </w:tcBorders>
            <w:shd w:val="clear" w:color="auto" w:fill="auto"/>
            <w:vAlign w:val="center"/>
          </w:tcPr>
          <w:p w14:paraId="5769DFC3" w14:textId="77777777" w:rsidR="001B3700" w:rsidRPr="00AD1EBB" w:rsidRDefault="001B3700" w:rsidP="001B3700">
            <w:pPr>
              <w:rPr>
                <w:rFonts w:eastAsia="Times New Roman" w:cstheme="minorHAnsi"/>
                <w:color w:val="000000"/>
                <w:sz w:val="16"/>
                <w:szCs w:val="16"/>
              </w:rPr>
            </w:pPr>
            <w:r w:rsidRPr="00AD1EBB">
              <w:rPr>
                <w:rFonts w:eastAsia="Times New Roman" w:cstheme="minorHAnsi"/>
                <w:color w:val="000000"/>
                <w:sz w:val="16"/>
                <w:szCs w:val="16"/>
              </w:rPr>
              <w:t>Strong relationship between mechanical channel maintenance and channel width and vegetation. These management activities take the channel back to a stage-zero riverbed.</w:t>
            </w:r>
          </w:p>
        </w:tc>
        <w:tc>
          <w:tcPr>
            <w:tcW w:w="2520" w:type="dxa"/>
            <w:tcBorders>
              <w:bottom w:val="single" w:sz="8" w:space="0" w:color="auto"/>
            </w:tcBorders>
            <w:shd w:val="clear" w:color="auto" w:fill="auto"/>
            <w:vAlign w:val="center"/>
          </w:tcPr>
          <w:p w14:paraId="13BA19CE" w14:textId="094382D5" w:rsidR="001B3700" w:rsidRPr="00AD1EBB" w:rsidRDefault="00BC7EF8" w:rsidP="001B3700">
            <w:pPr>
              <w:rPr>
                <w:rFonts w:eastAsia="Times New Roman" w:cstheme="minorHAnsi"/>
                <w:color w:val="000000"/>
                <w:sz w:val="16"/>
                <w:szCs w:val="16"/>
              </w:rPr>
            </w:pPr>
            <w:hyperlink r:id="rId137" w:history="1">
              <w:r w:rsidR="00186D02" w:rsidRPr="00E24C8E">
                <w:rPr>
                  <w:rFonts w:eastAsia="Times New Roman" w:cstheme="minorHAnsi"/>
                  <w:color w:val="0563C1" w:themeColor="hyperlink"/>
                  <w:sz w:val="16"/>
                  <w:szCs w:val="16"/>
                  <w:u w:val="single"/>
                </w:rPr>
                <w:t>Farnsworth et al. 2018</w:t>
              </w:r>
            </w:hyperlink>
          </w:p>
        </w:tc>
      </w:tr>
      <w:tr w:rsidR="001B3700" w:rsidRPr="00AD1EBB" w14:paraId="36716D1B" w14:textId="77777777" w:rsidTr="006E70AC">
        <w:trPr>
          <w:trHeight w:val="1071"/>
        </w:trPr>
        <w:tc>
          <w:tcPr>
            <w:tcW w:w="2330" w:type="dxa"/>
            <w:tcBorders>
              <w:top w:val="single" w:sz="8" w:space="0" w:color="auto"/>
              <w:left w:val="single" w:sz="8" w:space="0" w:color="auto"/>
              <w:bottom w:val="single" w:sz="12" w:space="0" w:color="auto"/>
              <w:right w:val="single" w:sz="8" w:space="0" w:color="auto"/>
            </w:tcBorders>
            <w:shd w:val="clear" w:color="000000" w:fill="auto"/>
            <w:vAlign w:val="center"/>
            <w:hideMark/>
          </w:tcPr>
          <w:p w14:paraId="78E3C879" w14:textId="77777777" w:rsidR="001B3700" w:rsidRPr="00AD1EBB" w:rsidRDefault="001B3700" w:rsidP="001B3700">
            <w:pPr>
              <w:jc w:val="center"/>
              <w:rPr>
                <w:rFonts w:eastAsia="Times New Roman" w:cstheme="minorHAnsi"/>
                <w:i/>
                <w:iCs/>
                <w:color w:val="000000"/>
                <w:sz w:val="16"/>
                <w:szCs w:val="16"/>
              </w:rPr>
            </w:pPr>
            <w:r w:rsidRPr="00AD1EBB">
              <w:rPr>
                <w:rFonts w:eastAsia="Times New Roman" w:cstheme="minorHAnsi"/>
                <w:i/>
                <w:iCs/>
                <w:color w:val="000000"/>
                <w:sz w:val="16"/>
                <w:szCs w:val="16"/>
              </w:rPr>
              <w:t>Phragmites</w:t>
            </w:r>
          </w:p>
        </w:tc>
        <w:tc>
          <w:tcPr>
            <w:tcW w:w="990" w:type="dxa"/>
            <w:tcBorders>
              <w:top w:val="single" w:sz="8" w:space="0" w:color="auto"/>
              <w:left w:val="single" w:sz="8" w:space="0" w:color="auto"/>
              <w:bottom w:val="single" w:sz="12" w:space="0" w:color="auto"/>
              <w:right w:val="single" w:sz="8" w:space="0" w:color="auto"/>
            </w:tcBorders>
            <w:shd w:val="clear" w:color="000000" w:fill="595959" w:themeFill="text1" w:themeFillTint="A6"/>
            <w:vAlign w:val="center"/>
            <w:hideMark/>
          </w:tcPr>
          <w:p w14:paraId="558ED326" w14:textId="77777777" w:rsidR="001B3700" w:rsidRPr="00AD1EBB" w:rsidRDefault="001B3700" w:rsidP="001B3700">
            <w:pPr>
              <w:jc w:val="center"/>
              <w:rPr>
                <w:rFonts w:eastAsia="Times New Roman" w:cstheme="minorHAnsi"/>
                <w:b/>
                <w:bCs/>
                <w:color w:val="FF0000"/>
                <w:sz w:val="16"/>
                <w:szCs w:val="16"/>
              </w:rPr>
            </w:pPr>
            <w:r w:rsidRPr="00AD1EBB">
              <w:rPr>
                <w:rFonts w:eastAsia="Times New Roman" w:cstheme="minorHAnsi"/>
                <w:b/>
                <w:bCs/>
                <w:color w:val="FF0000"/>
                <w:sz w:val="16"/>
                <w:szCs w:val="16"/>
              </w:rPr>
              <w:t> </w:t>
            </w:r>
          </w:p>
        </w:tc>
        <w:tc>
          <w:tcPr>
            <w:tcW w:w="2102" w:type="dxa"/>
            <w:tcBorders>
              <w:top w:val="single" w:sz="8" w:space="0" w:color="auto"/>
              <w:left w:val="single" w:sz="8" w:space="0" w:color="auto"/>
              <w:bottom w:val="single" w:sz="12" w:space="0" w:color="auto"/>
              <w:right w:val="single" w:sz="8" w:space="0" w:color="auto"/>
            </w:tcBorders>
            <w:shd w:val="clear" w:color="auto" w:fill="BF8F00" w:themeFill="accent4" w:themeFillShade="BF"/>
            <w:vAlign w:val="center"/>
          </w:tcPr>
          <w:p w14:paraId="6347491F" w14:textId="77777777" w:rsidR="001B3700" w:rsidRPr="00AD1EBB" w:rsidRDefault="001B3700" w:rsidP="001B3700">
            <w:pPr>
              <w:jc w:val="center"/>
              <w:rPr>
                <w:rFonts w:eastAsia="Times New Roman" w:cstheme="minorHAnsi"/>
                <w:color w:val="000000"/>
                <w:sz w:val="16"/>
                <w:szCs w:val="16"/>
              </w:rPr>
            </w:pPr>
            <w:r w:rsidRPr="00AD1EBB">
              <w:rPr>
                <w:rFonts w:eastAsia="Times New Roman" w:cstheme="minorHAnsi"/>
                <w:color w:val="000000"/>
                <w:sz w:val="16"/>
                <w:szCs w:val="16"/>
              </w:rPr>
              <w:t>Herbicide/ Disking/Mechanical Channel Widening</w:t>
            </w:r>
          </w:p>
        </w:tc>
        <w:tc>
          <w:tcPr>
            <w:tcW w:w="5018" w:type="dxa"/>
            <w:tcBorders>
              <w:top w:val="single" w:sz="8" w:space="0" w:color="auto"/>
              <w:left w:val="single" w:sz="8" w:space="0" w:color="auto"/>
              <w:bottom w:val="single" w:sz="12" w:space="0" w:color="auto"/>
              <w:right w:val="single" w:sz="8" w:space="0" w:color="auto"/>
            </w:tcBorders>
            <w:shd w:val="clear" w:color="auto" w:fill="auto"/>
            <w:vAlign w:val="center"/>
          </w:tcPr>
          <w:p w14:paraId="40CD0ED1" w14:textId="77777777" w:rsidR="001B3700" w:rsidRPr="00AD1EBB" w:rsidRDefault="001B3700" w:rsidP="001B3700">
            <w:pPr>
              <w:rPr>
                <w:rFonts w:eastAsia="Times New Roman" w:cstheme="minorHAnsi"/>
                <w:color w:val="000000"/>
                <w:sz w:val="16"/>
                <w:szCs w:val="16"/>
              </w:rPr>
            </w:pPr>
            <w:r w:rsidRPr="00AD1EBB">
              <w:rPr>
                <w:rFonts w:eastAsia="Times New Roman" w:cstheme="minorHAnsi"/>
                <w:color w:val="000000"/>
                <w:sz w:val="16"/>
                <w:szCs w:val="16"/>
              </w:rPr>
              <w:t>Strong relationship between herbicide, disking, mechanical maintenance and channel width and vegetation. These management activities take the channel back to a stage-zero riverbed.</w:t>
            </w:r>
          </w:p>
        </w:tc>
        <w:tc>
          <w:tcPr>
            <w:tcW w:w="2520" w:type="dxa"/>
            <w:tcBorders>
              <w:top w:val="single" w:sz="8" w:space="0" w:color="auto"/>
              <w:left w:val="single" w:sz="8" w:space="0" w:color="auto"/>
              <w:bottom w:val="single" w:sz="12" w:space="0" w:color="auto"/>
              <w:right w:val="single" w:sz="8" w:space="0" w:color="auto"/>
            </w:tcBorders>
            <w:shd w:val="clear" w:color="auto" w:fill="auto"/>
            <w:vAlign w:val="center"/>
          </w:tcPr>
          <w:p w14:paraId="15BE38A0" w14:textId="78594D95" w:rsidR="001B3700" w:rsidRPr="00AD1EBB" w:rsidRDefault="00BC7EF8" w:rsidP="001B3700">
            <w:pPr>
              <w:rPr>
                <w:rFonts w:eastAsia="Times New Roman" w:cstheme="minorHAnsi"/>
                <w:color w:val="000000"/>
                <w:sz w:val="16"/>
                <w:szCs w:val="16"/>
              </w:rPr>
            </w:pPr>
            <w:hyperlink r:id="rId138" w:history="1">
              <w:proofErr w:type="spellStart"/>
              <w:r w:rsidR="001B3700" w:rsidRPr="00AD1EBB">
                <w:rPr>
                  <w:rFonts w:eastAsia="Times New Roman" w:cstheme="minorHAnsi"/>
                  <w:color w:val="0563C1" w:themeColor="hyperlink"/>
                  <w:sz w:val="16"/>
                  <w:szCs w:val="16"/>
                  <w:u w:val="single"/>
                </w:rPr>
                <w:t>Knezevic</w:t>
              </w:r>
              <w:proofErr w:type="spellEnd"/>
              <w:r w:rsidR="001B3700" w:rsidRPr="00AD1EBB">
                <w:rPr>
                  <w:rFonts w:eastAsia="Times New Roman" w:cstheme="minorHAnsi"/>
                  <w:color w:val="0563C1" w:themeColor="hyperlink"/>
                  <w:sz w:val="16"/>
                  <w:szCs w:val="16"/>
                  <w:u w:val="single"/>
                </w:rPr>
                <w:t xml:space="preserve"> et al. 2008</w:t>
              </w:r>
            </w:hyperlink>
            <w:r w:rsidR="001B3700" w:rsidRPr="00AD1EBB">
              <w:rPr>
                <w:rFonts w:eastAsia="Times New Roman" w:cstheme="minorHAnsi"/>
                <w:color w:val="000000"/>
                <w:sz w:val="16"/>
                <w:szCs w:val="16"/>
              </w:rPr>
              <w:t xml:space="preserve">; </w:t>
            </w:r>
            <w:hyperlink r:id="rId139" w:history="1">
              <w:r w:rsidR="001B3700" w:rsidRPr="00AD1EBB">
                <w:rPr>
                  <w:rFonts w:eastAsia="Times New Roman" w:cstheme="minorHAnsi"/>
                  <w:color w:val="0563C1" w:themeColor="hyperlink"/>
                  <w:sz w:val="16"/>
                  <w:szCs w:val="16"/>
                  <w:u w:val="single"/>
                </w:rPr>
                <w:t>Rapp 2012</w:t>
              </w:r>
            </w:hyperlink>
            <w:r w:rsidR="001B3700" w:rsidRPr="00AD1EBB">
              <w:rPr>
                <w:rFonts w:eastAsia="Times New Roman" w:cstheme="minorHAnsi"/>
                <w:color w:val="000000"/>
                <w:sz w:val="16"/>
                <w:szCs w:val="16"/>
              </w:rPr>
              <w:t xml:space="preserve">; </w:t>
            </w:r>
            <w:hyperlink r:id="rId140" w:history="1">
              <w:r w:rsidR="00186D02" w:rsidRPr="00E24C8E">
                <w:rPr>
                  <w:rFonts w:eastAsia="Times New Roman" w:cstheme="minorHAnsi"/>
                  <w:color w:val="0563C1" w:themeColor="hyperlink"/>
                  <w:sz w:val="16"/>
                  <w:szCs w:val="16"/>
                  <w:u w:val="single"/>
                </w:rPr>
                <w:t>Farnsworth et al. 2018</w:t>
              </w:r>
            </w:hyperlink>
          </w:p>
          <w:p w14:paraId="3D8F1DA7" w14:textId="77777777" w:rsidR="001B3700" w:rsidRPr="00AD1EBB" w:rsidRDefault="001B3700" w:rsidP="001B3700">
            <w:pPr>
              <w:rPr>
                <w:rFonts w:eastAsia="Times New Roman" w:cstheme="minorHAnsi"/>
                <w:color w:val="000000"/>
                <w:sz w:val="16"/>
                <w:szCs w:val="16"/>
              </w:rPr>
            </w:pPr>
          </w:p>
        </w:tc>
      </w:tr>
    </w:tbl>
    <w:p w14:paraId="29DA2305" w14:textId="77777777" w:rsidR="00F85667" w:rsidRDefault="00F85667" w:rsidP="00D503B5">
      <w:pPr>
        <w:rPr>
          <w:rFonts w:cstheme="minorHAnsi"/>
        </w:rPr>
        <w:sectPr w:rsidR="00F85667" w:rsidSect="00624353">
          <w:pgSz w:w="15840" w:h="12240" w:orient="landscape"/>
          <w:pgMar w:top="1440" w:right="1440" w:bottom="1440" w:left="1440" w:header="720" w:footer="720" w:gutter="0"/>
          <w:lnNumType w:countBy="1" w:restart="newSection"/>
          <w:cols w:space="720"/>
          <w:docGrid w:linePitch="360"/>
        </w:sectPr>
      </w:pPr>
    </w:p>
    <w:p w14:paraId="2381CFFB" w14:textId="6FD6A13D" w:rsidR="00EE4536" w:rsidRPr="007B036F" w:rsidRDefault="00EE4536" w:rsidP="00EE4536">
      <w:pPr>
        <w:pStyle w:val="NoSpacing"/>
        <w:rPr>
          <w:rFonts w:asciiTheme="minorHAnsi" w:hAnsiTheme="minorHAnsi" w:cstheme="minorHAnsi"/>
          <w:b/>
          <w:bCs/>
          <w:color w:val="4472C4" w:themeColor="accent1"/>
        </w:rPr>
      </w:pPr>
      <w:r>
        <w:rPr>
          <w:rFonts w:asciiTheme="minorHAnsi" w:hAnsiTheme="minorHAnsi" w:cstheme="minorHAnsi"/>
          <w:b/>
          <w:bCs/>
          <w:color w:val="4472C4" w:themeColor="accent1"/>
        </w:rPr>
        <w:lastRenderedPageBreak/>
        <w:t>Pallid Sturgeon</w:t>
      </w:r>
      <w:r w:rsidRPr="007B036F">
        <w:rPr>
          <w:rFonts w:asciiTheme="minorHAnsi" w:hAnsiTheme="minorHAnsi" w:cstheme="minorHAnsi"/>
          <w:b/>
          <w:bCs/>
          <w:color w:val="4472C4" w:themeColor="accent1"/>
        </w:rPr>
        <w:t xml:space="preserve"> Conceptual Ecological Model (CEM)</w:t>
      </w:r>
    </w:p>
    <w:p w14:paraId="46148E13" w14:textId="761628CF" w:rsidR="00EE4536" w:rsidRDefault="00EE4536" w:rsidP="00EE4536">
      <w:pPr>
        <w:pStyle w:val="NoSpacing"/>
        <w:rPr>
          <w:rFonts w:asciiTheme="minorHAnsi" w:hAnsiTheme="minorHAnsi" w:cstheme="minorHAnsi"/>
        </w:rPr>
      </w:pPr>
      <w:r>
        <w:rPr>
          <w:rFonts w:asciiTheme="minorHAnsi" w:hAnsiTheme="minorHAnsi" w:cstheme="minorHAnsi"/>
        </w:rPr>
        <w:t>This section</w:t>
      </w:r>
      <w:r w:rsidRPr="006816B5">
        <w:rPr>
          <w:rFonts w:asciiTheme="minorHAnsi" w:hAnsiTheme="minorHAnsi" w:cstheme="minorHAnsi"/>
        </w:rPr>
        <w:t xml:space="preserve"> contains a brief description of the components of the CEM </w:t>
      </w:r>
      <w:r>
        <w:rPr>
          <w:rFonts w:asciiTheme="minorHAnsi" w:hAnsiTheme="minorHAnsi" w:cstheme="minorHAnsi"/>
        </w:rPr>
        <w:t xml:space="preserve">for pallid </w:t>
      </w:r>
      <w:r w:rsidRPr="00621186">
        <w:rPr>
          <w:rFonts w:asciiTheme="minorHAnsi" w:hAnsiTheme="minorHAnsi" w:cstheme="minorHAnsi"/>
        </w:rPr>
        <w:t xml:space="preserve">sturgeon (Table </w:t>
      </w:r>
      <w:r w:rsidR="00621186" w:rsidRPr="00621186">
        <w:rPr>
          <w:rFonts w:asciiTheme="minorHAnsi" w:hAnsiTheme="minorHAnsi" w:cstheme="minorHAnsi"/>
        </w:rPr>
        <w:t>5</w:t>
      </w:r>
      <w:r w:rsidRPr="00621186">
        <w:rPr>
          <w:rFonts w:asciiTheme="minorHAnsi" w:hAnsiTheme="minorHAnsi" w:cstheme="minorHAnsi"/>
        </w:rPr>
        <w:t>) and</w:t>
      </w:r>
      <w:r w:rsidRPr="006816B5">
        <w:rPr>
          <w:rFonts w:asciiTheme="minorHAnsi" w:hAnsiTheme="minorHAnsi" w:cstheme="minorHAnsi"/>
        </w:rPr>
        <w:t xml:space="preserve"> </w:t>
      </w:r>
      <w:r w:rsidRPr="00621186">
        <w:rPr>
          <w:rFonts w:asciiTheme="minorHAnsi" w:hAnsiTheme="minorHAnsi" w:cstheme="minorHAnsi"/>
        </w:rPr>
        <w:t xml:space="preserve">the CEM (Figure </w:t>
      </w:r>
      <w:r w:rsidR="00621186" w:rsidRPr="00621186">
        <w:rPr>
          <w:rFonts w:asciiTheme="minorHAnsi" w:hAnsiTheme="minorHAnsi" w:cstheme="minorHAnsi"/>
        </w:rPr>
        <w:t>4</w:t>
      </w:r>
      <w:r w:rsidRPr="00621186">
        <w:rPr>
          <w:rFonts w:asciiTheme="minorHAnsi" w:hAnsiTheme="minorHAnsi" w:cstheme="minorHAnsi"/>
        </w:rPr>
        <w:t>). A script</w:t>
      </w:r>
      <w:r w:rsidRPr="006816B5">
        <w:rPr>
          <w:rFonts w:asciiTheme="minorHAnsi" w:hAnsiTheme="minorHAnsi" w:cstheme="minorHAnsi"/>
        </w:rPr>
        <w:t xml:space="preserve"> providing an explanation of the linkages between components and hyperlinked citations to key reference documents</w:t>
      </w:r>
      <w:r>
        <w:rPr>
          <w:rFonts w:asciiTheme="minorHAnsi" w:hAnsiTheme="minorHAnsi" w:cstheme="minorHAnsi"/>
        </w:rPr>
        <w:t xml:space="preserve"> is provided</w:t>
      </w:r>
      <w:r w:rsidRPr="001B0F5D">
        <w:rPr>
          <w:rFonts w:asciiTheme="minorHAnsi" w:hAnsiTheme="minorHAnsi" w:cstheme="minorHAnsi"/>
        </w:rPr>
        <w:t xml:space="preserve"> </w:t>
      </w:r>
      <w:r w:rsidRPr="00822DD6">
        <w:rPr>
          <w:rFonts w:asciiTheme="minorHAnsi" w:hAnsiTheme="minorHAnsi" w:cstheme="minorHAnsi"/>
        </w:rPr>
        <w:t xml:space="preserve">in </w:t>
      </w:r>
      <w:r w:rsidR="00621186">
        <w:rPr>
          <w:rFonts w:asciiTheme="minorHAnsi" w:hAnsiTheme="minorHAnsi" w:cstheme="minorHAnsi"/>
        </w:rPr>
        <w:t>Table 6</w:t>
      </w:r>
      <w:r w:rsidRPr="00822DD6">
        <w:rPr>
          <w:rFonts w:asciiTheme="minorHAnsi" w:hAnsiTheme="minorHAnsi" w:cstheme="minorHAnsi"/>
        </w:rPr>
        <w:t>.</w:t>
      </w:r>
    </w:p>
    <w:p w14:paraId="1D9B4A18" w14:textId="77777777" w:rsidR="00EE4536" w:rsidRPr="006816B5" w:rsidRDefault="00EE4536" w:rsidP="00EE4536">
      <w:pPr>
        <w:pStyle w:val="NoSpacing"/>
        <w:rPr>
          <w:rFonts w:asciiTheme="minorHAnsi" w:hAnsiTheme="minorHAnsi" w:cstheme="minorHAnsi"/>
        </w:rPr>
      </w:pPr>
    </w:p>
    <w:p w14:paraId="665A6D61" w14:textId="2A1B7657" w:rsidR="00EE4536" w:rsidRPr="00EE4536" w:rsidRDefault="00EE4536" w:rsidP="00EE4536">
      <w:pPr>
        <w:pStyle w:val="NoSpacing"/>
        <w:rPr>
          <w:rFonts w:asciiTheme="minorHAnsi" w:eastAsia="MS Gothic" w:hAnsiTheme="minorHAnsi" w:cstheme="minorHAnsi"/>
        </w:rPr>
      </w:pPr>
      <w:r w:rsidRPr="00402408">
        <w:rPr>
          <w:rFonts w:asciiTheme="minorHAnsi" w:eastAsia="MS Gothic" w:hAnsiTheme="minorHAnsi" w:cstheme="minorHAnsi"/>
          <w:b/>
          <w:bCs/>
        </w:rPr>
        <w:t xml:space="preserve">Table </w:t>
      </w:r>
      <w:r w:rsidR="00621186">
        <w:rPr>
          <w:rFonts w:asciiTheme="minorHAnsi" w:eastAsia="MS Gothic" w:hAnsiTheme="minorHAnsi" w:cstheme="minorHAnsi"/>
          <w:b/>
          <w:bCs/>
        </w:rPr>
        <w:t>5</w:t>
      </w:r>
      <w:r w:rsidRPr="00402408">
        <w:rPr>
          <w:rFonts w:asciiTheme="minorHAnsi" w:eastAsia="MS Gothic" w:hAnsiTheme="minorHAnsi" w:cstheme="minorHAnsi"/>
          <w:b/>
          <w:bCs/>
        </w:rPr>
        <w:t>.</w:t>
      </w:r>
      <w:r w:rsidRPr="00402408">
        <w:rPr>
          <w:rFonts w:asciiTheme="minorHAnsi" w:eastAsia="MS Gothic" w:hAnsiTheme="minorHAnsi" w:cstheme="minorHAnsi"/>
        </w:rPr>
        <w:t xml:space="preserve"> Description of the components of the CEM for </w:t>
      </w:r>
      <w:r>
        <w:rPr>
          <w:rFonts w:asciiTheme="minorHAnsi" w:eastAsia="MS Gothic" w:hAnsiTheme="minorHAnsi" w:cstheme="minorHAnsi"/>
        </w:rPr>
        <w:t>pallid sturgeon</w:t>
      </w:r>
      <w:r w:rsidRPr="00402408">
        <w:rPr>
          <w:rFonts w:asciiTheme="minorHAnsi" w:eastAsia="MS Gothic" w:hAnsiTheme="minorHAnsi" w:cstheme="minorHAnsi"/>
        </w:rPr>
        <w:t xml:space="preserve"> as </w:t>
      </w:r>
      <w:r w:rsidRPr="00621186">
        <w:rPr>
          <w:rFonts w:asciiTheme="minorHAnsi" w:eastAsia="MS Gothic" w:hAnsiTheme="minorHAnsi" w:cstheme="minorHAnsi"/>
        </w:rPr>
        <w:t xml:space="preserve">illustrated in Figure </w:t>
      </w:r>
      <w:r w:rsidR="00621186" w:rsidRPr="00621186">
        <w:rPr>
          <w:rFonts w:asciiTheme="minorHAnsi" w:eastAsia="MS Gothic" w:hAnsiTheme="minorHAnsi" w:cstheme="minorHAnsi"/>
        </w:rPr>
        <w:t>4</w:t>
      </w:r>
      <w:r w:rsidRPr="00621186">
        <w:rPr>
          <w:rFonts w:asciiTheme="minorHAnsi" w:eastAsia="MS Gothic" w:hAnsiTheme="minorHAnsi" w:cstheme="minorHAnsi"/>
        </w:rPr>
        <w:t>.</w:t>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5"/>
        <w:gridCol w:w="1959"/>
        <w:gridCol w:w="6196"/>
      </w:tblGrid>
      <w:tr w:rsidR="00EE4536" w:rsidRPr="00EE4536" w14:paraId="0AFFF0A9" w14:textId="77777777" w:rsidTr="00F03901">
        <w:trPr>
          <w:trHeight w:val="495"/>
        </w:trPr>
        <w:tc>
          <w:tcPr>
            <w:tcW w:w="1195" w:type="dxa"/>
            <w:tcBorders>
              <w:top w:val="double" w:sz="6" w:space="0" w:color="auto"/>
              <w:left w:val="single" w:sz="4" w:space="0" w:color="auto"/>
              <w:bottom w:val="single" w:sz="18" w:space="0" w:color="000000" w:themeColor="text1"/>
              <w:right w:val="single" w:sz="4" w:space="0" w:color="auto"/>
            </w:tcBorders>
            <w:shd w:val="clear" w:color="auto" w:fill="A8D08D" w:themeFill="accent6" w:themeFillTint="99"/>
            <w:vAlign w:val="center"/>
          </w:tcPr>
          <w:p w14:paraId="362316E7" w14:textId="77777777" w:rsidR="00EE4536" w:rsidRPr="00EE4536" w:rsidRDefault="00EE4536" w:rsidP="00F03901">
            <w:pPr>
              <w:widowControl w:val="0"/>
              <w:ind w:firstLine="0"/>
              <w:jc w:val="center"/>
              <w:outlineLvl w:val="1"/>
              <w:rPr>
                <w:rFonts w:asciiTheme="minorHAnsi" w:eastAsia="MS Gothic" w:hAnsiTheme="minorHAnsi" w:cstheme="minorHAnsi"/>
                <w:b/>
                <w:color w:val="000000"/>
                <w:sz w:val="16"/>
                <w:szCs w:val="16"/>
              </w:rPr>
            </w:pPr>
            <w:bookmarkStart w:id="22" w:name="_Hlk86395394"/>
            <w:r w:rsidRPr="00EE4536">
              <w:rPr>
                <w:rFonts w:asciiTheme="minorHAnsi" w:eastAsia="MS Gothic" w:hAnsiTheme="minorHAnsi" w:cstheme="minorHAnsi"/>
                <w:b/>
                <w:color w:val="000000"/>
                <w:sz w:val="16"/>
                <w:szCs w:val="16"/>
              </w:rPr>
              <w:t>Component Category</w:t>
            </w:r>
          </w:p>
        </w:tc>
        <w:tc>
          <w:tcPr>
            <w:tcW w:w="1959" w:type="dxa"/>
            <w:tcBorders>
              <w:top w:val="double" w:sz="6" w:space="0" w:color="auto"/>
              <w:left w:val="single" w:sz="4" w:space="0" w:color="auto"/>
              <w:bottom w:val="single" w:sz="18" w:space="0" w:color="000000" w:themeColor="text1"/>
              <w:right w:val="single" w:sz="4" w:space="0" w:color="auto"/>
            </w:tcBorders>
            <w:shd w:val="clear" w:color="auto" w:fill="A8D08D" w:themeFill="accent6" w:themeFillTint="99"/>
            <w:vAlign w:val="center"/>
          </w:tcPr>
          <w:p w14:paraId="7B326EA3" w14:textId="77777777" w:rsidR="00EE4536" w:rsidRPr="00EE4536" w:rsidRDefault="00EE4536" w:rsidP="00F03901">
            <w:pPr>
              <w:widowControl w:val="0"/>
              <w:ind w:firstLine="0"/>
              <w:jc w:val="center"/>
              <w:outlineLvl w:val="1"/>
              <w:rPr>
                <w:rFonts w:asciiTheme="minorHAnsi" w:eastAsia="MS Gothic" w:hAnsiTheme="minorHAnsi" w:cstheme="minorHAnsi"/>
                <w:b/>
                <w:color w:val="000000"/>
                <w:sz w:val="16"/>
                <w:szCs w:val="16"/>
              </w:rPr>
            </w:pPr>
            <w:r w:rsidRPr="00EE4536">
              <w:rPr>
                <w:rFonts w:asciiTheme="minorHAnsi" w:eastAsia="MS Gothic" w:hAnsiTheme="minorHAnsi" w:cstheme="minorHAnsi"/>
                <w:b/>
                <w:color w:val="000000"/>
                <w:sz w:val="16"/>
                <w:szCs w:val="16"/>
              </w:rPr>
              <w:t>Component</w:t>
            </w:r>
          </w:p>
        </w:tc>
        <w:tc>
          <w:tcPr>
            <w:tcW w:w="6196" w:type="dxa"/>
            <w:tcBorders>
              <w:top w:val="double" w:sz="6" w:space="0" w:color="auto"/>
              <w:left w:val="single" w:sz="4" w:space="0" w:color="auto"/>
              <w:bottom w:val="single" w:sz="18" w:space="0" w:color="000000" w:themeColor="text1"/>
              <w:right w:val="single" w:sz="4" w:space="0" w:color="auto"/>
            </w:tcBorders>
            <w:shd w:val="clear" w:color="auto" w:fill="A8D08D" w:themeFill="accent6" w:themeFillTint="99"/>
            <w:vAlign w:val="center"/>
          </w:tcPr>
          <w:p w14:paraId="58CB516F" w14:textId="77777777" w:rsidR="00EE4536" w:rsidRPr="00EE4536" w:rsidRDefault="00EE4536" w:rsidP="00F03901">
            <w:pPr>
              <w:widowControl w:val="0"/>
              <w:ind w:firstLine="0"/>
              <w:jc w:val="center"/>
              <w:outlineLvl w:val="1"/>
              <w:rPr>
                <w:rFonts w:asciiTheme="minorHAnsi" w:eastAsia="MS Gothic" w:hAnsiTheme="minorHAnsi" w:cstheme="minorHAnsi"/>
                <w:b/>
                <w:color w:val="000000"/>
                <w:sz w:val="16"/>
                <w:szCs w:val="16"/>
              </w:rPr>
            </w:pPr>
            <w:r w:rsidRPr="00EE4536">
              <w:rPr>
                <w:rFonts w:asciiTheme="minorHAnsi" w:eastAsia="MS Gothic" w:hAnsiTheme="minorHAnsi" w:cstheme="minorHAnsi"/>
                <w:b/>
                <w:color w:val="000000"/>
                <w:sz w:val="16"/>
                <w:szCs w:val="16"/>
              </w:rPr>
              <w:t>Description</w:t>
            </w:r>
          </w:p>
        </w:tc>
      </w:tr>
      <w:bookmarkEnd w:id="22"/>
      <w:tr w:rsidR="00EE4536" w:rsidRPr="00EE4536" w14:paraId="5325B0E3" w14:textId="77777777" w:rsidTr="00F03901">
        <w:trPr>
          <w:trHeight w:val="495"/>
        </w:trPr>
        <w:tc>
          <w:tcPr>
            <w:tcW w:w="1195" w:type="dxa"/>
            <w:vMerge w:val="restart"/>
            <w:tcBorders>
              <w:top w:val="single" w:sz="18" w:space="0" w:color="000000" w:themeColor="text1"/>
              <w:left w:val="single" w:sz="4" w:space="0" w:color="auto"/>
              <w:bottom w:val="single" w:sz="18" w:space="0" w:color="4472C4" w:themeColor="accent1"/>
              <w:right w:val="single" w:sz="4" w:space="0" w:color="auto"/>
            </w:tcBorders>
            <w:vAlign w:val="center"/>
          </w:tcPr>
          <w:p w14:paraId="17C03500" w14:textId="77777777" w:rsidR="00EE4536" w:rsidRPr="00EE4536" w:rsidRDefault="00EE4536" w:rsidP="00F03901">
            <w:pPr>
              <w:widowControl w:val="0"/>
              <w:ind w:firstLine="0"/>
              <w:jc w:val="center"/>
              <w:outlineLvl w:val="1"/>
              <w:rPr>
                <w:rFonts w:asciiTheme="minorHAnsi" w:eastAsia="MS Gothic" w:hAnsiTheme="minorHAnsi" w:cstheme="minorHAnsi"/>
                <w:b/>
                <w:bCs/>
                <w:color w:val="000000"/>
                <w:sz w:val="16"/>
                <w:szCs w:val="16"/>
              </w:rPr>
            </w:pPr>
            <w:r w:rsidRPr="00EE4536">
              <w:rPr>
                <w:rFonts w:asciiTheme="minorHAnsi" w:eastAsia="MS Gothic" w:hAnsiTheme="minorHAnsi" w:cstheme="minorHAnsi"/>
                <w:b/>
                <w:bCs/>
                <w:color w:val="000000"/>
                <w:sz w:val="16"/>
                <w:szCs w:val="16"/>
              </w:rPr>
              <w:t>Drivers</w:t>
            </w:r>
          </w:p>
        </w:tc>
        <w:tc>
          <w:tcPr>
            <w:tcW w:w="1959" w:type="dxa"/>
            <w:tcBorders>
              <w:top w:val="single" w:sz="18" w:space="0" w:color="000000" w:themeColor="text1"/>
              <w:left w:val="single" w:sz="4" w:space="0" w:color="auto"/>
              <w:bottom w:val="single" w:sz="4" w:space="0" w:color="auto"/>
              <w:right w:val="single" w:sz="4" w:space="0" w:color="auto"/>
            </w:tcBorders>
            <w:vAlign w:val="center"/>
          </w:tcPr>
          <w:p w14:paraId="43BDFDEB" w14:textId="77777777" w:rsidR="00EE4536" w:rsidRPr="00EE4536" w:rsidRDefault="00EE4536"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Social, Political, Legal, &amp; Economic</w:t>
            </w:r>
          </w:p>
        </w:tc>
        <w:tc>
          <w:tcPr>
            <w:tcW w:w="6196" w:type="dxa"/>
            <w:tcBorders>
              <w:top w:val="single" w:sz="18" w:space="0" w:color="000000" w:themeColor="text1"/>
              <w:left w:val="single" w:sz="4" w:space="0" w:color="auto"/>
              <w:bottom w:val="single" w:sz="4" w:space="0" w:color="auto"/>
              <w:right w:val="single" w:sz="4" w:space="0" w:color="auto"/>
            </w:tcBorders>
            <w:vAlign w:val="center"/>
          </w:tcPr>
          <w:p w14:paraId="6AC2EDB2" w14:textId="77777777" w:rsidR="00EE4536" w:rsidRPr="00EE4536" w:rsidRDefault="00EE4536"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Actions that affect the priorities of the Program, how it is implemented, and the bounds of GC decision-making.</w:t>
            </w:r>
          </w:p>
        </w:tc>
      </w:tr>
      <w:tr w:rsidR="00EE4536" w:rsidRPr="00EE4536" w14:paraId="6F9B9B9E" w14:textId="77777777" w:rsidTr="006377E9">
        <w:trPr>
          <w:trHeight w:val="315"/>
        </w:trPr>
        <w:tc>
          <w:tcPr>
            <w:tcW w:w="1195" w:type="dxa"/>
            <w:vMerge/>
            <w:tcBorders>
              <w:left w:val="single" w:sz="4" w:space="0" w:color="auto"/>
              <w:bottom w:val="single" w:sz="18" w:space="0" w:color="4472C4" w:themeColor="accent1"/>
              <w:right w:val="single" w:sz="4" w:space="0" w:color="auto"/>
            </w:tcBorders>
            <w:vAlign w:val="center"/>
          </w:tcPr>
          <w:p w14:paraId="67FFCB88" w14:textId="77777777" w:rsidR="00EE4536" w:rsidRPr="00EE4536" w:rsidRDefault="00EE4536" w:rsidP="00F03901">
            <w:pPr>
              <w:widowControl w:val="0"/>
              <w:ind w:firstLine="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5B2FFCCB" w14:textId="77777777" w:rsidR="00EE4536" w:rsidRPr="00EE4536" w:rsidRDefault="00EE4536"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Climate</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5B01D029" w14:textId="77777777" w:rsidR="00EE4536" w:rsidRPr="00EE4536" w:rsidRDefault="00EE4536"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Basin and regional factors affecting water supply and hydrology, such as annual precipitation, temperature, and resulting weather patterns and their timing and magnitude over multiple years. Climate conditions affect the social, political, legal, and economic factors driving Program management.</w:t>
            </w:r>
          </w:p>
        </w:tc>
      </w:tr>
      <w:tr w:rsidR="006377E9" w:rsidRPr="00EE4536" w14:paraId="7ADF016D" w14:textId="77777777" w:rsidTr="006377E9">
        <w:trPr>
          <w:trHeight w:val="756"/>
        </w:trPr>
        <w:tc>
          <w:tcPr>
            <w:tcW w:w="1195" w:type="dxa"/>
            <w:vMerge w:val="restart"/>
            <w:tcBorders>
              <w:top w:val="single" w:sz="18" w:space="0" w:color="4472C4" w:themeColor="accent1"/>
              <w:left w:val="single" w:sz="4" w:space="0" w:color="auto"/>
              <w:right w:val="single" w:sz="4" w:space="0" w:color="auto"/>
            </w:tcBorders>
            <w:vAlign w:val="center"/>
          </w:tcPr>
          <w:p w14:paraId="3FADFDBA" w14:textId="6BA41BFC" w:rsidR="006377E9" w:rsidRPr="00EE4536" w:rsidRDefault="006377E9" w:rsidP="00F03901">
            <w:pPr>
              <w:widowControl w:val="0"/>
              <w:ind w:firstLine="0"/>
              <w:jc w:val="center"/>
              <w:outlineLvl w:val="1"/>
              <w:rPr>
                <w:rFonts w:asciiTheme="minorHAnsi" w:eastAsia="MS Gothic" w:hAnsiTheme="minorHAnsi" w:cstheme="minorHAnsi"/>
                <w:b/>
                <w:bCs/>
                <w:color w:val="000000"/>
                <w:sz w:val="16"/>
                <w:szCs w:val="16"/>
              </w:rPr>
            </w:pPr>
            <w:r>
              <w:rPr>
                <w:rFonts w:asciiTheme="minorHAnsi" w:eastAsia="MS Gothic" w:hAnsiTheme="minorHAnsi" w:cstheme="minorHAnsi"/>
                <w:b/>
                <w:bCs/>
                <w:color w:val="000000"/>
                <w:sz w:val="16"/>
                <w:szCs w:val="16"/>
              </w:rPr>
              <w:t>Habitat</w:t>
            </w:r>
            <w:r w:rsidRPr="00EE4536">
              <w:rPr>
                <w:rFonts w:asciiTheme="minorHAnsi" w:eastAsia="MS Gothic" w:hAnsiTheme="minorHAnsi" w:cstheme="minorHAnsi"/>
                <w:b/>
                <w:bCs/>
                <w:color w:val="000000"/>
                <w:sz w:val="16"/>
                <w:szCs w:val="16"/>
              </w:rPr>
              <w:t xml:space="preserve"> Management Actions</w:t>
            </w:r>
          </w:p>
        </w:tc>
        <w:tc>
          <w:tcPr>
            <w:tcW w:w="1959" w:type="dxa"/>
            <w:tcBorders>
              <w:top w:val="single" w:sz="18" w:space="0" w:color="4472C4" w:themeColor="accent1"/>
              <w:left w:val="single" w:sz="4" w:space="0" w:color="auto"/>
              <w:bottom w:val="single" w:sz="4" w:space="0" w:color="auto"/>
              <w:right w:val="single" w:sz="4" w:space="0" w:color="auto"/>
            </w:tcBorders>
            <w:vAlign w:val="center"/>
          </w:tcPr>
          <w:p w14:paraId="1E2E749B" w14:textId="77777777" w:rsidR="006377E9" w:rsidRPr="00EE4536" w:rsidRDefault="006377E9" w:rsidP="00B13D98">
            <w:pPr>
              <w:widowControl w:val="0"/>
              <w:ind w:firstLine="0"/>
              <w:jc w:val="both"/>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Flow Releases</w:t>
            </w:r>
          </w:p>
        </w:tc>
        <w:tc>
          <w:tcPr>
            <w:tcW w:w="6196" w:type="dxa"/>
            <w:tcBorders>
              <w:top w:val="single" w:sz="18" w:space="0" w:color="4472C4" w:themeColor="accent1"/>
              <w:left w:val="single" w:sz="4" w:space="0" w:color="auto"/>
              <w:bottom w:val="single" w:sz="4" w:space="0" w:color="auto"/>
              <w:right w:val="single" w:sz="4" w:space="0" w:color="auto"/>
            </w:tcBorders>
            <w:vAlign w:val="center"/>
          </w:tcPr>
          <w:p w14:paraId="37F987E4" w14:textId="21244654" w:rsidR="006377E9" w:rsidRPr="00EE4536" w:rsidRDefault="006377E9"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 xml:space="preserve">Flow management actions implemented by the Program to </w:t>
            </w:r>
            <w:r w:rsidR="00FB0241">
              <w:rPr>
                <w:rFonts w:asciiTheme="minorHAnsi" w:eastAsia="MS Gothic" w:hAnsiTheme="minorHAnsi" w:cstheme="minorHAnsi"/>
                <w:color w:val="000000"/>
                <w:sz w:val="16"/>
                <w:szCs w:val="16"/>
              </w:rPr>
              <w:t xml:space="preserve">benefit target species in the AHR. </w:t>
            </w:r>
          </w:p>
        </w:tc>
      </w:tr>
      <w:tr w:rsidR="006377E9" w:rsidRPr="00EE4536" w14:paraId="68379B4E" w14:textId="77777777" w:rsidTr="006377E9">
        <w:trPr>
          <w:trHeight w:val="756"/>
        </w:trPr>
        <w:tc>
          <w:tcPr>
            <w:tcW w:w="1195" w:type="dxa"/>
            <w:vMerge/>
            <w:tcBorders>
              <w:left w:val="single" w:sz="4" w:space="0" w:color="auto"/>
              <w:bottom w:val="single" w:sz="18" w:space="0" w:color="4472C4" w:themeColor="accent1"/>
              <w:right w:val="single" w:sz="4" w:space="0" w:color="auto"/>
            </w:tcBorders>
            <w:vAlign w:val="center"/>
          </w:tcPr>
          <w:p w14:paraId="07B5AA72" w14:textId="77777777" w:rsidR="006377E9" w:rsidRDefault="006377E9" w:rsidP="00F0390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5F588053" w14:textId="5A34439A" w:rsidR="006377E9" w:rsidRPr="00EE4536" w:rsidRDefault="006377E9" w:rsidP="006377E9">
            <w:pPr>
              <w:widowControl w:val="0"/>
              <w:ind w:firstLine="0"/>
              <w:jc w:val="both"/>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Sediment Augmentation</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613FD0BC" w14:textId="22B747CF" w:rsidR="006377E9" w:rsidRPr="00EE4536" w:rsidRDefault="00B066B7" w:rsidP="006377E9">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Annual augmentation of sediment for the purposes of reducing the sediment deficit in the channel to reduce or prevent the downstream migration of channel degradation.</w:t>
            </w:r>
          </w:p>
        </w:tc>
      </w:tr>
      <w:tr w:rsidR="006377E9" w:rsidRPr="00EE4536" w14:paraId="7F58A9A7" w14:textId="77777777" w:rsidTr="00855BBF">
        <w:trPr>
          <w:trHeight w:val="585"/>
        </w:trPr>
        <w:tc>
          <w:tcPr>
            <w:tcW w:w="1195" w:type="dxa"/>
            <w:vMerge w:val="restart"/>
            <w:tcBorders>
              <w:top w:val="single" w:sz="18" w:space="0" w:color="4472C4" w:themeColor="accent1"/>
              <w:left w:val="single" w:sz="4" w:space="0" w:color="auto"/>
              <w:right w:val="single" w:sz="4" w:space="0" w:color="auto"/>
            </w:tcBorders>
            <w:vAlign w:val="center"/>
          </w:tcPr>
          <w:p w14:paraId="42B3622A" w14:textId="77777777" w:rsidR="006377E9" w:rsidRPr="00EE4536" w:rsidRDefault="006377E9" w:rsidP="00F03901">
            <w:pPr>
              <w:widowControl w:val="0"/>
              <w:ind w:firstLine="0"/>
              <w:jc w:val="center"/>
              <w:outlineLvl w:val="1"/>
              <w:rPr>
                <w:rFonts w:asciiTheme="minorHAnsi" w:eastAsia="MS Gothic" w:hAnsiTheme="minorHAnsi" w:cstheme="minorHAnsi"/>
                <w:b/>
                <w:bCs/>
                <w:color w:val="000000"/>
                <w:sz w:val="16"/>
                <w:szCs w:val="16"/>
              </w:rPr>
            </w:pPr>
            <w:r w:rsidRPr="00EE4536">
              <w:rPr>
                <w:rFonts w:asciiTheme="minorHAnsi" w:eastAsia="MS Gothic" w:hAnsiTheme="minorHAnsi" w:cstheme="minorHAnsi"/>
                <w:b/>
                <w:bCs/>
                <w:color w:val="000000"/>
                <w:sz w:val="16"/>
                <w:szCs w:val="16"/>
              </w:rPr>
              <w:t>Physical Factors</w:t>
            </w:r>
          </w:p>
        </w:tc>
        <w:tc>
          <w:tcPr>
            <w:tcW w:w="1959" w:type="dxa"/>
            <w:tcBorders>
              <w:top w:val="single" w:sz="18" w:space="0" w:color="4472C4" w:themeColor="accent1"/>
              <w:left w:val="single" w:sz="4" w:space="0" w:color="auto"/>
              <w:bottom w:val="single" w:sz="18" w:space="0" w:color="4472C4" w:themeColor="accent1"/>
              <w:right w:val="single" w:sz="4" w:space="0" w:color="auto"/>
            </w:tcBorders>
            <w:vAlign w:val="center"/>
          </w:tcPr>
          <w:p w14:paraId="76C9C277" w14:textId="77777777" w:rsidR="006377E9" w:rsidRPr="00EE4536" w:rsidRDefault="006377E9"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Hydrology</w:t>
            </w:r>
          </w:p>
        </w:tc>
        <w:tc>
          <w:tcPr>
            <w:tcW w:w="6196" w:type="dxa"/>
            <w:tcBorders>
              <w:top w:val="single" w:sz="18" w:space="0" w:color="4472C4" w:themeColor="accent1"/>
              <w:left w:val="single" w:sz="4" w:space="0" w:color="auto"/>
              <w:bottom w:val="single" w:sz="18" w:space="0" w:color="4472C4" w:themeColor="accent1"/>
              <w:right w:val="single" w:sz="4" w:space="0" w:color="auto"/>
            </w:tcBorders>
            <w:vAlign w:val="center"/>
          </w:tcPr>
          <w:p w14:paraId="35364DEF" w14:textId="77777777" w:rsidR="006377E9" w:rsidRPr="00EE4536" w:rsidRDefault="006377E9"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The movement and quantification of river and ground water through the central and lower Platte River.</w:t>
            </w:r>
          </w:p>
        </w:tc>
      </w:tr>
      <w:tr w:rsidR="006377E9" w:rsidRPr="00EE4536" w14:paraId="56F14904" w14:textId="77777777" w:rsidTr="006377E9">
        <w:trPr>
          <w:trHeight w:val="585"/>
        </w:trPr>
        <w:tc>
          <w:tcPr>
            <w:tcW w:w="1195" w:type="dxa"/>
            <w:vMerge/>
            <w:tcBorders>
              <w:left w:val="single" w:sz="4" w:space="0" w:color="auto"/>
              <w:right w:val="single" w:sz="4" w:space="0" w:color="auto"/>
            </w:tcBorders>
            <w:vAlign w:val="center"/>
          </w:tcPr>
          <w:p w14:paraId="5253F7E6" w14:textId="77777777" w:rsidR="006377E9" w:rsidRPr="00EE4536" w:rsidRDefault="006377E9" w:rsidP="00F0390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18" w:space="0" w:color="4472C4" w:themeColor="accent1"/>
              <w:left w:val="single" w:sz="4" w:space="0" w:color="auto"/>
              <w:bottom w:val="single" w:sz="4" w:space="0" w:color="auto"/>
              <w:right w:val="single" w:sz="4" w:space="0" w:color="auto"/>
            </w:tcBorders>
            <w:vAlign w:val="center"/>
          </w:tcPr>
          <w:p w14:paraId="7A5A1216" w14:textId="3F76CF73" w:rsidR="006377E9" w:rsidRPr="00EE4536" w:rsidRDefault="006377E9" w:rsidP="006072B8">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Channel Width/Depth</w:t>
            </w:r>
          </w:p>
        </w:tc>
        <w:tc>
          <w:tcPr>
            <w:tcW w:w="6196" w:type="dxa"/>
            <w:tcBorders>
              <w:top w:val="single" w:sz="18" w:space="0" w:color="4472C4" w:themeColor="accent1"/>
              <w:left w:val="single" w:sz="4" w:space="0" w:color="auto"/>
              <w:bottom w:val="single" w:sz="4" w:space="0" w:color="auto"/>
              <w:right w:val="single" w:sz="4" w:space="0" w:color="auto"/>
            </w:tcBorders>
            <w:vAlign w:val="center"/>
          </w:tcPr>
          <w:p w14:paraId="6C74C688" w14:textId="4F17D1CE" w:rsidR="006377E9" w:rsidRPr="00EE4536" w:rsidRDefault="00266A9F" w:rsidP="00266A9F">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Width and depth of channel that actively conveys flows at normal discharges.</w:t>
            </w:r>
          </w:p>
        </w:tc>
      </w:tr>
      <w:tr w:rsidR="006377E9" w:rsidRPr="00EE4536" w14:paraId="3CC8B4CF" w14:textId="77777777" w:rsidTr="006377E9">
        <w:trPr>
          <w:trHeight w:val="585"/>
        </w:trPr>
        <w:tc>
          <w:tcPr>
            <w:tcW w:w="1195" w:type="dxa"/>
            <w:vMerge/>
            <w:tcBorders>
              <w:left w:val="single" w:sz="4" w:space="0" w:color="auto"/>
              <w:bottom w:val="single" w:sz="18" w:space="0" w:color="4472C4" w:themeColor="accent1"/>
              <w:right w:val="single" w:sz="4" w:space="0" w:color="auto"/>
            </w:tcBorders>
            <w:vAlign w:val="center"/>
          </w:tcPr>
          <w:p w14:paraId="04CABE98" w14:textId="77777777" w:rsidR="006377E9" w:rsidRPr="00EE4536" w:rsidRDefault="006377E9" w:rsidP="00F0390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70FE6D6F" w14:textId="6C84D1F7" w:rsidR="006377E9" w:rsidRPr="00EE4536" w:rsidRDefault="006377E9" w:rsidP="006072B8">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Channel Morphology &amp; Structure</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6BB93F92" w14:textId="1B83DEB7" w:rsidR="006377E9" w:rsidRPr="00EE4536" w:rsidRDefault="006377E9" w:rsidP="006072B8">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Three-dimensional form and composition of the river channel, including bank form, riverbed topography, riverbed substrate, and vegetational structure.</w:t>
            </w:r>
          </w:p>
        </w:tc>
      </w:tr>
      <w:tr w:rsidR="00EE4536" w:rsidRPr="00EE4536" w14:paraId="6A9B73C9" w14:textId="77777777" w:rsidTr="00F03901">
        <w:trPr>
          <w:trHeight w:val="440"/>
        </w:trPr>
        <w:tc>
          <w:tcPr>
            <w:tcW w:w="1195" w:type="dxa"/>
            <w:vMerge w:val="restart"/>
            <w:tcBorders>
              <w:top w:val="single" w:sz="4" w:space="0" w:color="auto"/>
              <w:left w:val="single" w:sz="4" w:space="0" w:color="auto"/>
              <w:bottom w:val="single" w:sz="18" w:space="0" w:color="4472C4" w:themeColor="accent1"/>
              <w:right w:val="single" w:sz="4" w:space="0" w:color="auto"/>
            </w:tcBorders>
            <w:vAlign w:val="center"/>
          </w:tcPr>
          <w:p w14:paraId="07717816" w14:textId="77777777" w:rsidR="00EE4536" w:rsidRPr="00EE4536" w:rsidRDefault="00EE4536" w:rsidP="00F03901">
            <w:pPr>
              <w:widowControl w:val="0"/>
              <w:ind w:firstLine="0"/>
              <w:jc w:val="center"/>
              <w:outlineLvl w:val="1"/>
              <w:rPr>
                <w:rFonts w:asciiTheme="minorHAnsi" w:eastAsia="MS Gothic" w:hAnsiTheme="minorHAnsi" w:cstheme="minorHAnsi"/>
                <w:b/>
                <w:bCs/>
                <w:color w:val="000000"/>
                <w:sz w:val="16"/>
                <w:szCs w:val="16"/>
              </w:rPr>
            </w:pPr>
            <w:r w:rsidRPr="00EE4536">
              <w:rPr>
                <w:rFonts w:asciiTheme="minorHAnsi" w:eastAsia="MS Gothic" w:hAnsiTheme="minorHAnsi" w:cstheme="minorHAnsi"/>
                <w:b/>
                <w:bCs/>
                <w:color w:val="000000"/>
                <w:sz w:val="16"/>
                <w:szCs w:val="16"/>
              </w:rPr>
              <w:t>Habitat Responses</w:t>
            </w:r>
          </w:p>
        </w:tc>
        <w:tc>
          <w:tcPr>
            <w:tcW w:w="1959" w:type="dxa"/>
            <w:tcBorders>
              <w:top w:val="single" w:sz="18" w:space="0" w:color="4472C4" w:themeColor="accent1"/>
              <w:left w:val="single" w:sz="4" w:space="0" w:color="auto"/>
              <w:bottom w:val="single" w:sz="4" w:space="0" w:color="auto"/>
              <w:right w:val="single" w:sz="4" w:space="0" w:color="auto"/>
            </w:tcBorders>
            <w:vAlign w:val="center"/>
          </w:tcPr>
          <w:p w14:paraId="2718A6C1" w14:textId="77777777" w:rsidR="00EE4536" w:rsidRPr="00EE4536" w:rsidRDefault="00EE4536"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Channel Connectivity</w:t>
            </w:r>
          </w:p>
        </w:tc>
        <w:tc>
          <w:tcPr>
            <w:tcW w:w="6196" w:type="dxa"/>
            <w:tcBorders>
              <w:top w:val="single" w:sz="18" w:space="0" w:color="4472C4" w:themeColor="accent1"/>
              <w:left w:val="single" w:sz="4" w:space="0" w:color="auto"/>
              <w:bottom w:val="single" w:sz="4" w:space="0" w:color="auto"/>
              <w:right w:val="single" w:sz="4" w:space="0" w:color="auto"/>
            </w:tcBorders>
            <w:vAlign w:val="center"/>
          </w:tcPr>
          <w:p w14:paraId="77C20DE1" w14:textId="77777777" w:rsidR="00EE4536" w:rsidRPr="00EE4536" w:rsidRDefault="00EE4536"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Connectivity of the channel suitable for adult pallid sturgeon migration between deeper pools of water.</w:t>
            </w:r>
          </w:p>
        </w:tc>
      </w:tr>
      <w:tr w:rsidR="00EE4536" w:rsidRPr="00EE4536" w14:paraId="6178C2AD" w14:textId="77777777" w:rsidTr="00F03901">
        <w:trPr>
          <w:trHeight w:val="440"/>
        </w:trPr>
        <w:tc>
          <w:tcPr>
            <w:tcW w:w="1195" w:type="dxa"/>
            <w:vMerge/>
            <w:tcBorders>
              <w:left w:val="single" w:sz="4" w:space="0" w:color="auto"/>
              <w:bottom w:val="single" w:sz="18" w:space="0" w:color="4472C4" w:themeColor="accent1"/>
              <w:right w:val="single" w:sz="4" w:space="0" w:color="auto"/>
            </w:tcBorders>
            <w:vAlign w:val="center"/>
          </w:tcPr>
          <w:p w14:paraId="68B5DA62" w14:textId="77777777" w:rsidR="00EE4536" w:rsidRPr="00EE4536" w:rsidRDefault="00EE4536" w:rsidP="00F0390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2387BED0" w14:textId="2F243172" w:rsidR="00EE4536" w:rsidRPr="00EE4536" w:rsidRDefault="00EE4536"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 xml:space="preserve">Spawning </w:t>
            </w:r>
            <w:r w:rsidR="00043270">
              <w:rPr>
                <w:rFonts w:asciiTheme="minorHAnsi" w:eastAsia="MS Gothic" w:hAnsiTheme="minorHAnsi" w:cstheme="minorHAnsi"/>
                <w:color w:val="000000"/>
                <w:sz w:val="16"/>
                <w:szCs w:val="16"/>
              </w:rPr>
              <w:t xml:space="preserve">and Incubation </w:t>
            </w:r>
            <w:r w:rsidRPr="00EE4536">
              <w:rPr>
                <w:rFonts w:asciiTheme="minorHAnsi" w:eastAsia="MS Gothic" w:hAnsiTheme="minorHAnsi" w:cstheme="minorHAnsi"/>
                <w:color w:val="000000"/>
                <w:sz w:val="16"/>
                <w:szCs w:val="16"/>
              </w:rPr>
              <w:t>Habitat</w:t>
            </w:r>
          </w:p>
        </w:tc>
        <w:tc>
          <w:tcPr>
            <w:tcW w:w="6196" w:type="dxa"/>
            <w:tcBorders>
              <w:top w:val="single" w:sz="4" w:space="0" w:color="auto"/>
              <w:left w:val="single" w:sz="4" w:space="0" w:color="auto"/>
              <w:bottom w:val="single" w:sz="4" w:space="0" w:color="auto"/>
              <w:right w:val="single" w:sz="4" w:space="0" w:color="auto"/>
            </w:tcBorders>
            <w:vAlign w:val="center"/>
          </w:tcPr>
          <w:p w14:paraId="29B009E8" w14:textId="2E26D7D0" w:rsidR="00EE4536" w:rsidRPr="00EE4536" w:rsidRDefault="00EE4536"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Areas within the lower Platte River suitable for successful pallid sturgeon spawning</w:t>
            </w:r>
            <w:r w:rsidR="00043270">
              <w:rPr>
                <w:rFonts w:asciiTheme="minorHAnsi" w:eastAsia="MS Gothic" w:hAnsiTheme="minorHAnsi" w:cstheme="minorHAnsi"/>
                <w:color w:val="000000"/>
                <w:sz w:val="16"/>
                <w:szCs w:val="16"/>
              </w:rPr>
              <w:t xml:space="preserve"> and incubation of </w:t>
            </w:r>
            <w:proofErr w:type="gramStart"/>
            <w:r w:rsidR="00043270">
              <w:rPr>
                <w:rFonts w:asciiTheme="minorHAnsi" w:eastAsia="MS Gothic" w:hAnsiTheme="minorHAnsi" w:cstheme="minorHAnsi"/>
                <w:color w:val="000000"/>
                <w:sz w:val="16"/>
                <w:szCs w:val="16"/>
              </w:rPr>
              <w:t>free-embryos</w:t>
            </w:r>
            <w:proofErr w:type="gramEnd"/>
            <w:r w:rsidRPr="00EE4536">
              <w:rPr>
                <w:rFonts w:asciiTheme="minorHAnsi" w:eastAsia="MS Gothic" w:hAnsiTheme="minorHAnsi" w:cstheme="minorHAnsi"/>
                <w:color w:val="000000"/>
                <w:sz w:val="16"/>
                <w:szCs w:val="16"/>
              </w:rPr>
              <w:t>.</w:t>
            </w:r>
          </w:p>
        </w:tc>
      </w:tr>
      <w:tr w:rsidR="00266A9F" w:rsidRPr="00EE4536" w14:paraId="02B0203E" w14:textId="77777777" w:rsidTr="00F03901">
        <w:trPr>
          <w:trHeight w:val="440"/>
        </w:trPr>
        <w:tc>
          <w:tcPr>
            <w:tcW w:w="1195" w:type="dxa"/>
            <w:vMerge/>
            <w:tcBorders>
              <w:left w:val="single" w:sz="4" w:space="0" w:color="auto"/>
              <w:bottom w:val="single" w:sz="18" w:space="0" w:color="4472C4" w:themeColor="accent1"/>
              <w:right w:val="single" w:sz="4" w:space="0" w:color="auto"/>
            </w:tcBorders>
            <w:vAlign w:val="center"/>
          </w:tcPr>
          <w:p w14:paraId="40E69301" w14:textId="77777777" w:rsidR="00266A9F" w:rsidRPr="00EE4536" w:rsidRDefault="00266A9F" w:rsidP="00F0390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68A26FBE" w14:textId="5F2DBE28" w:rsidR="00266A9F" w:rsidRPr="00EE4536" w:rsidRDefault="00266A9F" w:rsidP="00266A9F">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Larval Drift Habitat</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3AA5B8D2" w14:textId="64D20566" w:rsidR="00266A9F" w:rsidRPr="00EE4536" w:rsidRDefault="00266A9F" w:rsidP="00266A9F">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Areas within the lower Platte River suitable for drift and development of pallid sturgeon larvae.</w:t>
            </w:r>
          </w:p>
        </w:tc>
      </w:tr>
      <w:tr w:rsidR="00EE4536" w:rsidRPr="00EE4536" w14:paraId="7CBAED3A" w14:textId="77777777" w:rsidTr="00F03901">
        <w:trPr>
          <w:trHeight w:val="440"/>
        </w:trPr>
        <w:tc>
          <w:tcPr>
            <w:tcW w:w="1195" w:type="dxa"/>
            <w:vMerge/>
            <w:tcBorders>
              <w:left w:val="single" w:sz="4" w:space="0" w:color="auto"/>
              <w:bottom w:val="single" w:sz="18" w:space="0" w:color="4472C4" w:themeColor="accent1"/>
              <w:right w:val="single" w:sz="4" w:space="0" w:color="auto"/>
            </w:tcBorders>
            <w:vAlign w:val="center"/>
          </w:tcPr>
          <w:p w14:paraId="70D145EE" w14:textId="77777777" w:rsidR="00EE4536" w:rsidRPr="00EE4536" w:rsidRDefault="00EE4536" w:rsidP="00F03901">
            <w:pPr>
              <w:widowControl w:val="0"/>
              <w:ind w:firstLine="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2774A88F" w14:textId="77777777" w:rsidR="00EE4536" w:rsidRPr="00EE4536" w:rsidRDefault="00EE4536"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Foraging Habitat</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41733B68" w14:textId="77777777" w:rsidR="00EE4536" w:rsidRPr="00EE4536" w:rsidRDefault="00EE4536" w:rsidP="00F03901">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Areas within the lower Platte River suitable for successful pallid sturgeon foraging.</w:t>
            </w:r>
          </w:p>
        </w:tc>
      </w:tr>
      <w:tr w:rsidR="00EE4536" w:rsidRPr="00EE4536" w14:paraId="2AA07E5A" w14:textId="77777777" w:rsidTr="00F03901">
        <w:trPr>
          <w:trHeight w:val="441"/>
        </w:trPr>
        <w:tc>
          <w:tcPr>
            <w:tcW w:w="1195" w:type="dxa"/>
            <w:vMerge w:val="restart"/>
            <w:tcBorders>
              <w:top w:val="single" w:sz="4" w:space="0" w:color="auto"/>
              <w:left w:val="single" w:sz="4" w:space="0" w:color="auto"/>
              <w:bottom w:val="single" w:sz="18" w:space="0" w:color="4472C4" w:themeColor="accent1"/>
              <w:right w:val="single" w:sz="4" w:space="0" w:color="auto"/>
            </w:tcBorders>
            <w:vAlign w:val="center"/>
          </w:tcPr>
          <w:p w14:paraId="2A2BD237" w14:textId="274A5667" w:rsidR="00EE4536" w:rsidRPr="00266A9F" w:rsidRDefault="001226D9" w:rsidP="00F03901">
            <w:pPr>
              <w:widowControl w:val="0"/>
              <w:ind w:firstLine="0"/>
              <w:jc w:val="center"/>
              <w:outlineLvl w:val="1"/>
              <w:rPr>
                <w:rFonts w:asciiTheme="minorHAnsi" w:eastAsia="MS Gothic" w:hAnsiTheme="minorHAnsi" w:cstheme="minorHAnsi"/>
                <w:b/>
                <w:bCs/>
                <w:color w:val="000000"/>
                <w:sz w:val="16"/>
                <w:szCs w:val="16"/>
              </w:rPr>
            </w:pPr>
            <w:r w:rsidRPr="00266A9F">
              <w:rPr>
                <w:rFonts w:asciiTheme="minorHAnsi" w:eastAsia="MS Gothic" w:hAnsiTheme="minorHAnsi" w:cstheme="minorHAnsi"/>
                <w:b/>
                <w:bCs/>
                <w:color w:val="000000"/>
                <w:sz w:val="16"/>
                <w:szCs w:val="16"/>
              </w:rPr>
              <w:t>Productivity Factors</w:t>
            </w:r>
          </w:p>
        </w:tc>
        <w:tc>
          <w:tcPr>
            <w:tcW w:w="1959" w:type="dxa"/>
            <w:tcBorders>
              <w:top w:val="single" w:sz="18" w:space="0" w:color="4472C4" w:themeColor="accent1"/>
              <w:left w:val="single" w:sz="4" w:space="0" w:color="auto"/>
              <w:bottom w:val="single" w:sz="4" w:space="0" w:color="auto"/>
              <w:right w:val="single" w:sz="4" w:space="0" w:color="auto"/>
            </w:tcBorders>
            <w:vAlign w:val="center"/>
          </w:tcPr>
          <w:p w14:paraId="6E2C6377" w14:textId="542DE810" w:rsidR="00EE4536" w:rsidRPr="00266A9F" w:rsidRDefault="00266A9F" w:rsidP="00F03901">
            <w:pPr>
              <w:widowControl w:val="0"/>
              <w:ind w:firstLine="0"/>
              <w:outlineLvl w:val="1"/>
              <w:rPr>
                <w:rFonts w:asciiTheme="minorHAnsi" w:eastAsia="MS Gothic" w:hAnsiTheme="minorHAnsi" w:cstheme="minorHAnsi"/>
                <w:color w:val="000000"/>
                <w:sz w:val="16"/>
                <w:szCs w:val="16"/>
              </w:rPr>
            </w:pPr>
            <w:r w:rsidRPr="00266A9F">
              <w:rPr>
                <w:rFonts w:asciiTheme="minorHAnsi" w:eastAsia="MS Gothic" w:hAnsiTheme="minorHAnsi" w:cstheme="minorHAnsi"/>
                <w:color w:val="000000"/>
                <w:sz w:val="16"/>
                <w:szCs w:val="16"/>
              </w:rPr>
              <w:t>Distance from Missouri River</w:t>
            </w:r>
          </w:p>
        </w:tc>
        <w:tc>
          <w:tcPr>
            <w:tcW w:w="6196" w:type="dxa"/>
            <w:tcBorders>
              <w:top w:val="single" w:sz="18" w:space="0" w:color="4472C4" w:themeColor="accent1"/>
              <w:left w:val="single" w:sz="4" w:space="0" w:color="auto"/>
              <w:bottom w:val="single" w:sz="4" w:space="0" w:color="auto"/>
              <w:right w:val="single" w:sz="4" w:space="0" w:color="auto"/>
            </w:tcBorders>
            <w:vAlign w:val="center"/>
          </w:tcPr>
          <w:p w14:paraId="37F0C41E" w14:textId="4449445D" w:rsidR="00EE4536" w:rsidRPr="00266A9F" w:rsidRDefault="00266A9F" w:rsidP="00F03901">
            <w:pPr>
              <w:widowControl w:val="0"/>
              <w:ind w:firstLine="0"/>
              <w:outlineLvl w:val="1"/>
              <w:rPr>
                <w:rFonts w:asciiTheme="minorHAnsi" w:eastAsia="MS Gothic" w:hAnsiTheme="minorHAnsi" w:cstheme="minorHAnsi"/>
                <w:color w:val="000000"/>
                <w:sz w:val="16"/>
                <w:szCs w:val="16"/>
              </w:rPr>
            </w:pPr>
            <w:r w:rsidRPr="00266A9F">
              <w:rPr>
                <w:rFonts w:asciiTheme="minorHAnsi" w:eastAsia="MS Gothic" w:hAnsiTheme="minorHAnsi" w:cstheme="minorHAnsi"/>
                <w:color w:val="000000"/>
                <w:sz w:val="16"/>
                <w:szCs w:val="16"/>
              </w:rPr>
              <w:t>Distance from documented pallid sturgeon use of the lower Platte River to the confluence of the lower Platte with the Missouri River.</w:t>
            </w:r>
            <w:r w:rsidR="00EE4536" w:rsidRPr="00266A9F">
              <w:rPr>
                <w:rFonts w:asciiTheme="minorHAnsi" w:eastAsia="MS Gothic" w:hAnsiTheme="minorHAnsi" w:cstheme="minorHAnsi"/>
                <w:color w:val="000000"/>
                <w:sz w:val="16"/>
                <w:szCs w:val="16"/>
              </w:rPr>
              <w:t xml:space="preserve"> </w:t>
            </w:r>
          </w:p>
        </w:tc>
      </w:tr>
      <w:tr w:rsidR="00EE4536" w:rsidRPr="00EE4536" w14:paraId="3B85B927" w14:textId="77777777" w:rsidTr="00F03901">
        <w:trPr>
          <w:trHeight w:val="387"/>
        </w:trPr>
        <w:tc>
          <w:tcPr>
            <w:tcW w:w="1195" w:type="dxa"/>
            <w:vMerge/>
            <w:tcBorders>
              <w:left w:val="single" w:sz="4" w:space="0" w:color="auto"/>
              <w:bottom w:val="single" w:sz="18" w:space="0" w:color="4472C4" w:themeColor="accent1"/>
              <w:right w:val="single" w:sz="4" w:space="0" w:color="auto"/>
            </w:tcBorders>
            <w:vAlign w:val="center"/>
          </w:tcPr>
          <w:p w14:paraId="6A1C1929" w14:textId="77777777" w:rsidR="00EE4536" w:rsidRPr="00266A9F" w:rsidRDefault="00EE4536" w:rsidP="00F0390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52FE2B43" w14:textId="1981F136" w:rsidR="00EE4536" w:rsidRPr="00266A9F" w:rsidRDefault="00266A9F" w:rsidP="00F0390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Water Velocity and Depth</w:t>
            </w:r>
          </w:p>
        </w:tc>
        <w:tc>
          <w:tcPr>
            <w:tcW w:w="6196" w:type="dxa"/>
            <w:tcBorders>
              <w:top w:val="single" w:sz="4" w:space="0" w:color="auto"/>
              <w:left w:val="single" w:sz="4" w:space="0" w:color="auto"/>
              <w:bottom w:val="single" w:sz="4" w:space="0" w:color="auto"/>
              <w:right w:val="single" w:sz="4" w:space="0" w:color="auto"/>
            </w:tcBorders>
            <w:vAlign w:val="center"/>
          </w:tcPr>
          <w:p w14:paraId="7BCE7C5B" w14:textId="34390431" w:rsidR="00EE4536" w:rsidRPr="00266A9F" w:rsidRDefault="00266A9F" w:rsidP="00F0390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Velocity and depth of the water at pallid use locations and associated with pallid spawning, free-</w:t>
            </w:r>
            <w:proofErr w:type="spellStart"/>
            <w:r>
              <w:rPr>
                <w:rFonts w:asciiTheme="minorHAnsi" w:eastAsia="MS Gothic" w:hAnsiTheme="minorHAnsi" w:cstheme="minorHAnsi"/>
                <w:color w:val="000000"/>
                <w:sz w:val="16"/>
                <w:szCs w:val="16"/>
              </w:rPr>
              <w:t>embyo</w:t>
            </w:r>
            <w:proofErr w:type="spellEnd"/>
            <w:r>
              <w:rPr>
                <w:rFonts w:asciiTheme="minorHAnsi" w:eastAsia="MS Gothic" w:hAnsiTheme="minorHAnsi" w:cstheme="minorHAnsi"/>
                <w:color w:val="000000"/>
                <w:sz w:val="16"/>
                <w:szCs w:val="16"/>
              </w:rPr>
              <w:t>/larvae capture.</w:t>
            </w:r>
          </w:p>
        </w:tc>
      </w:tr>
      <w:tr w:rsidR="00EE4536" w:rsidRPr="00EE4536" w14:paraId="4217B64F" w14:textId="77777777" w:rsidTr="00F03901">
        <w:trPr>
          <w:trHeight w:val="432"/>
        </w:trPr>
        <w:tc>
          <w:tcPr>
            <w:tcW w:w="1195" w:type="dxa"/>
            <w:vMerge/>
            <w:tcBorders>
              <w:left w:val="single" w:sz="4" w:space="0" w:color="auto"/>
              <w:bottom w:val="single" w:sz="18" w:space="0" w:color="4472C4" w:themeColor="accent1"/>
              <w:right w:val="single" w:sz="4" w:space="0" w:color="auto"/>
            </w:tcBorders>
            <w:vAlign w:val="center"/>
          </w:tcPr>
          <w:p w14:paraId="141CDE05" w14:textId="77777777" w:rsidR="00EE4536" w:rsidRPr="00266A9F" w:rsidRDefault="00EE4536" w:rsidP="00F0390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327E18EB" w14:textId="4D970A0B" w:rsidR="00EE4536" w:rsidRPr="00266A9F" w:rsidRDefault="00266A9F" w:rsidP="00F0390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Water Temperature</w:t>
            </w:r>
          </w:p>
        </w:tc>
        <w:tc>
          <w:tcPr>
            <w:tcW w:w="6196" w:type="dxa"/>
            <w:tcBorders>
              <w:top w:val="single" w:sz="4" w:space="0" w:color="auto"/>
              <w:left w:val="single" w:sz="4" w:space="0" w:color="auto"/>
              <w:bottom w:val="single" w:sz="4" w:space="0" w:color="auto"/>
              <w:right w:val="single" w:sz="4" w:space="0" w:color="auto"/>
            </w:tcBorders>
            <w:vAlign w:val="center"/>
          </w:tcPr>
          <w:p w14:paraId="2A8EC491" w14:textId="3C24EE89" w:rsidR="00EE4536" w:rsidRPr="00266A9F" w:rsidRDefault="00266A9F" w:rsidP="00F0390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 xml:space="preserve">Diurnal temperature of the water at pallid use locations and associated with pallid spawning, </w:t>
            </w:r>
            <w:proofErr w:type="gramStart"/>
            <w:r>
              <w:rPr>
                <w:rFonts w:asciiTheme="minorHAnsi" w:eastAsia="MS Gothic" w:hAnsiTheme="minorHAnsi" w:cstheme="minorHAnsi"/>
                <w:color w:val="000000"/>
                <w:sz w:val="16"/>
                <w:szCs w:val="16"/>
              </w:rPr>
              <w:t>free-emb</w:t>
            </w:r>
            <w:r w:rsidR="00F141AA">
              <w:rPr>
                <w:rFonts w:asciiTheme="minorHAnsi" w:eastAsia="MS Gothic" w:hAnsiTheme="minorHAnsi" w:cstheme="minorHAnsi"/>
                <w:color w:val="000000"/>
                <w:sz w:val="16"/>
                <w:szCs w:val="16"/>
              </w:rPr>
              <w:t>r</w:t>
            </w:r>
            <w:r>
              <w:rPr>
                <w:rFonts w:asciiTheme="minorHAnsi" w:eastAsia="MS Gothic" w:hAnsiTheme="minorHAnsi" w:cstheme="minorHAnsi"/>
                <w:color w:val="000000"/>
                <w:sz w:val="16"/>
                <w:szCs w:val="16"/>
              </w:rPr>
              <w:t>yo</w:t>
            </w:r>
            <w:proofErr w:type="gramEnd"/>
            <w:r>
              <w:rPr>
                <w:rFonts w:asciiTheme="minorHAnsi" w:eastAsia="MS Gothic" w:hAnsiTheme="minorHAnsi" w:cstheme="minorHAnsi"/>
                <w:color w:val="000000"/>
                <w:sz w:val="16"/>
                <w:szCs w:val="16"/>
              </w:rPr>
              <w:t>/larvae capture.</w:t>
            </w:r>
          </w:p>
        </w:tc>
      </w:tr>
      <w:tr w:rsidR="00EE4536" w:rsidRPr="00EE4536" w14:paraId="0F3FAFCD" w14:textId="77777777" w:rsidTr="000B6617">
        <w:trPr>
          <w:trHeight w:val="387"/>
        </w:trPr>
        <w:tc>
          <w:tcPr>
            <w:tcW w:w="1195" w:type="dxa"/>
            <w:vMerge/>
            <w:tcBorders>
              <w:left w:val="single" w:sz="4" w:space="0" w:color="auto"/>
              <w:bottom w:val="single" w:sz="18" w:space="0" w:color="4472C4" w:themeColor="accent1"/>
              <w:right w:val="single" w:sz="4" w:space="0" w:color="auto"/>
            </w:tcBorders>
            <w:vAlign w:val="center"/>
          </w:tcPr>
          <w:p w14:paraId="22B9C10E" w14:textId="77777777" w:rsidR="00EE4536" w:rsidRPr="00266A9F" w:rsidRDefault="00EE4536" w:rsidP="00F0390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4B2FED15" w14:textId="77777777" w:rsidR="00EE4536" w:rsidRPr="00266A9F" w:rsidRDefault="00EE4536" w:rsidP="00F03901">
            <w:pPr>
              <w:widowControl w:val="0"/>
              <w:ind w:firstLine="0"/>
              <w:outlineLvl w:val="1"/>
              <w:rPr>
                <w:rFonts w:asciiTheme="minorHAnsi" w:eastAsia="MS Gothic" w:hAnsiTheme="minorHAnsi" w:cstheme="minorHAnsi"/>
                <w:color w:val="000000"/>
                <w:sz w:val="16"/>
                <w:szCs w:val="16"/>
              </w:rPr>
            </w:pPr>
            <w:r w:rsidRPr="00266A9F">
              <w:rPr>
                <w:rFonts w:asciiTheme="minorHAnsi" w:eastAsia="MS Gothic" w:hAnsiTheme="minorHAnsi" w:cstheme="minorHAnsi"/>
                <w:color w:val="000000"/>
                <w:sz w:val="16"/>
                <w:szCs w:val="16"/>
              </w:rPr>
              <w:t>Dispersal</w:t>
            </w:r>
          </w:p>
        </w:tc>
        <w:tc>
          <w:tcPr>
            <w:tcW w:w="6196" w:type="dxa"/>
            <w:tcBorders>
              <w:top w:val="single" w:sz="4" w:space="0" w:color="auto"/>
              <w:left w:val="single" w:sz="4" w:space="0" w:color="auto"/>
              <w:bottom w:val="single" w:sz="4" w:space="0" w:color="auto"/>
              <w:right w:val="single" w:sz="4" w:space="0" w:color="auto"/>
            </w:tcBorders>
            <w:vAlign w:val="center"/>
          </w:tcPr>
          <w:p w14:paraId="08A724E9" w14:textId="53FBE2FC" w:rsidR="00EE4536" w:rsidRPr="00266A9F" w:rsidRDefault="00266A9F" w:rsidP="00F0390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 xml:space="preserve">Turbidity of the water at pallid use locations and associated with pallid spawning, </w:t>
            </w:r>
            <w:proofErr w:type="gramStart"/>
            <w:r>
              <w:rPr>
                <w:rFonts w:asciiTheme="minorHAnsi" w:eastAsia="MS Gothic" w:hAnsiTheme="minorHAnsi" w:cstheme="minorHAnsi"/>
                <w:color w:val="000000"/>
                <w:sz w:val="16"/>
                <w:szCs w:val="16"/>
              </w:rPr>
              <w:t>free-emb</w:t>
            </w:r>
            <w:r w:rsidR="00F141AA">
              <w:rPr>
                <w:rFonts w:asciiTheme="minorHAnsi" w:eastAsia="MS Gothic" w:hAnsiTheme="minorHAnsi" w:cstheme="minorHAnsi"/>
                <w:color w:val="000000"/>
                <w:sz w:val="16"/>
                <w:szCs w:val="16"/>
              </w:rPr>
              <w:t>r</w:t>
            </w:r>
            <w:r>
              <w:rPr>
                <w:rFonts w:asciiTheme="minorHAnsi" w:eastAsia="MS Gothic" w:hAnsiTheme="minorHAnsi" w:cstheme="minorHAnsi"/>
                <w:color w:val="000000"/>
                <w:sz w:val="16"/>
                <w:szCs w:val="16"/>
              </w:rPr>
              <w:t>yo</w:t>
            </w:r>
            <w:proofErr w:type="gramEnd"/>
            <w:r>
              <w:rPr>
                <w:rFonts w:asciiTheme="minorHAnsi" w:eastAsia="MS Gothic" w:hAnsiTheme="minorHAnsi" w:cstheme="minorHAnsi"/>
                <w:color w:val="000000"/>
                <w:sz w:val="16"/>
                <w:szCs w:val="16"/>
              </w:rPr>
              <w:t>/larvae capture.</w:t>
            </w:r>
          </w:p>
        </w:tc>
      </w:tr>
      <w:tr w:rsidR="000B6617" w:rsidRPr="00EE4536" w14:paraId="38E0FDCF" w14:textId="77777777" w:rsidTr="000B6617">
        <w:trPr>
          <w:trHeight w:val="378"/>
        </w:trPr>
        <w:tc>
          <w:tcPr>
            <w:tcW w:w="1195" w:type="dxa"/>
            <w:vMerge/>
            <w:tcBorders>
              <w:left w:val="single" w:sz="4" w:space="0" w:color="auto"/>
              <w:bottom w:val="single" w:sz="18" w:space="0" w:color="4472C4" w:themeColor="accent1"/>
              <w:right w:val="single" w:sz="4" w:space="0" w:color="auto"/>
            </w:tcBorders>
            <w:vAlign w:val="center"/>
          </w:tcPr>
          <w:p w14:paraId="3A2AEB80" w14:textId="77777777" w:rsidR="000B6617" w:rsidRPr="00266A9F" w:rsidRDefault="000B6617" w:rsidP="000B6617">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1B99658B" w14:textId="543A5052" w:rsidR="000B6617" w:rsidRPr="00266A9F" w:rsidRDefault="000B6617" w:rsidP="000B6617">
            <w:pPr>
              <w:widowControl w:val="0"/>
              <w:ind w:firstLine="0"/>
              <w:outlineLvl w:val="1"/>
              <w:rPr>
                <w:rFonts w:asciiTheme="minorHAnsi" w:eastAsia="MS Gothic" w:hAnsiTheme="minorHAnsi" w:cstheme="minorHAnsi"/>
                <w:color w:val="000000"/>
                <w:sz w:val="16"/>
                <w:szCs w:val="16"/>
              </w:rPr>
            </w:pPr>
            <w:r w:rsidRPr="00266A9F">
              <w:rPr>
                <w:rFonts w:asciiTheme="minorHAnsi" w:eastAsia="MS Gothic" w:hAnsiTheme="minorHAnsi" w:cstheme="minorHAnsi"/>
                <w:color w:val="000000"/>
                <w:sz w:val="16"/>
                <w:szCs w:val="16"/>
              </w:rPr>
              <w:t>Forage</w:t>
            </w:r>
            <w:r>
              <w:rPr>
                <w:rFonts w:asciiTheme="minorHAnsi" w:eastAsia="MS Gothic" w:hAnsiTheme="minorHAnsi" w:cstheme="minorHAnsi"/>
                <w:color w:val="000000"/>
                <w:sz w:val="16"/>
                <w:szCs w:val="16"/>
              </w:rPr>
              <w:t xml:space="preserve"> availability</w:t>
            </w:r>
          </w:p>
        </w:tc>
        <w:tc>
          <w:tcPr>
            <w:tcW w:w="6196" w:type="dxa"/>
            <w:tcBorders>
              <w:top w:val="single" w:sz="4" w:space="0" w:color="auto"/>
              <w:left w:val="single" w:sz="4" w:space="0" w:color="auto"/>
              <w:bottom w:val="single" w:sz="4" w:space="0" w:color="auto"/>
              <w:right w:val="single" w:sz="4" w:space="0" w:color="auto"/>
            </w:tcBorders>
            <w:vAlign w:val="center"/>
          </w:tcPr>
          <w:p w14:paraId="66D94961" w14:textId="5C283833" w:rsidR="000B6617" w:rsidRDefault="000B6617" w:rsidP="000B6617">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Abundance of p</w:t>
            </w:r>
            <w:r w:rsidRPr="00266A9F">
              <w:rPr>
                <w:rFonts w:asciiTheme="minorHAnsi" w:eastAsia="MS Gothic" w:hAnsiTheme="minorHAnsi" w:cstheme="minorHAnsi"/>
                <w:color w:val="000000"/>
                <w:sz w:val="16"/>
                <w:szCs w:val="16"/>
              </w:rPr>
              <w:t>rey species suitable for pallid sturgeon consumption.</w:t>
            </w:r>
          </w:p>
        </w:tc>
      </w:tr>
      <w:tr w:rsidR="000B6617" w:rsidRPr="00EE4536" w14:paraId="21E51EA5" w14:textId="77777777" w:rsidTr="000B6617">
        <w:trPr>
          <w:trHeight w:val="378"/>
        </w:trPr>
        <w:tc>
          <w:tcPr>
            <w:tcW w:w="1195" w:type="dxa"/>
            <w:vMerge/>
            <w:tcBorders>
              <w:left w:val="single" w:sz="4" w:space="0" w:color="auto"/>
              <w:bottom w:val="single" w:sz="18" w:space="0" w:color="4472C4" w:themeColor="accent1"/>
              <w:right w:val="single" w:sz="4" w:space="0" w:color="auto"/>
            </w:tcBorders>
            <w:vAlign w:val="center"/>
          </w:tcPr>
          <w:p w14:paraId="194804F2" w14:textId="77777777" w:rsidR="000B6617" w:rsidRPr="00266A9F" w:rsidRDefault="000B6617" w:rsidP="000B6617">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7AF2779A" w14:textId="72095167" w:rsidR="000B6617" w:rsidRPr="00266A9F" w:rsidRDefault="000B6617" w:rsidP="000B6617">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Predation</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42E337EC" w14:textId="139A0D2C" w:rsidR="000B6617" w:rsidRPr="00266A9F" w:rsidRDefault="000B6617" w:rsidP="000B6617">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The act of predators consuming </w:t>
            </w:r>
            <w:r>
              <w:rPr>
                <w:rFonts w:asciiTheme="minorHAnsi" w:eastAsia="MS Gothic" w:hAnsiTheme="minorHAnsi" w:cstheme="minorHAnsi"/>
                <w:color w:val="000000"/>
                <w:sz w:val="16"/>
                <w:szCs w:val="16"/>
              </w:rPr>
              <w:t>pallid sturgeon free-embryos, larvae, juveniles and/or adults</w:t>
            </w:r>
            <w:r w:rsidRPr="00266A9F">
              <w:rPr>
                <w:rFonts w:asciiTheme="minorHAnsi" w:eastAsia="MS Gothic" w:hAnsiTheme="minorHAnsi" w:cstheme="minorHAnsi"/>
                <w:color w:val="000000"/>
                <w:sz w:val="16"/>
                <w:szCs w:val="16"/>
              </w:rPr>
              <w:t>.</w:t>
            </w:r>
          </w:p>
        </w:tc>
      </w:tr>
    </w:tbl>
    <w:p w14:paraId="54C8E6D0" w14:textId="77777777" w:rsidR="000B6617" w:rsidRDefault="000B6617">
      <w:r>
        <w:br w:type="page"/>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5"/>
        <w:gridCol w:w="1959"/>
        <w:gridCol w:w="6196"/>
      </w:tblGrid>
      <w:tr w:rsidR="00754E6C" w:rsidRPr="00EE4536" w14:paraId="339AC72F" w14:textId="77777777" w:rsidTr="009931CE">
        <w:trPr>
          <w:trHeight w:val="495"/>
        </w:trPr>
        <w:tc>
          <w:tcPr>
            <w:tcW w:w="1195" w:type="dxa"/>
            <w:tcBorders>
              <w:top w:val="double" w:sz="6" w:space="0" w:color="auto"/>
              <w:left w:val="single" w:sz="4" w:space="0" w:color="auto"/>
              <w:bottom w:val="single" w:sz="18" w:space="0" w:color="000000" w:themeColor="text1"/>
              <w:right w:val="single" w:sz="4" w:space="0" w:color="auto"/>
            </w:tcBorders>
            <w:shd w:val="clear" w:color="auto" w:fill="A8D08D" w:themeFill="accent6" w:themeFillTint="99"/>
            <w:vAlign w:val="center"/>
          </w:tcPr>
          <w:p w14:paraId="361D238F" w14:textId="77777777" w:rsidR="00754E6C" w:rsidRPr="00EE4536" w:rsidRDefault="00754E6C" w:rsidP="009931CE">
            <w:pPr>
              <w:widowControl w:val="0"/>
              <w:ind w:firstLine="0"/>
              <w:jc w:val="center"/>
              <w:outlineLvl w:val="1"/>
              <w:rPr>
                <w:rFonts w:asciiTheme="minorHAnsi" w:eastAsia="MS Gothic" w:hAnsiTheme="minorHAnsi" w:cstheme="minorHAnsi"/>
                <w:b/>
                <w:color w:val="000000"/>
                <w:sz w:val="16"/>
                <w:szCs w:val="16"/>
              </w:rPr>
            </w:pPr>
            <w:r w:rsidRPr="00EE4536">
              <w:rPr>
                <w:rFonts w:asciiTheme="minorHAnsi" w:eastAsia="MS Gothic" w:hAnsiTheme="minorHAnsi" w:cstheme="minorHAnsi"/>
                <w:b/>
                <w:color w:val="000000"/>
                <w:sz w:val="16"/>
                <w:szCs w:val="16"/>
              </w:rPr>
              <w:lastRenderedPageBreak/>
              <w:t>Component Category</w:t>
            </w:r>
          </w:p>
        </w:tc>
        <w:tc>
          <w:tcPr>
            <w:tcW w:w="1959" w:type="dxa"/>
            <w:tcBorders>
              <w:top w:val="double" w:sz="6" w:space="0" w:color="auto"/>
              <w:left w:val="single" w:sz="4" w:space="0" w:color="auto"/>
              <w:bottom w:val="single" w:sz="18" w:space="0" w:color="000000" w:themeColor="text1"/>
              <w:right w:val="single" w:sz="4" w:space="0" w:color="auto"/>
            </w:tcBorders>
            <w:shd w:val="clear" w:color="auto" w:fill="A8D08D" w:themeFill="accent6" w:themeFillTint="99"/>
            <w:vAlign w:val="center"/>
          </w:tcPr>
          <w:p w14:paraId="16E9E910" w14:textId="77777777" w:rsidR="00754E6C" w:rsidRPr="00EE4536" w:rsidRDefault="00754E6C" w:rsidP="009931CE">
            <w:pPr>
              <w:widowControl w:val="0"/>
              <w:ind w:firstLine="0"/>
              <w:jc w:val="center"/>
              <w:outlineLvl w:val="1"/>
              <w:rPr>
                <w:rFonts w:asciiTheme="minorHAnsi" w:eastAsia="MS Gothic" w:hAnsiTheme="minorHAnsi" w:cstheme="minorHAnsi"/>
                <w:b/>
                <w:color w:val="000000"/>
                <w:sz w:val="16"/>
                <w:szCs w:val="16"/>
              </w:rPr>
            </w:pPr>
            <w:r w:rsidRPr="00EE4536">
              <w:rPr>
                <w:rFonts w:asciiTheme="minorHAnsi" w:eastAsia="MS Gothic" w:hAnsiTheme="minorHAnsi" w:cstheme="minorHAnsi"/>
                <w:b/>
                <w:color w:val="000000"/>
                <w:sz w:val="16"/>
                <w:szCs w:val="16"/>
              </w:rPr>
              <w:t>Component</w:t>
            </w:r>
          </w:p>
        </w:tc>
        <w:tc>
          <w:tcPr>
            <w:tcW w:w="6196" w:type="dxa"/>
            <w:tcBorders>
              <w:top w:val="double" w:sz="6" w:space="0" w:color="auto"/>
              <w:left w:val="single" w:sz="4" w:space="0" w:color="auto"/>
              <w:bottom w:val="single" w:sz="18" w:space="0" w:color="000000" w:themeColor="text1"/>
              <w:right w:val="single" w:sz="4" w:space="0" w:color="auto"/>
            </w:tcBorders>
            <w:shd w:val="clear" w:color="auto" w:fill="A8D08D" w:themeFill="accent6" w:themeFillTint="99"/>
            <w:vAlign w:val="center"/>
          </w:tcPr>
          <w:p w14:paraId="269EC290" w14:textId="77777777" w:rsidR="00754E6C" w:rsidRPr="00EE4536" w:rsidRDefault="00754E6C" w:rsidP="009931CE">
            <w:pPr>
              <w:widowControl w:val="0"/>
              <w:ind w:firstLine="0"/>
              <w:jc w:val="center"/>
              <w:outlineLvl w:val="1"/>
              <w:rPr>
                <w:rFonts w:asciiTheme="minorHAnsi" w:eastAsia="MS Gothic" w:hAnsiTheme="minorHAnsi" w:cstheme="minorHAnsi"/>
                <w:b/>
                <w:color w:val="000000"/>
                <w:sz w:val="16"/>
                <w:szCs w:val="16"/>
              </w:rPr>
            </w:pPr>
            <w:r w:rsidRPr="00EE4536">
              <w:rPr>
                <w:rFonts w:asciiTheme="minorHAnsi" w:eastAsia="MS Gothic" w:hAnsiTheme="minorHAnsi" w:cstheme="minorHAnsi"/>
                <w:b/>
                <w:color w:val="000000"/>
                <w:sz w:val="16"/>
                <w:szCs w:val="16"/>
              </w:rPr>
              <w:t>Description</w:t>
            </w:r>
          </w:p>
        </w:tc>
      </w:tr>
      <w:tr w:rsidR="000B6617" w:rsidRPr="00EE4536" w14:paraId="048ED56E" w14:textId="77777777" w:rsidTr="00F03901">
        <w:trPr>
          <w:trHeight w:val="432"/>
        </w:trPr>
        <w:tc>
          <w:tcPr>
            <w:tcW w:w="1195" w:type="dxa"/>
            <w:vMerge w:val="restart"/>
            <w:tcBorders>
              <w:top w:val="single" w:sz="18" w:space="0" w:color="4472C4" w:themeColor="accent1"/>
              <w:left w:val="single" w:sz="4" w:space="0" w:color="auto"/>
              <w:bottom w:val="single" w:sz="18" w:space="0" w:color="4472C4" w:themeColor="accent1"/>
              <w:right w:val="single" w:sz="4" w:space="0" w:color="auto"/>
            </w:tcBorders>
            <w:vAlign w:val="center"/>
          </w:tcPr>
          <w:p w14:paraId="5CBF3C01" w14:textId="2D2DE578" w:rsidR="000B6617" w:rsidRDefault="000B6617" w:rsidP="000B6617">
            <w:pPr>
              <w:widowControl w:val="0"/>
              <w:ind w:firstLine="0"/>
              <w:jc w:val="center"/>
              <w:outlineLvl w:val="1"/>
              <w:rPr>
                <w:rFonts w:asciiTheme="minorHAnsi" w:eastAsia="MS Gothic" w:hAnsiTheme="minorHAnsi" w:cstheme="minorHAnsi"/>
                <w:b/>
                <w:bCs/>
                <w:color w:val="000000"/>
                <w:sz w:val="16"/>
                <w:szCs w:val="16"/>
              </w:rPr>
            </w:pPr>
            <w:r w:rsidRPr="00EE4536">
              <w:rPr>
                <w:rFonts w:asciiTheme="minorHAnsi" w:eastAsia="MS Gothic" w:hAnsiTheme="minorHAnsi" w:cstheme="minorHAnsi"/>
                <w:b/>
                <w:bCs/>
                <w:color w:val="000000"/>
                <w:sz w:val="16"/>
                <w:szCs w:val="16"/>
              </w:rPr>
              <w:t>Species Performance</w:t>
            </w:r>
          </w:p>
          <w:p w14:paraId="6DD56579" w14:textId="66D409ED" w:rsidR="000B6617" w:rsidRPr="00EE4536" w:rsidRDefault="000B6617" w:rsidP="000B6617">
            <w:pPr>
              <w:widowControl w:val="0"/>
              <w:ind w:firstLine="0"/>
              <w:jc w:val="center"/>
              <w:outlineLvl w:val="1"/>
              <w:rPr>
                <w:rFonts w:asciiTheme="minorHAnsi" w:eastAsia="MS Gothic" w:hAnsiTheme="minorHAnsi" w:cstheme="minorHAnsi"/>
                <w:b/>
                <w:bCs/>
                <w:color w:val="000000"/>
                <w:sz w:val="16"/>
                <w:szCs w:val="16"/>
              </w:rPr>
            </w:pPr>
            <w:r>
              <w:rPr>
                <w:rFonts w:asciiTheme="minorHAnsi" w:eastAsia="MS Gothic" w:hAnsiTheme="minorHAnsi" w:cstheme="minorHAnsi"/>
                <w:b/>
                <w:bCs/>
                <w:color w:val="000000"/>
                <w:sz w:val="16"/>
                <w:szCs w:val="16"/>
              </w:rPr>
              <w:t>Indicators</w:t>
            </w:r>
          </w:p>
        </w:tc>
        <w:tc>
          <w:tcPr>
            <w:tcW w:w="1959" w:type="dxa"/>
            <w:tcBorders>
              <w:top w:val="single" w:sz="18" w:space="0" w:color="4472C4" w:themeColor="accent1"/>
              <w:left w:val="single" w:sz="4" w:space="0" w:color="auto"/>
              <w:bottom w:val="single" w:sz="4" w:space="0" w:color="auto"/>
              <w:right w:val="single" w:sz="4" w:space="0" w:color="auto"/>
            </w:tcBorders>
            <w:vAlign w:val="center"/>
          </w:tcPr>
          <w:p w14:paraId="2EA2C260" w14:textId="51B45454" w:rsidR="000B6617" w:rsidRPr="00EE4536" w:rsidRDefault="000B6617" w:rsidP="000B6617">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Lower Platte River Use</w:t>
            </w:r>
          </w:p>
        </w:tc>
        <w:tc>
          <w:tcPr>
            <w:tcW w:w="6196" w:type="dxa"/>
            <w:tcBorders>
              <w:top w:val="single" w:sz="18" w:space="0" w:color="4472C4" w:themeColor="accent1"/>
              <w:left w:val="single" w:sz="4" w:space="0" w:color="auto"/>
              <w:bottom w:val="single" w:sz="4" w:space="0" w:color="auto"/>
              <w:right w:val="single" w:sz="4" w:space="0" w:color="auto"/>
            </w:tcBorders>
            <w:vAlign w:val="center"/>
          </w:tcPr>
          <w:p w14:paraId="3507BA9C" w14:textId="34CD2350" w:rsidR="000B6617" w:rsidRPr="00EE4536" w:rsidRDefault="000B6617" w:rsidP="000B6617">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Abundance</w:t>
            </w:r>
            <w:r>
              <w:rPr>
                <w:rFonts w:asciiTheme="minorHAnsi" w:eastAsia="MS Gothic" w:hAnsiTheme="minorHAnsi" w:cstheme="minorHAnsi"/>
                <w:color w:val="000000"/>
                <w:sz w:val="16"/>
                <w:szCs w:val="16"/>
              </w:rPr>
              <w:t xml:space="preserve">, spatial-temporal distribution, and movement </w:t>
            </w:r>
            <w:r w:rsidRPr="00EE4536">
              <w:rPr>
                <w:rFonts w:asciiTheme="minorHAnsi" w:eastAsia="MS Gothic" w:hAnsiTheme="minorHAnsi" w:cstheme="minorHAnsi"/>
                <w:color w:val="000000"/>
                <w:sz w:val="16"/>
                <w:szCs w:val="16"/>
              </w:rPr>
              <w:t>of pallid sturgeon using the lower Platte River</w:t>
            </w:r>
            <w:r>
              <w:rPr>
                <w:rFonts w:asciiTheme="minorHAnsi" w:eastAsia="MS Gothic" w:hAnsiTheme="minorHAnsi" w:cstheme="minorHAnsi"/>
                <w:color w:val="000000"/>
                <w:sz w:val="16"/>
                <w:szCs w:val="16"/>
              </w:rPr>
              <w:t xml:space="preserve">. </w:t>
            </w:r>
          </w:p>
        </w:tc>
      </w:tr>
      <w:tr w:rsidR="000B6617" w:rsidRPr="00EE4536" w14:paraId="7BD6178E" w14:textId="77777777" w:rsidTr="001226D9">
        <w:trPr>
          <w:trHeight w:val="450"/>
        </w:trPr>
        <w:tc>
          <w:tcPr>
            <w:tcW w:w="1195" w:type="dxa"/>
            <w:vMerge/>
            <w:tcBorders>
              <w:left w:val="single" w:sz="4" w:space="0" w:color="auto"/>
              <w:bottom w:val="single" w:sz="18" w:space="0" w:color="4472C4" w:themeColor="accent1"/>
              <w:right w:val="single" w:sz="4" w:space="0" w:color="auto"/>
            </w:tcBorders>
            <w:vAlign w:val="center"/>
          </w:tcPr>
          <w:p w14:paraId="769E9FDE" w14:textId="77777777" w:rsidR="000B6617" w:rsidRPr="00EE4536" w:rsidRDefault="000B6617" w:rsidP="000B6617">
            <w:pPr>
              <w:widowControl w:val="0"/>
              <w:ind w:firstLine="0"/>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3E680FB8" w14:textId="4281D109" w:rsidR="000B6617" w:rsidRPr="00EE4536" w:rsidRDefault="000B6617" w:rsidP="000B6617">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Lower Platte River Spawning</w:t>
            </w:r>
          </w:p>
        </w:tc>
        <w:tc>
          <w:tcPr>
            <w:tcW w:w="6196" w:type="dxa"/>
            <w:tcBorders>
              <w:top w:val="single" w:sz="4" w:space="0" w:color="auto"/>
              <w:left w:val="single" w:sz="4" w:space="0" w:color="auto"/>
              <w:bottom w:val="single" w:sz="4" w:space="0" w:color="auto"/>
              <w:right w:val="single" w:sz="4" w:space="0" w:color="auto"/>
            </w:tcBorders>
            <w:vAlign w:val="center"/>
          </w:tcPr>
          <w:p w14:paraId="392FDA4A" w14:textId="53088756" w:rsidR="000B6617" w:rsidRPr="00EE4536" w:rsidRDefault="000B6617" w:rsidP="000B6617">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 xml:space="preserve">Abundance of pallid sturgeon using the lower Platte River </w:t>
            </w:r>
            <w:r>
              <w:rPr>
                <w:rFonts w:asciiTheme="minorHAnsi" w:eastAsia="MS Gothic" w:hAnsiTheme="minorHAnsi" w:cstheme="minorHAnsi"/>
                <w:color w:val="000000"/>
                <w:sz w:val="16"/>
                <w:szCs w:val="16"/>
              </w:rPr>
              <w:t xml:space="preserve">that demonstrate spawning behavior, successfully </w:t>
            </w:r>
            <w:proofErr w:type="gramStart"/>
            <w:r>
              <w:rPr>
                <w:rFonts w:asciiTheme="minorHAnsi" w:eastAsia="MS Gothic" w:hAnsiTheme="minorHAnsi" w:cstheme="minorHAnsi"/>
                <w:color w:val="000000"/>
                <w:sz w:val="16"/>
                <w:szCs w:val="16"/>
              </w:rPr>
              <w:t>release</w:t>
            </w:r>
            <w:proofErr w:type="gramEnd"/>
            <w:r>
              <w:rPr>
                <w:rFonts w:asciiTheme="minorHAnsi" w:eastAsia="MS Gothic" w:hAnsiTheme="minorHAnsi" w:cstheme="minorHAnsi"/>
                <w:color w:val="000000"/>
                <w:sz w:val="16"/>
                <w:szCs w:val="16"/>
              </w:rPr>
              <w:t xml:space="preserve"> and deposit eggs/sperm to result in fertile pallid sturgeon eggs. </w:t>
            </w:r>
          </w:p>
        </w:tc>
      </w:tr>
      <w:tr w:rsidR="00754E6C" w:rsidRPr="00EE4536" w14:paraId="0CEF638B" w14:textId="77777777" w:rsidTr="00DD4C68">
        <w:trPr>
          <w:trHeight w:val="387"/>
        </w:trPr>
        <w:tc>
          <w:tcPr>
            <w:tcW w:w="1195" w:type="dxa"/>
            <w:vMerge/>
            <w:tcBorders>
              <w:left w:val="single" w:sz="4" w:space="0" w:color="auto"/>
              <w:bottom w:val="single" w:sz="18" w:space="0" w:color="4472C4" w:themeColor="accent1"/>
              <w:right w:val="single" w:sz="4" w:space="0" w:color="auto"/>
            </w:tcBorders>
            <w:vAlign w:val="center"/>
          </w:tcPr>
          <w:p w14:paraId="2399558A" w14:textId="77777777" w:rsidR="00754E6C" w:rsidRPr="00EE4536" w:rsidRDefault="00754E6C" w:rsidP="000B6617">
            <w:pPr>
              <w:widowControl w:val="0"/>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4C73586A" w14:textId="00E5753B" w:rsidR="00754E6C" w:rsidRDefault="00754E6C" w:rsidP="00754E6C">
            <w:pPr>
              <w:widowControl w:val="0"/>
              <w:ind w:firstLine="0"/>
              <w:outlineLvl w:val="1"/>
              <w:rPr>
                <w:rFonts w:asciiTheme="minorHAnsi" w:eastAsia="MS Gothic" w:hAnsiTheme="minorHAnsi" w:cstheme="minorHAnsi"/>
                <w:color w:val="000000"/>
                <w:sz w:val="16"/>
                <w:szCs w:val="16"/>
              </w:rPr>
            </w:pPr>
            <w:proofErr w:type="gramStart"/>
            <w:r>
              <w:rPr>
                <w:rFonts w:asciiTheme="minorHAnsi" w:eastAsia="MS Gothic" w:hAnsiTheme="minorHAnsi" w:cstheme="minorHAnsi"/>
                <w:color w:val="000000"/>
                <w:sz w:val="16"/>
                <w:szCs w:val="16"/>
              </w:rPr>
              <w:t>Free-embryos</w:t>
            </w:r>
            <w:proofErr w:type="gramEnd"/>
          </w:p>
        </w:tc>
        <w:tc>
          <w:tcPr>
            <w:tcW w:w="6196" w:type="dxa"/>
            <w:tcBorders>
              <w:top w:val="single" w:sz="4" w:space="0" w:color="auto"/>
              <w:left w:val="single" w:sz="4" w:space="0" w:color="auto"/>
              <w:bottom w:val="single" w:sz="4" w:space="0" w:color="auto"/>
              <w:right w:val="single" w:sz="4" w:space="0" w:color="auto"/>
            </w:tcBorders>
            <w:vAlign w:val="center"/>
          </w:tcPr>
          <w:p w14:paraId="0013A6B7" w14:textId="381F62C2" w:rsidR="00754E6C" w:rsidRPr="00EE4536" w:rsidRDefault="00754E6C" w:rsidP="00754E6C">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Successful hatching of pallid sturgeon</w:t>
            </w:r>
          </w:p>
        </w:tc>
      </w:tr>
      <w:tr w:rsidR="000B6617" w:rsidRPr="00EE4536" w14:paraId="588359FD" w14:textId="77777777" w:rsidTr="00DD4C68">
        <w:trPr>
          <w:trHeight w:val="387"/>
        </w:trPr>
        <w:tc>
          <w:tcPr>
            <w:tcW w:w="1195" w:type="dxa"/>
            <w:vMerge/>
            <w:tcBorders>
              <w:left w:val="single" w:sz="4" w:space="0" w:color="auto"/>
              <w:bottom w:val="single" w:sz="18" w:space="0" w:color="4472C4" w:themeColor="accent1"/>
              <w:right w:val="single" w:sz="4" w:space="0" w:color="auto"/>
            </w:tcBorders>
            <w:vAlign w:val="center"/>
          </w:tcPr>
          <w:p w14:paraId="21BE45D8" w14:textId="77777777" w:rsidR="000B6617" w:rsidRPr="00EE4536" w:rsidRDefault="000B6617" w:rsidP="000B6617">
            <w:pPr>
              <w:widowControl w:val="0"/>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1B8A3EF8" w14:textId="38E54B96" w:rsidR="000B6617" w:rsidRPr="00EE4536" w:rsidRDefault="000B6617" w:rsidP="000B6617">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Larvae Dispersal</w:t>
            </w:r>
          </w:p>
        </w:tc>
        <w:tc>
          <w:tcPr>
            <w:tcW w:w="6196" w:type="dxa"/>
            <w:tcBorders>
              <w:top w:val="single" w:sz="4" w:space="0" w:color="auto"/>
              <w:left w:val="single" w:sz="4" w:space="0" w:color="auto"/>
              <w:bottom w:val="single" w:sz="4" w:space="0" w:color="auto"/>
              <w:right w:val="single" w:sz="4" w:space="0" w:color="auto"/>
            </w:tcBorders>
            <w:vAlign w:val="center"/>
          </w:tcPr>
          <w:p w14:paraId="219E7F38" w14:textId="275BDCF8" w:rsidR="000B6617" w:rsidRPr="00EE4536" w:rsidRDefault="000B6617" w:rsidP="000B6617">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The process of pallid sturgeon</w:t>
            </w:r>
            <w:r w:rsidR="00754E6C">
              <w:rPr>
                <w:rFonts w:asciiTheme="minorHAnsi" w:eastAsia="MS Gothic" w:hAnsiTheme="minorHAnsi" w:cstheme="minorHAnsi"/>
                <w:color w:val="000000"/>
                <w:sz w:val="16"/>
                <w:szCs w:val="16"/>
              </w:rPr>
              <w:t xml:space="preserve"> </w:t>
            </w:r>
            <w:r>
              <w:rPr>
                <w:rFonts w:asciiTheme="minorHAnsi" w:eastAsia="MS Gothic" w:hAnsiTheme="minorHAnsi" w:cstheme="minorHAnsi"/>
                <w:color w:val="000000"/>
                <w:sz w:val="16"/>
                <w:szCs w:val="16"/>
              </w:rPr>
              <w:t>larvae being distributed</w:t>
            </w:r>
            <w:r w:rsidRPr="00EE4536">
              <w:rPr>
                <w:rFonts w:asciiTheme="minorHAnsi" w:eastAsia="MS Gothic" w:hAnsiTheme="minorHAnsi" w:cstheme="minorHAnsi"/>
                <w:color w:val="000000"/>
                <w:sz w:val="16"/>
                <w:szCs w:val="16"/>
              </w:rPr>
              <w:t xml:space="preserve"> via drift.</w:t>
            </w:r>
          </w:p>
        </w:tc>
      </w:tr>
      <w:tr w:rsidR="000B6617" w:rsidRPr="00EE4536" w14:paraId="006826A6" w14:textId="77777777" w:rsidTr="00403B21">
        <w:trPr>
          <w:trHeight w:val="387"/>
        </w:trPr>
        <w:tc>
          <w:tcPr>
            <w:tcW w:w="1195" w:type="dxa"/>
            <w:vMerge/>
            <w:tcBorders>
              <w:left w:val="single" w:sz="4" w:space="0" w:color="auto"/>
              <w:bottom w:val="single" w:sz="18" w:space="0" w:color="4472C4" w:themeColor="accent1"/>
              <w:right w:val="single" w:sz="4" w:space="0" w:color="auto"/>
            </w:tcBorders>
            <w:vAlign w:val="center"/>
          </w:tcPr>
          <w:p w14:paraId="5F529826" w14:textId="77777777" w:rsidR="000B6617" w:rsidRPr="00EE4536" w:rsidRDefault="000B6617" w:rsidP="000B6617">
            <w:pPr>
              <w:widowControl w:val="0"/>
              <w:ind w:firstLine="0"/>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7EA3C37E" w14:textId="77777777" w:rsidR="000B6617" w:rsidRPr="00EE4536" w:rsidRDefault="000B6617" w:rsidP="000B6617">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Recruitment</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6B8FA2DF" w14:textId="77777777" w:rsidR="000B6617" w:rsidRPr="00EE4536" w:rsidRDefault="000B6617" w:rsidP="000B6617">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The result of successful reproduction and survival of juvenile pallid sturgeon until sexual maturity.</w:t>
            </w:r>
          </w:p>
        </w:tc>
      </w:tr>
      <w:tr w:rsidR="00010AF6" w:rsidRPr="00EE4536" w14:paraId="58A5C8EA" w14:textId="77777777" w:rsidTr="00403B21">
        <w:trPr>
          <w:trHeight w:val="387"/>
        </w:trPr>
        <w:tc>
          <w:tcPr>
            <w:tcW w:w="1195" w:type="dxa"/>
            <w:tcBorders>
              <w:left w:val="single" w:sz="4" w:space="0" w:color="auto"/>
              <w:bottom w:val="single" w:sz="18" w:space="0" w:color="4472C4" w:themeColor="accent1"/>
              <w:right w:val="single" w:sz="4" w:space="0" w:color="auto"/>
            </w:tcBorders>
            <w:vAlign w:val="center"/>
          </w:tcPr>
          <w:p w14:paraId="24EC11F6" w14:textId="277FA320" w:rsidR="00010AF6" w:rsidRPr="00EE4536" w:rsidRDefault="00010AF6" w:rsidP="00010AF6">
            <w:pPr>
              <w:widowControl w:val="0"/>
              <w:ind w:firstLine="0"/>
              <w:outlineLvl w:val="1"/>
              <w:rPr>
                <w:rFonts w:asciiTheme="minorHAnsi" w:eastAsia="MS Gothic" w:hAnsiTheme="minorHAnsi" w:cstheme="minorHAnsi"/>
                <w:b/>
                <w:bCs/>
                <w:color w:val="000000"/>
                <w:sz w:val="16"/>
                <w:szCs w:val="16"/>
              </w:rPr>
            </w:pPr>
            <w:r>
              <w:rPr>
                <w:rFonts w:asciiTheme="minorHAnsi" w:eastAsia="MS Gothic" w:hAnsiTheme="minorHAnsi" w:cstheme="minorHAnsi"/>
                <w:b/>
                <w:bCs/>
                <w:color w:val="000000"/>
                <w:sz w:val="16"/>
                <w:szCs w:val="16"/>
              </w:rPr>
              <w:t>Management Objective</w:t>
            </w: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0F79D586" w14:textId="35CCC56F" w:rsidR="00010AF6" w:rsidRPr="00EE4536" w:rsidRDefault="00010AF6" w:rsidP="00010AF6">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Provide Benefits and/or Avoid/Minimize Impacts</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50013046" w14:textId="4CD59020" w:rsidR="00010AF6" w:rsidRPr="00EE4536" w:rsidRDefault="00010AF6" w:rsidP="00010AF6">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Manage Program water use in a way that contributes</w:t>
            </w:r>
            <w:r w:rsidRPr="00C52C32">
              <w:rPr>
                <w:rFonts w:asciiTheme="minorHAnsi" w:eastAsia="MS Gothic" w:hAnsiTheme="minorHAnsi" w:cstheme="minorHAnsi"/>
                <w:color w:val="000000"/>
                <w:sz w:val="16"/>
                <w:szCs w:val="16"/>
              </w:rPr>
              <w:t xml:space="preserve"> to </w:t>
            </w:r>
            <w:r>
              <w:rPr>
                <w:rFonts w:asciiTheme="minorHAnsi" w:eastAsia="MS Gothic" w:hAnsiTheme="minorHAnsi" w:cstheme="minorHAnsi"/>
                <w:color w:val="000000"/>
                <w:sz w:val="16"/>
                <w:szCs w:val="16"/>
              </w:rPr>
              <w:t>and/or avoids or minimizes negative impacts on pallid sturgeon habitat and</w:t>
            </w:r>
            <w:r w:rsidRPr="00C52C32">
              <w:rPr>
                <w:rFonts w:asciiTheme="minorHAnsi" w:eastAsia="MS Gothic" w:hAnsiTheme="minorHAnsi" w:cstheme="minorHAnsi"/>
                <w:color w:val="000000"/>
                <w:sz w:val="16"/>
                <w:szCs w:val="16"/>
              </w:rPr>
              <w:t xml:space="preserve"> reproduction</w:t>
            </w:r>
            <w:r>
              <w:rPr>
                <w:rFonts w:asciiTheme="minorHAnsi" w:eastAsia="MS Gothic" w:hAnsiTheme="minorHAnsi" w:cstheme="minorHAnsi"/>
                <w:color w:val="000000"/>
                <w:sz w:val="16"/>
                <w:szCs w:val="16"/>
              </w:rPr>
              <w:t>.</w:t>
            </w:r>
          </w:p>
        </w:tc>
      </w:tr>
      <w:tr w:rsidR="000B6617" w:rsidRPr="00EE4536" w14:paraId="48CAEA6C" w14:textId="77777777" w:rsidTr="00403B21">
        <w:trPr>
          <w:trHeight w:val="603"/>
        </w:trPr>
        <w:tc>
          <w:tcPr>
            <w:tcW w:w="1195" w:type="dxa"/>
            <w:vMerge w:val="restart"/>
            <w:tcBorders>
              <w:top w:val="single" w:sz="18" w:space="0" w:color="4472C4" w:themeColor="accent1"/>
              <w:left w:val="single" w:sz="4" w:space="0" w:color="auto"/>
              <w:bottom w:val="single" w:sz="18" w:space="0" w:color="4472C4" w:themeColor="accent1"/>
              <w:right w:val="single" w:sz="4" w:space="0" w:color="auto"/>
            </w:tcBorders>
            <w:vAlign w:val="center"/>
          </w:tcPr>
          <w:p w14:paraId="369F557E" w14:textId="77777777" w:rsidR="000B6617" w:rsidRPr="00EE4536" w:rsidRDefault="000B6617" w:rsidP="000B6617">
            <w:pPr>
              <w:widowControl w:val="0"/>
              <w:ind w:firstLine="0"/>
              <w:jc w:val="center"/>
              <w:outlineLvl w:val="1"/>
              <w:rPr>
                <w:rFonts w:asciiTheme="minorHAnsi" w:eastAsia="MS Gothic" w:hAnsiTheme="minorHAnsi" w:cstheme="minorHAnsi"/>
                <w:b/>
                <w:bCs/>
                <w:color w:val="000000"/>
                <w:sz w:val="16"/>
                <w:szCs w:val="16"/>
              </w:rPr>
            </w:pPr>
            <w:r w:rsidRPr="00EE4536">
              <w:rPr>
                <w:rFonts w:asciiTheme="minorHAnsi" w:eastAsia="MS Gothic" w:hAnsiTheme="minorHAnsi" w:cstheme="minorHAnsi"/>
                <w:b/>
                <w:bCs/>
                <w:color w:val="000000"/>
                <w:sz w:val="16"/>
                <w:szCs w:val="16"/>
              </w:rPr>
              <w:t>Other Factors</w:t>
            </w:r>
          </w:p>
        </w:tc>
        <w:tc>
          <w:tcPr>
            <w:tcW w:w="1959" w:type="dxa"/>
            <w:tcBorders>
              <w:top w:val="single" w:sz="18" w:space="0" w:color="4472C4" w:themeColor="accent1"/>
              <w:left w:val="single" w:sz="4" w:space="0" w:color="auto"/>
              <w:bottom w:val="single" w:sz="4" w:space="0" w:color="auto"/>
              <w:right w:val="single" w:sz="4" w:space="0" w:color="auto"/>
            </w:tcBorders>
            <w:vAlign w:val="center"/>
          </w:tcPr>
          <w:p w14:paraId="199F9C8B" w14:textId="77777777" w:rsidR="000B6617" w:rsidRPr="00EE4536" w:rsidRDefault="000B6617" w:rsidP="000B6617">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Missouri/Other River Conditions</w:t>
            </w:r>
          </w:p>
        </w:tc>
        <w:tc>
          <w:tcPr>
            <w:tcW w:w="6196" w:type="dxa"/>
            <w:tcBorders>
              <w:top w:val="single" w:sz="18" w:space="0" w:color="4472C4" w:themeColor="accent1"/>
              <w:left w:val="single" w:sz="4" w:space="0" w:color="auto"/>
              <w:bottom w:val="single" w:sz="4" w:space="0" w:color="auto"/>
              <w:right w:val="single" w:sz="4" w:space="0" w:color="auto"/>
            </w:tcBorders>
            <w:vAlign w:val="center"/>
          </w:tcPr>
          <w:p w14:paraId="1B45333A" w14:textId="77777777" w:rsidR="000B6617" w:rsidRPr="00EE4536" w:rsidRDefault="000B6617" w:rsidP="000B6617">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 xml:space="preserve">Flows, pallid sturgeon habitat suitability and availability, etc. in rivers outside the lower Platte River. </w:t>
            </w:r>
          </w:p>
        </w:tc>
      </w:tr>
      <w:tr w:rsidR="000B6617" w:rsidRPr="00EE4536" w14:paraId="26D75176" w14:textId="77777777" w:rsidTr="00403B21">
        <w:trPr>
          <w:trHeight w:val="345"/>
        </w:trPr>
        <w:tc>
          <w:tcPr>
            <w:tcW w:w="1195" w:type="dxa"/>
            <w:vMerge/>
            <w:tcBorders>
              <w:top w:val="thickThinLargeGap" w:sz="24" w:space="0" w:color="auto"/>
              <w:left w:val="single" w:sz="4" w:space="0" w:color="auto"/>
              <w:bottom w:val="single" w:sz="18" w:space="0" w:color="4472C4" w:themeColor="accent1"/>
              <w:right w:val="single" w:sz="4" w:space="0" w:color="auto"/>
            </w:tcBorders>
            <w:vAlign w:val="center"/>
          </w:tcPr>
          <w:p w14:paraId="2B900D79" w14:textId="77777777" w:rsidR="000B6617" w:rsidRPr="00EE4536" w:rsidRDefault="000B6617" w:rsidP="000B6617">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5061A56F" w14:textId="77777777" w:rsidR="000B6617" w:rsidRPr="00EE4536" w:rsidRDefault="000B6617" w:rsidP="000B6617">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Stocking Rates</w:t>
            </w:r>
          </w:p>
        </w:tc>
        <w:tc>
          <w:tcPr>
            <w:tcW w:w="6196" w:type="dxa"/>
            <w:tcBorders>
              <w:top w:val="single" w:sz="4" w:space="0" w:color="auto"/>
              <w:left w:val="single" w:sz="4" w:space="0" w:color="auto"/>
              <w:bottom w:val="single" w:sz="4" w:space="0" w:color="auto"/>
              <w:right w:val="single" w:sz="4" w:space="0" w:color="auto"/>
            </w:tcBorders>
            <w:vAlign w:val="center"/>
          </w:tcPr>
          <w:p w14:paraId="4D14824B" w14:textId="77777777" w:rsidR="000B6617" w:rsidRPr="00EE4536" w:rsidRDefault="000B6617" w:rsidP="000B6617">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Rate of pallid sturgeon stocking within the lower Platte River and other river segments including the Missouri River, Yellowstone River, Mississippi River, etc.</w:t>
            </w:r>
          </w:p>
        </w:tc>
      </w:tr>
      <w:tr w:rsidR="00637E9B" w:rsidRPr="00EE4536" w14:paraId="235729EF" w14:textId="77777777" w:rsidTr="00403B21">
        <w:trPr>
          <w:trHeight w:val="260"/>
        </w:trPr>
        <w:tc>
          <w:tcPr>
            <w:tcW w:w="1195" w:type="dxa"/>
            <w:vMerge/>
            <w:tcBorders>
              <w:top w:val="thickThinLargeGap" w:sz="24" w:space="0" w:color="auto"/>
              <w:left w:val="single" w:sz="4" w:space="0" w:color="auto"/>
              <w:bottom w:val="single" w:sz="18" w:space="0" w:color="4472C4" w:themeColor="accent1"/>
              <w:right w:val="single" w:sz="4" w:space="0" w:color="auto"/>
            </w:tcBorders>
            <w:vAlign w:val="center"/>
          </w:tcPr>
          <w:p w14:paraId="1F712929" w14:textId="77777777" w:rsidR="00637E9B" w:rsidRPr="00EE4536" w:rsidRDefault="00637E9B" w:rsidP="00637E9B">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2" w:space="0" w:color="auto"/>
              <w:right w:val="single" w:sz="4" w:space="0" w:color="auto"/>
            </w:tcBorders>
            <w:vAlign w:val="center"/>
          </w:tcPr>
          <w:p w14:paraId="5344BE6B" w14:textId="1D85E8AB" w:rsidR="00637E9B" w:rsidRPr="00EE4536" w:rsidRDefault="00637E9B" w:rsidP="00637E9B">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Natural Flows</w:t>
            </w:r>
          </w:p>
        </w:tc>
        <w:tc>
          <w:tcPr>
            <w:tcW w:w="6196" w:type="dxa"/>
            <w:tcBorders>
              <w:top w:val="single" w:sz="4" w:space="0" w:color="auto"/>
              <w:left w:val="single" w:sz="4" w:space="0" w:color="auto"/>
              <w:bottom w:val="single" w:sz="2" w:space="0" w:color="auto"/>
              <w:right w:val="single" w:sz="4" w:space="0" w:color="auto"/>
            </w:tcBorders>
            <w:vAlign w:val="center"/>
          </w:tcPr>
          <w:p w14:paraId="0F49F560" w14:textId="353B984D" w:rsidR="00637E9B" w:rsidRPr="00EE4536" w:rsidRDefault="00637E9B" w:rsidP="00637E9B">
            <w:pPr>
              <w:widowControl w:val="0"/>
              <w:ind w:firstLine="0"/>
              <w:outlineLvl w:val="1"/>
              <w:rPr>
                <w:rFonts w:asciiTheme="minorHAnsi" w:eastAsia="MS Gothic" w:hAnsiTheme="minorHAnsi" w:cstheme="minorHAnsi"/>
                <w:color w:val="000000"/>
                <w:sz w:val="16"/>
                <w:szCs w:val="16"/>
              </w:rPr>
            </w:pPr>
            <w:r w:rsidRPr="00EE4536">
              <w:rPr>
                <w:rFonts w:asciiTheme="minorHAnsi" w:eastAsia="MS Gothic" w:hAnsiTheme="minorHAnsi" w:cstheme="minorHAnsi"/>
                <w:color w:val="000000"/>
                <w:sz w:val="16"/>
                <w:szCs w:val="16"/>
              </w:rPr>
              <w:t>Flows within the central and lower Platte River excluding EA released water or Program flow augmentation through groundwater recharge and other projects.</w:t>
            </w:r>
          </w:p>
        </w:tc>
      </w:tr>
      <w:tr w:rsidR="00637E9B" w:rsidRPr="00EE4536" w14:paraId="56A19081" w14:textId="77777777" w:rsidTr="00403B21">
        <w:trPr>
          <w:trHeight w:val="260"/>
        </w:trPr>
        <w:tc>
          <w:tcPr>
            <w:tcW w:w="1195" w:type="dxa"/>
            <w:vMerge/>
            <w:tcBorders>
              <w:top w:val="thickThinLargeGap" w:sz="24" w:space="0" w:color="auto"/>
              <w:left w:val="single" w:sz="4" w:space="0" w:color="auto"/>
              <w:bottom w:val="single" w:sz="18" w:space="0" w:color="4472C4" w:themeColor="accent1"/>
              <w:right w:val="single" w:sz="2" w:space="0" w:color="auto"/>
            </w:tcBorders>
            <w:vAlign w:val="center"/>
          </w:tcPr>
          <w:p w14:paraId="2D5CEA05" w14:textId="77777777" w:rsidR="00637E9B" w:rsidRPr="00EE4536" w:rsidRDefault="00637E9B" w:rsidP="00637E9B">
            <w:pPr>
              <w:widowControl w:val="0"/>
              <w:ind w:firstLine="0"/>
              <w:jc w:val="center"/>
              <w:outlineLvl w:val="1"/>
              <w:rPr>
                <w:rFonts w:asciiTheme="minorHAnsi" w:eastAsia="MS Gothic" w:hAnsiTheme="minorHAnsi" w:cstheme="minorHAnsi"/>
                <w:b/>
                <w:bCs/>
                <w:color w:val="000000"/>
                <w:sz w:val="16"/>
                <w:szCs w:val="16"/>
              </w:rPr>
            </w:pPr>
          </w:p>
        </w:tc>
        <w:tc>
          <w:tcPr>
            <w:tcW w:w="1959" w:type="dxa"/>
            <w:tcBorders>
              <w:top w:val="single" w:sz="2" w:space="0" w:color="auto"/>
              <w:left w:val="single" w:sz="2" w:space="0" w:color="auto"/>
              <w:bottom w:val="single" w:sz="18" w:space="0" w:color="4472C4" w:themeColor="accent1"/>
              <w:right w:val="single" w:sz="2" w:space="0" w:color="auto"/>
            </w:tcBorders>
            <w:vAlign w:val="center"/>
          </w:tcPr>
          <w:p w14:paraId="608A8699" w14:textId="388B01E7" w:rsidR="00637E9B" w:rsidRPr="00EE4536" w:rsidRDefault="00637E9B" w:rsidP="00637E9B">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Stochastic Events</w:t>
            </w:r>
          </w:p>
        </w:tc>
        <w:tc>
          <w:tcPr>
            <w:tcW w:w="6196" w:type="dxa"/>
            <w:tcBorders>
              <w:top w:val="single" w:sz="2" w:space="0" w:color="auto"/>
              <w:left w:val="single" w:sz="2" w:space="0" w:color="auto"/>
              <w:bottom w:val="single" w:sz="18" w:space="0" w:color="4472C4" w:themeColor="accent1"/>
              <w:right w:val="single" w:sz="2" w:space="0" w:color="auto"/>
            </w:tcBorders>
            <w:vAlign w:val="center"/>
          </w:tcPr>
          <w:p w14:paraId="3D5A920B" w14:textId="17177B46" w:rsidR="00637E9B" w:rsidRPr="00EE4536" w:rsidRDefault="00637E9B" w:rsidP="00637E9B">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Factors such as disease outbreak, </w:t>
            </w:r>
            <w:r w:rsidR="0058675F">
              <w:rPr>
                <w:rFonts w:asciiTheme="minorHAnsi" w:eastAsia="MS Gothic" w:hAnsiTheme="minorHAnsi" w:cstheme="minorHAnsi"/>
                <w:color w:val="000000"/>
                <w:sz w:val="16"/>
                <w:szCs w:val="16"/>
              </w:rPr>
              <w:t>drought</w:t>
            </w:r>
            <w:r w:rsidRPr="001A72F6">
              <w:rPr>
                <w:rFonts w:asciiTheme="minorHAnsi" w:eastAsia="MS Gothic" w:hAnsiTheme="minorHAnsi" w:cstheme="minorHAnsi"/>
                <w:color w:val="000000"/>
                <w:sz w:val="16"/>
                <w:szCs w:val="16"/>
              </w:rPr>
              <w:t>, etc. that influence the overall size or health of the population.</w:t>
            </w:r>
          </w:p>
        </w:tc>
      </w:tr>
    </w:tbl>
    <w:p w14:paraId="13F13E07" w14:textId="029E3F25" w:rsidR="00DF1009" w:rsidRDefault="00DF1009" w:rsidP="00B13D98">
      <w:pPr>
        <w:pStyle w:val="NoSpacing"/>
        <w:rPr>
          <w:rFonts w:asciiTheme="minorHAnsi" w:hAnsiTheme="minorHAnsi" w:cstheme="minorHAnsi"/>
          <w:b/>
          <w:bCs/>
          <w:highlight w:val="yellow"/>
        </w:rPr>
      </w:pPr>
    </w:p>
    <w:p w14:paraId="0BE927FD" w14:textId="77777777" w:rsidR="00DF1009" w:rsidRDefault="00DF1009">
      <w:pPr>
        <w:rPr>
          <w:rFonts w:asciiTheme="minorHAnsi" w:hAnsiTheme="minorHAnsi" w:cstheme="minorHAnsi"/>
          <w:b/>
          <w:bCs/>
          <w:highlight w:val="yellow"/>
        </w:rPr>
      </w:pPr>
      <w:r>
        <w:rPr>
          <w:rFonts w:asciiTheme="minorHAnsi" w:hAnsiTheme="minorHAnsi" w:cstheme="minorHAnsi"/>
          <w:b/>
          <w:bCs/>
          <w:highlight w:val="yellow"/>
        </w:rPr>
        <w:br w:type="page"/>
      </w:r>
    </w:p>
    <w:p w14:paraId="3B673D0F" w14:textId="77777777" w:rsidR="000B0338" w:rsidRDefault="000B0338" w:rsidP="00B13D98">
      <w:pPr>
        <w:pStyle w:val="NoSpacing"/>
        <w:rPr>
          <w:rFonts w:asciiTheme="minorHAnsi" w:hAnsiTheme="minorHAnsi" w:cstheme="minorHAnsi"/>
          <w:b/>
          <w:bCs/>
          <w:highlight w:val="yellow"/>
        </w:rPr>
      </w:pPr>
    </w:p>
    <w:p w14:paraId="10C182CB" w14:textId="3E7F918C" w:rsidR="000B0338" w:rsidRDefault="000379C6" w:rsidP="00EE4536">
      <w:pPr>
        <w:pStyle w:val="NoSpacing"/>
        <w:jc w:val="both"/>
        <w:rPr>
          <w:rFonts w:asciiTheme="minorHAnsi" w:eastAsia="Times New Roman" w:hAnsiTheme="minorHAnsi" w:cstheme="minorHAnsi"/>
          <w:color w:val="000000"/>
          <w:sz w:val="16"/>
          <w:szCs w:val="16"/>
        </w:rPr>
      </w:pPr>
      <w:r>
        <w:object w:dxaOrig="12121" w:dyaOrig="13381" w14:anchorId="34C6E5CD">
          <v:shape id="_x0000_i1028" type="#_x0000_t75" style="width:468pt;height:518.4pt" o:ole="">
            <v:imagedata r:id="rId141" o:title=""/>
          </v:shape>
          <o:OLEObject Type="Embed" ProgID="Visio.Drawing.15" ShapeID="_x0000_i1028" DrawAspect="Content" ObjectID="_1697269256" r:id="rId142"/>
        </w:object>
      </w:r>
    </w:p>
    <w:p w14:paraId="324036CD" w14:textId="77777777" w:rsidR="00E56E63" w:rsidRDefault="00E56E63" w:rsidP="00EE4536">
      <w:pPr>
        <w:pStyle w:val="NoSpacing"/>
        <w:jc w:val="both"/>
        <w:rPr>
          <w:rFonts w:asciiTheme="minorHAnsi" w:hAnsiTheme="minorHAnsi" w:cstheme="minorHAnsi"/>
          <w:b/>
          <w:bCs/>
          <w:highlight w:val="yellow"/>
        </w:rPr>
      </w:pPr>
    </w:p>
    <w:p w14:paraId="573F89C6" w14:textId="22D87F53" w:rsidR="00EE4536" w:rsidRPr="000B0338" w:rsidRDefault="00EE4536" w:rsidP="00EE4536">
      <w:pPr>
        <w:pStyle w:val="NoSpacing"/>
        <w:jc w:val="both"/>
        <w:rPr>
          <w:rFonts w:asciiTheme="minorHAnsi" w:hAnsiTheme="minorHAnsi" w:cstheme="minorHAnsi"/>
        </w:rPr>
      </w:pPr>
      <w:r w:rsidRPr="00621186">
        <w:rPr>
          <w:rFonts w:asciiTheme="minorHAnsi" w:hAnsiTheme="minorHAnsi" w:cstheme="minorHAnsi"/>
          <w:b/>
          <w:bCs/>
        </w:rPr>
        <w:t xml:space="preserve">Figure </w:t>
      </w:r>
      <w:r w:rsidR="00624353" w:rsidRPr="00621186">
        <w:rPr>
          <w:rFonts w:asciiTheme="minorHAnsi" w:hAnsiTheme="minorHAnsi" w:cstheme="minorHAnsi"/>
          <w:b/>
          <w:bCs/>
        </w:rPr>
        <w:t>4</w:t>
      </w:r>
      <w:r w:rsidRPr="00621186">
        <w:rPr>
          <w:rFonts w:asciiTheme="minorHAnsi" w:hAnsiTheme="minorHAnsi" w:cstheme="minorHAnsi"/>
          <w:b/>
          <w:bCs/>
        </w:rPr>
        <w:t>.</w:t>
      </w:r>
      <w:r w:rsidRPr="00621186">
        <w:rPr>
          <w:rFonts w:asciiTheme="minorHAnsi" w:hAnsiTheme="minorHAnsi" w:cstheme="minorHAnsi"/>
        </w:rPr>
        <w:t xml:space="preserve"> Pallid</w:t>
      </w:r>
      <w:r w:rsidRPr="003B72F3">
        <w:rPr>
          <w:rFonts w:asciiTheme="minorHAnsi" w:hAnsiTheme="minorHAnsi" w:cstheme="minorHAnsi"/>
        </w:rPr>
        <w:t xml:space="preserve"> Sturgeon Conceptual Ecological Model (CEM).</w:t>
      </w:r>
      <w:r w:rsidR="003B72F3" w:rsidRPr="003B72F3">
        <w:rPr>
          <w:rFonts w:asciiTheme="minorHAnsi" w:hAnsiTheme="minorHAnsi" w:cstheme="minorHAnsi"/>
        </w:rPr>
        <w:t xml:space="preserve"> </w:t>
      </w:r>
      <w:r w:rsidR="003B72F3" w:rsidRPr="003B72F3">
        <w:rPr>
          <w:rFonts w:cstheme="minorHAnsi"/>
          <w:i/>
          <w:iCs/>
          <w:color w:val="FF0000"/>
        </w:rPr>
        <w:t>Pallid sturgeon CEM will be updated with information gained from genetic, habitat, and spawning research.</w:t>
      </w:r>
    </w:p>
    <w:p w14:paraId="3B955EA0" w14:textId="77777777" w:rsidR="00EE4536" w:rsidRDefault="00EE4536" w:rsidP="00EE4536">
      <w:pPr>
        <w:pStyle w:val="NoSpacing"/>
        <w:jc w:val="both"/>
        <w:rPr>
          <w:rFonts w:ascii="Times New Roman" w:hAnsi="Times New Roman" w:cs="Times New Roman"/>
        </w:rPr>
      </w:pPr>
    </w:p>
    <w:p w14:paraId="6C5BF6F7" w14:textId="77777777" w:rsidR="00EE4536" w:rsidRDefault="00EE4536" w:rsidP="00EE4536">
      <w:pPr>
        <w:pStyle w:val="NoSpacing"/>
        <w:jc w:val="both"/>
        <w:rPr>
          <w:rFonts w:ascii="Times New Roman" w:eastAsia="MS Gothic" w:hAnsi="Times New Roman" w:cs="Times New Roman"/>
        </w:rPr>
        <w:sectPr w:rsidR="00EE4536" w:rsidSect="006E7636">
          <w:pgSz w:w="12240" w:h="15840"/>
          <w:pgMar w:top="1440" w:right="1440" w:bottom="1440" w:left="1440" w:header="720" w:footer="720" w:gutter="0"/>
          <w:lnNumType w:countBy="1"/>
          <w:cols w:space="720"/>
          <w:docGrid w:linePitch="360"/>
        </w:sectPr>
      </w:pPr>
    </w:p>
    <w:p w14:paraId="1F1E4F94" w14:textId="17E57FD7" w:rsidR="00EE4536" w:rsidRPr="000938FF" w:rsidRDefault="00621186" w:rsidP="00EE4536">
      <w:pPr>
        <w:rPr>
          <w:rFonts w:ascii="Times New Roman" w:hAnsi="Times New Roman" w:cs="Times New Roman"/>
          <w:b/>
          <w:bCs/>
        </w:rPr>
      </w:pPr>
      <w:r w:rsidRPr="00621186">
        <w:rPr>
          <w:rFonts w:cstheme="minorHAnsi"/>
          <w:b/>
          <w:bCs/>
          <w:sz w:val="20"/>
          <w:szCs w:val="20"/>
        </w:rPr>
        <w:lastRenderedPageBreak/>
        <w:t>Table 6</w:t>
      </w:r>
      <w:r w:rsidR="00EE4536" w:rsidRPr="00621186">
        <w:rPr>
          <w:rFonts w:cstheme="minorHAnsi"/>
          <w:b/>
          <w:bCs/>
          <w:sz w:val="20"/>
          <w:szCs w:val="20"/>
        </w:rPr>
        <w:t>.</w:t>
      </w:r>
      <w:r w:rsidR="00EE4536" w:rsidRPr="00621186">
        <w:rPr>
          <w:rFonts w:cstheme="minorHAnsi"/>
          <w:sz w:val="20"/>
          <w:szCs w:val="20"/>
        </w:rPr>
        <w:t xml:space="preserve"> Descriptions</w:t>
      </w:r>
      <w:r w:rsidR="00EE4536" w:rsidRPr="00AD1EBB">
        <w:rPr>
          <w:rFonts w:cstheme="minorHAnsi"/>
          <w:sz w:val="20"/>
          <w:szCs w:val="20"/>
        </w:rPr>
        <w:t xml:space="preserve"> of hypothesized relationships between components in the </w:t>
      </w:r>
      <w:r w:rsidR="003B72F3">
        <w:rPr>
          <w:rFonts w:cstheme="minorHAnsi"/>
          <w:sz w:val="20"/>
          <w:szCs w:val="20"/>
        </w:rPr>
        <w:t>pallid sturgeon</w:t>
      </w:r>
      <w:r w:rsidR="00EE4536" w:rsidRPr="00AD1EBB">
        <w:rPr>
          <w:rFonts w:cstheme="minorHAnsi"/>
          <w:sz w:val="20"/>
          <w:szCs w:val="20"/>
        </w:rPr>
        <w:t xml:space="preserve"> </w:t>
      </w:r>
      <w:r w:rsidR="00EE4536" w:rsidRPr="00621186">
        <w:rPr>
          <w:rFonts w:cstheme="minorHAnsi"/>
          <w:sz w:val="20"/>
          <w:szCs w:val="20"/>
        </w:rPr>
        <w:t xml:space="preserve">CEM (Figure </w:t>
      </w:r>
      <w:r w:rsidRPr="00621186">
        <w:rPr>
          <w:rFonts w:cstheme="minorHAnsi"/>
          <w:sz w:val="20"/>
          <w:szCs w:val="20"/>
        </w:rPr>
        <w:t>4</w:t>
      </w:r>
      <w:r w:rsidR="00EE4536" w:rsidRPr="00621186">
        <w:rPr>
          <w:rFonts w:cstheme="minorHAnsi"/>
          <w:sz w:val="20"/>
          <w:szCs w:val="20"/>
        </w:rPr>
        <w:t>) depicting</w:t>
      </w:r>
      <w:r w:rsidR="00EE4536" w:rsidRPr="00AD1EBB">
        <w:rPr>
          <w:rFonts w:cstheme="minorHAnsi"/>
          <w:sz w:val="20"/>
          <w:szCs w:val="20"/>
        </w:rPr>
        <w:t xml:space="preserve"> level of uncertainty about and control over this relationship (arrow color &amp; weight) with accompanying literature in support of these designations</w:t>
      </w:r>
      <w:r w:rsidR="00EE4536" w:rsidRPr="003B72F3">
        <w:rPr>
          <w:rFonts w:cstheme="minorHAnsi"/>
          <w:i/>
          <w:iCs/>
          <w:sz w:val="20"/>
          <w:szCs w:val="20"/>
        </w:rPr>
        <w:t>.</w:t>
      </w:r>
      <w:r w:rsidR="003B72F3" w:rsidRPr="003B72F3">
        <w:rPr>
          <w:rFonts w:cstheme="minorHAnsi"/>
          <w:i/>
          <w:iCs/>
          <w:color w:val="FF0000"/>
          <w:sz w:val="20"/>
          <w:szCs w:val="20"/>
        </w:rPr>
        <w:t xml:space="preserve"> Pallid sturgeon CEM will be updated with information gained from genetic, habitat, and spawning research.</w:t>
      </w:r>
    </w:p>
    <w:tbl>
      <w:tblPr>
        <w:tblW w:w="1296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330"/>
        <w:gridCol w:w="990"/>
        <w:gridCol w:w="2102"/>
        <w:gridCol w:w="5018"/>
        <w:gridCol w:w="2520"/>
      </w:tblGrid>
      <w:tr w:rsidR="00EE4536" w:rsidRPr="00EE4536" w14:paraId="0078688F" w14:textId="77777777" w:rsidTr="00F03901">
        <w:trPr>
          <w:trHeight w:val="522"/>
        </w:trPr>
        <w:tc>
          <w:tcPr>
            <w:tcW w:w="2330" w:type="dxa"/>
            <w:shd w:val="clear" w:color="auto" w:fill="A8D08D" w:themeFill="accent6" w:themeFillTint="99"/>
            <w:vAlign w:val="center"/>
            <w:hideMark/>
          </w:tcPr>
          <w:p w14:paraId="68DF9F54" w14:textId="77777777" w:rsidR="00EE4536" w:rsidRPr="00EE4536" w:rsidRDefault="00EE4536" w:rsidP="00F03901">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Starting Component(s)</w:t>
            </w:r>
          </w:p>
        </w:tc>
        <w:tc>
          <w:tcPr>
            <w:tcW w:w="990" w:type="dxa"/>
            <w:shd w:val="clear" w:color="auto" w:fill="A8D08D" w:themeFill="accent6" w:themeFillTint="99"/>
            <w:vAlign w:val="center"/>
            <w:hideMark/>
          </w:tcPr>
          <w:p w14:paraId="65F04D0E" w14:textId="77777777" w:rsidR="00EE4536" w:rsidRPr="00EE4536" w:rsidRDefault="00EE4536" w:rsidP="00F03901">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Arrow Color &amp; Weight</w:t>
            </w:r>
          </w:p>
        </w:tc>
        <w:tc>
          <w:tcPr>
            <w:tcW w:w="2102" w:type="dxa"/>
            <w:shd w:val="clear" w:color="auto" w:fill="A8D08D" w:themeFill="accent6" w:themeFillTint="99"/>
            <w:vAlign w:val="center"/>
            <w:hideMark/>
          </w:tcPr>
          <w:p w14:paraId="4EC8EF5F" w14:textId="77777777" w:rsidR="00EE4536" w:rsidRPr="00EE4536" w:rsidRDefault="00EE4536" w:rsidP="00F03901">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Ending Component(s)</w:t>
            </w:r>
          </w:p>
        </w:tc>
        <w:tc>
          <w:tcPr>
            <w:tcW w:w="5018" w:type="dxa"/>
            <w:shd w:val="clear" w:color="auto" w:fill="A8D08D" w:themeFill="accent6" w:themeFillTint="99"/>
            <w:vAlign w:val="center"/>
            <w:hideMark/>
          </w:tcPr>
          <w:p w14:paraId="0D93EED3" w14:textId="77777777" w:rsidR="00EE4536" w:rsidRPr="00EE4536" w:rsidRDefault="00EE4536" w:rsidP="00F03901">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Description</w:t>
            </w:r>
          </w:p>
        </w:tc>
        <w:tc>
          <w:tcPr>
            <w:tcW w:w="2520" w:type="dxa"/>
            <w:shd w:val="clear" w:color="auto" w:fill="A8D08D" w:themeFill="accent6" w:themeFillTint="99"/>
            <w:vAlign w:val="center"/>
            <w:hideMark/>
          </w:tcPr>
          <w:p w14:paraId="7F3DC9EC" w14:textId="77777777" w:rsidR="00EE4536" w:rsidRPr="00EE4536" w:rsidRDefault="00EE4536" w:rsidP="00F03901">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Data Sources &amp; Citations</w:t>
            </w:r>
          </w:p>
        </w:tc>
      </w:tr>
      <w:tr w:rsidR="00EE4536" w:rsidRPr="00EE4536" w14:paraId="3FEDCF27" w14:textId="77777777" w:rsidTr="009E2A74">
        <w:trPr>
          <w:trHeight w:val="898"/>
        </w:trPr>
        <w:tc>
          <w:tcPr>
            <w:tcW w:w="2330" w:type="dxa"/>
            <w:shd w:val="clear" w:color="000000" w:fill="548235"/>
            <w:vAlign w:val="center"/>
            <w:hideMark/>
          </w:tcPr>
          <w:p w14:paraId="264FF950" w14:textId="77777777" w:rsidR="00EE4536" w:rsidRPr="00EE4536" w:rsidRDefault="00EE4536"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Climate</w:t>
            </w:r>
          </w:p>
        </w:tc>
        <w:tc>
          <w:tcPr>
            <w:tcW w:w="990" w:type="dxa"/>
            <w:shd w:val="clear" w:color="auto" w:fill="FF0000"/>
            <w:vAlign w:val="center"/>
            <w:hideMark/>
          </w:tcPr>
          <w:p w14:paraId="651C30DA" w14:textId="77777777" w:rsidR="00EE4536" w:rsidRPr="00EE4536" w:rsidRDefault="00EE4536" w:rsidP="00F03901">
            <w:pPr>
              <w:jc w:val="center"/>
              <w:rPr>
                <w:rFonts w:asciiTheme="minorHAnsi" w:eastAsia="Times New Roman" w:hAnsiTheme="minorHAnsi" w:cstheme="minorHAnsi"/>
                <w:color w:val="FF0000"/>
                <w:sz w:val="16"/>
                <w:szCs w:val="16"/>
              </w:rPr>
            </w:pPr>
            <w:r w:rsidRPr="00EE4536">
              <w:rPr>
                <w:rFonts w:asciiTheme="minorHAnsi" w:eastAsia="Times New Roman" w:hAnsiTheme="minorHAnsi" w:cstheme="minorHAnsi"/>
                <w:b/>
                <w:bCs/>
                <w:color w:val="FF0000"/>
                <w:sz w:val="16"/>
                <w:szCs w:val="16"/>
              </w:rPr>
              <w:t> </w:t>
            </w:r>
          </w:p>
        </w:tc>
        <w:tc>
          <w:tcPr>
            <w:tcW w:w="2102" w:type="dxa"/>
            <w:shd w:val="clear" w:color="000000" w:fill="548235"/>
            <w:vAlign w:val="center"/>
            <w:hideMark/>
          </w:tcPr>
          <w:p w14:paraId="058B08C8" w14:textId="77777777" w:rsidR="00EE4536" w:rsidRPr="00EE4536" w:rsidRDefault="00EE4536"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Social, Legal, Political, &amp; Economic</w:t>
            </w:r>
          </w:p>
        </w:tc>
        <w:tc>
          <w:tcPr>
            <w:tcW w:w="5018" w:type="dxa"/>
            <w:shd w:val="clear" w:color="auto" w:fill="auto"/>
            <w:vAlign w:val="center"/>
            <w:hideMark/>
          </w:tcPr>
          <w:p w14:paraId="41DC99E7" w14:textId="77777777" w:rsidR="00EE4536" w:rsidRPr="00EE4536" w:rsidRDefault="00EE4536" w:rsidP="00F03901">
            <w:pP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Social, legal, political, &amp; economic factors form the basis of the Program but the ability to implement the Program is influenced by climate, particularly related to water availability. Two-way arrow, the goals and objectives of the Program influence management decisions and their responses to climate.</w:t>
            </w:r>
          </w:p>
        </w:tc>
        <w:tc>
          <w:tcPr>
            <w:tcW w:w="2520" w:type="dxa"/>
            <w:shd w:val="clear" w:color="auto" w:fill="auto"/>
            <w:vAlign w:val="center"/>
            <w:hideMark/>
          </w:tcPr>
          <w:p w14:paraId="47090411" w14:textId="45280EBC" w:rsidR="00EE4536" w:rsidRPr="00EE4536" w:rsidRDefault="00BC7EF8" w:rsidP="00F03901">
            <w:pPr>
              <w:rPr>
                <w:rFonts w:asciiTheme="minorHAnsi" w:eastAsia="Times New Roman" w:hAnsiTheme="minorHAnsi" w:cstheme="minorHAnsi"/>
                <w:color w:val="000000"/>
                <w:sz w:val="16"/>
                <w:szCs w:val="16"/>
              </w:rPr>
            </w:pPr>
            <w:hyperlink r:id="rId143" w:history="1">
              <w:r w:rsidR="00186D02" w:rsidRPr="00E24C8E">
                <w:rPr>
                  <w:rFonts w:eastAsia="Times New Roman" w:cstheme="minorHAnsi"/>
                  <w:color w:val="0563C1" w:themeColor="hyperlink"/>
                  <w:sz w:val="16"/>
                  <w:szCs w:val="16"/>
                  <w:u w:val="single"/>
                </w:rPr>
                <w:t>Final Program Document</w:t>
              </w:r>
            </w:hyperlink>
            <w:r w:rsidR="00EE4536" w:rsidRPr="00EE4536">
              <w:rPr>
                <w:rFonts w:asciiTheme="minorHAnsi" w:eastAsia="Times New Roman" w:hAnsiTheme="minorHAnsi" w:cstheme="minorHAnsi"/>
                <w:color w:val="000000"/>
                <w:sz w:val="16"/>
                <w:szCs w:val="16"/>
              </w:rPr>
              <w:t>; Extension Document; climate change input as part of operational model</w:t>
            </w:r>
          </w:p>
        </w:tc>
      </w:tr>
      <w:tr w:rsidR="00EE4536" w:rsidRPr="00EE4536" w14:paraId="68897BFB" w14:textId="77777777" w:rsidTr="009E2A74">
        <w:trPr>
          <w:trHeight w:val="1131"/>
        </w:trPr>
        <w:tc>
          <w:tcPr>
            <w:tcW w:w="2330" w:type="dxa"/>
            <w:shd w:val="clear" w:color="000000" w:fill="548235"/>
            <w:vAlign w:val="center"/>
            <w:hideMark/>
          </w:tcPr>
          <w:p w14:paraId="2130CFE1" w14:textId="77777777" w:rsidR="00EE4536" w:rsidRPr="00EE4536" w:rsidRDefault="00EE4536"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Climate</w:t>
            </w:r>
          </w:p>
        </w:tc>
        <w:tc>
          <w:tcPr>
            <w:tcW w:w="990" w:type="dxa"/>
            <w:shd w:val="clear" w:color="auto" w:fill="FF0000"/>
            <w:vAlign w:val="center"/>
            <w:hideMark/>
          </w:tcPr>
          <w:p w14:paraId="68A3B3DE" w14:textId="77777777" w:rsidR="00EE4536" w:rsidRPr="00EE4536" w:rsidRDefault="00EE4536" w:rsidP="00F03901">
            <w:pPr>
              <w:jc w:val="center"/>
              <w:rPr>
                <w:rFonts w:asciiTheme="minorHAnsi" w:eastAsia="Times New Roman" w:hAnsiTheme="minorHAnsi" w:cstheme="minorHAnsi"/>
                <w:b/>
                <w:bCs/>
                <w:color w:val="FF0000"/>
                <w:sz w:val="16"/>
                <w:szCs w:val="16"/>
              </w:rPr>
            </w:pPr>
            <w:r w:rsidRPr="00EE4536">
              <w:rPr>
                <w:rFonts w:asciiTheme="minorHAnsi" w:eastAsia="Times New Roman" w:hAnsiTheme="minorHAnsi" w:cstheme="minorHAnsi"/>
                <w:b/>
                <w:bCs/>
                <w:color w:val="FF0000"/>
                <w:sz w:val="16"/>
                <w:szCs w:val="16"/>
              </w:rPr>
              <w:t> </w:t>
            </w:r>
          </w:p>
        </w:tc>
        <w:tc>
          <w:tcPr>
            <w:tcW w:w="2102" w:type="dxa"/>
            <w:shd w:val="clear" w:color="000000" w:fill="9BC2E6"/>
            <w:vAlign w:val="center"/>
            <w:hideMark/>
          </w:tcPr>
          <w:p w14:paraId="6B383046" w14:textId="77777777" w:rsidR="00EE4536" w:rsidRPr="00EE4536" w:rsidRDefault="00EE4536"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Hydrology</w:t>
            </w:r>
          </w:p>
        </w:tc>
        <w:tc>
          <w:tcPr>
            <w:tcW w:w="5018" w:type="dxa"/>
            <w:shd w:val="clear" w:color="auto" w:fill="auto"/>
            <w:vAlign w:val="center"/>
            <w:hideMark/>
          </w:tcPr>
          <w:p w14:paraId="65A0EB75" w14:textId="77777777" w:rsidR="00EE4536" w:rsidRPr="00EE4536" w:rsidRDefault="00EE4536" w:rsidP="00F03901">
            <w:pP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Large amount of uncertainty relative to future impacts of climate on hydrology and the ability of the Program to model potential impacts and use those modeling results in Program planning and implementation. But the Program has no control over the effects of climate on water availability.</w:t>
            </w:r>
          </w:p>
        </w:tc>
        <w:tc>
          <w:tcPr>
            <w:tcW w:w="2520" w:type="dxa"/>
            <w:shd w:val="clear" w:color="auto" w:fill="auto"/>
            <w:vAlign w:val="center"/>
            <w:hideMark/>
          </w:tcPr>
          <w:p w14:paraId="6975D56C" w14:textId="464920C6" w:rsidR="00EE4536" w:rsidRPr="00EE4536" w:rsidRDefault="00D7262A" w:rsidP="00F03901">
            <w:pPr>
              <w:rPr>
                <w:rFonts w:asciiTheme="minorHAnsi" w:eastAsia="Times New Roman" w:hAnsiTheme="minorHAnsi" w:cstheme="minorHAnsi"/>
                <w:color w:val="000000"/>
                <w:sz w:val="16"/>
                <w:szCs w:val="16"/>
              </w:rPr>
            </w:pPr>
            <w:r w:rsidRPr="00E24C8E">
              <w:rPr>
                <w:rFonts w:eastAsia="Times New Roman" w:cstheme="minorHAnsi"/>
                <w:sz w:val="16"/>
                <w:szCs w:val="16"/>
              </w:rPr>
              <w:t>Water operations model using historic hydrology for wet and dry years</w:t>
            </w:r>
          </w:p>
        </w:tc>
      </w:tr>
      <w:tr w:rsidR="009E2A74" w:rsidRPr="00EE4536" w14:paraId="5F06A167" w14:textId="77777777" w:rsidTr="009E2A74">
        <w:trPr>
          <w:trHeight w:val="970"/>
        </w:trPr>
        <w:tc>
          <w:tcPr>
            <w:tcW w:w="2330" w:type="dxa"/>
            <w:shd w:val="clear" w:color="000000" w:fill="548235"/>
            <w:vAlign w:val="center"/>
          </w:tcPr>
          <w:p w14:paraId="15159215" w14:textId="62F3553A" w:rsidR="009E2A74" w:rsidRPr="00EE4536" w:rsidRDefault="009E2A74" w:rsidP="00F03901">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Climate</w:t>
            </w:r>
          </w:p>
        </w:tc>
        <w:tc>
          <w:tcPr>
            <w:tcW w:w="990" w:type="dxa"/>
            <w:shd w:val="clear" w:color="auto" w:fill="FF0000"/>
            <w:vAlign w:val="center"/>
          </w:tcPr>
          <w:p w14:paraId="7791E786" w14:textId="77777777" w:rsidR="009E2A74" w:rsidRPr="00EE4536" w:rsidRDefault="009E2A74" w:rsidP="00F03901">
            <w:pPr>
              <w:jc w:val="center"/>
              <w:rPr>
                <w:rFonts w:asciiTheme="minorHAnsi" w:eastAsia="Times New Roman" w:hAnsiTheme="minorHAnsi" w:cstheme="minorHAnsi"/>
                <w:b/>
                <w:bCs/>
                <w:color w:val="FF0000"/>
                <w:sz w:val="16"/>
                <w:szCs w:val="16"/>
              </w:rPr>
            </w:pPr>
          </w:p>
        </w:tc>
        <w:tc>
          <w:tcPr>
            <w:tcW w:w="2102" w:type="dxa"/>
            <w:shd w:val="clear" w:color="auto" w:fill="A6A6A6" w:themeFill="background1" w:themeFillShade="A6"/>
            <w:vAlign w:val="center"/>
          </w:tcPr>
          <w:p w14:paraId="21F6FA38" w14:textId="27D62F77" w:rsidR="009E2A74" w:rsidRDefault="009E2A74" w:rsidP="00F03901">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Water Velocity/ Depth/Temperature/ Turbidity/</w:t>
            </w:r>
          </w:p>
          <w:p w14:paraId="336BECDA" w14:textId="1D3FD1FF" w:rsidR="009E2A74" w:rsidRPr="00EE4536" w:rsidRDefault="009E2A74" w:rsidP="00F03901">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Forage Availability/ Predation</w:t>
            </w:r>
          </w:p>
        </w:tc>
        <w:tc>
          <w:tcPr>
            <w:tcW w:w="5018" w:type="dxa"/>
            <w:shd w:val="clear" w:color="auto" w:fill="auto"/>
            <w:vAlign w:val="center"/>
          </w:tcPr>
          <w:p w14:paraId="4E6A33B2" w14:textId="25B47CD1" w:rsidR="009E2A74" w:rsidRPr="00EE4536" w:rsidRDefault="009E2A74" w:rsidP="00F03901">
            <w:pP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 xml:space="preserve">Large amount of uncertainty relative to future impacts of climate on </w:t>
            </w:r>
            <w:r>
              <w:rPr>
                <w:rFonts w:asciiTheme="minorHAnsi" w:eastAsia="Times New Roman" w:hAnsiTheme="minorHAnsi" w:cstheme="minorHAnsi"/>
                <w:color w:val="000000"/>
                <w:sz w:val="16"/>
                <w:szCs w:val="16"/>
              </w:rPr>
              <w:t>water velocity, depth, temperature, and turbidity. Uncertainty about the future impacts of climate on pallid forage availability and predation levels. Uncertainty regarding the</w:t>
            </w:r>
            <w:r w:rsidRPr="00EE4536">
              <w:rPr>
                <w:rFonts w:asciiTheme="minorHAnsi" w:eastAsia="Times New Roman" w:hAnsiTheme="minorHAnsi" w:cstheme="minorHAnsi"/>
                <w:color w:val="000000"/>
                <w:sz w:val="16"/>
                <w:szCs w:val="16"/>
              </w:rPr>
              <w:t xml:space="preserve"> ability of the Program to model potential impacts and use those modeling results in Program planning and implementation. But the Program has no control over the effects of climate on </w:t>
            </w:r>
            <w:r>
              <w:rPr>
                <w:rFonts w:asciiTheme="minorHAnsi" w:eastAsia="Times New Roman" w:hAnsiTheme="minorHAnsi" w:cstheme="minorHAnsi"/>
                <w:color w:val="000000"/>
                <w:sz w:val="16"/>
                <w:szCs w:val="16"/>
              </w:rPr>
              <w:t>these variables</w:t>
            </w:r>
            <w:r w:rsidRPr="00EE4536">
              <w:rPr>
                <w:rFonts w:asciiTheme="minorHAnsi" w:eastAsia="Times New Roman" w:hAnsiTheme="minorHAnsi" w:cstheme="minorHAnsi"/>
                <w:color w:val="000000"/>
                <w:sz w:val="16"/>
                <w:szCs w:val="16"/>
              </w:rPr>
              <w:t>.</w:t>
            </w:r>
          </w:p>
        </w:tc>
        <w:tc>
          <w:tcPr>
            <w:tcW w:w="2520" w:type="dxa"/>
            <w:shd w:val="clear" w:color="auto" w:fill="auto"/>
            <w:vAlign w:val="center"/>
          </w:tcPr>
          <w:p w14:paraId="5B4E1EF6" w14:textId="77777777" w:rsidR="009E2A74" w:rsidRPr="00EE4536" w:rsidRDefault="009E2A74" w:rsidP="00F03901">
            <w:pPr>
              <w:rPr>
                <w:rFonts w:asciiTheme="minorHAnsi" w:eastAsia="Times New Roman" w:hAnsiTheme="minorHAnsi" w:cstheme="minorHAnsi"/>
                <w:color w:val="000000"/>
                <w:sz w:val="16"/>
                <w:szCs w:val="16"/>
              </w:rPr>
            </w:pPr>
          </w:p>
        </w:tc>
      </w:tr>
      <w:tr w:rsidR="009E2A74" w:rsidRPr="00EE4536" w14:paraId="4B60B952" w14:textId="77777777" w:rsidTr="009E2A74">
        <w:trPr>
          <w:trHeight w:val="970"/>
        </w:trPr>
        <w:tc>
          <w:tcPr>
            <w:tcW w:w="2330" w:type="dxa"/>
            <w:shd w:val="clear" w:color="000000" w:fill="548235"/>
            <w:vAlign w:val="center"/>
          </w:tcPr>
          <w:p w14:paraId="145E5678" w14:textId="2F85F09C" w:rsidR="009E2A74" w:rsidRPr="00EE4536" w:rsidRDefault="009E2A74" w:rsidP="00F03901">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Climate</w:t>
            </w:r>
          </w:p>
        </w:tc>
        <w:tc>
          <w:tcPr>
            <w:tcW w:w="990" w:type="dxa"/>
            <w:shd w:val="clear" w:color="auto" w:fill="FF0000"/>
            <w:vAlign w:val="center"/>
          </w:tcPr>
          <w:p w14:paraId="0227ED00" w14:textId="77777777" w:rsidR="009E2A74" w:rsidRPr="00EE4536" w:rsidRDefault="009E2A74" w:rsidP="00F03901">
            <w:pPr>
              <w:jc w:val="center"/>
              <w:rPr>
                <w:rFonts w:asciiTheme="minorHAnsi" w:eastAsia="Times New Roman" w:hAnsiTheme="minorHAnsi" w:cstheme="minorHAnsi"/>
                <w:b/>
                <w:bCs/>
                <w:color w:val="FF0000"/>
                <w:sz w:val="16"/>
                <w:szCs w:val="16"/>
              </w:rPr>
            </w:pPr>
          </w:p>
        </w:tc>
        <w:tc>
          <w:tcPr>
            <w:tcW w:w="2102" w:type="dxa"/>
            <w:shd w:val="clear" w:color="auto" w:fill="FFC000"/>
            <w:vAlign w:val="center"/>
          </w:tcPr>
          <w:p w14:paraId="50BBBD57" w14:textId="677C8452" w:rsidR="009E2A74" w:rsidRPr="00EE4536" w:rsidRDefault="009E2A74" w:rsidP="00F03901">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Lower Platte River Use/Spawning/</w:t>
            </w:r>
            <w:proofErr w:type="gramStart"/>
            <w:r>
              <w:rPr>
                <w:rFonts w:asciiTheme="minorHAnsi" w:eastAsia="Times New Roman" w:hAnsiTheme="minorHAnsi" w:cstheme="minorHAnsi"/>
                <w:color w:val="000000"/>
                <w:sz w:val="16"/>
                <w:szCs w:val="16"/>
              </w:rPr>
              <w:t>Free-embryos</w:t>
            </w:r>
            <w:proofErr w:type="gramEnd"/>
            <w:r>
              <w:rPr>
                <w:rFonts w:asciiTheme="minorHAnsi" w:eastAsia="Times New Roman" w:hAnsiTheme="minorHAnsi" w:cstheme="minorHAnsi"/>
                <w:color w:val="000000"/>
                <w:sz w:val="16"/>
                <w:szCs w:val="16"/>
              </w:rPr>
              <w:t>/Larvae Dispersal/Recruitment</w:t>
            </w:r>
          </w:p>
        </w:tc>
        <w:tc>
          <w:tcPr>
            <w:tcW w:w="5018" w:type="dxa"/>
            <w:shd w:val="clear" w:color="auto" w:fill="auto"/>
            <w:vAlign w:val="center"/>
          </w:tcPr>
          <w:p w14:paraId="4D5B901E" w14:textId="38FC5606" w:rsidR="009E2A74" w:rsidRPr="00EE4536" w:rsidRDefault="009E2A74" w:rsidP="00F03901">
            <w:pP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 xml:space="preserve">Large amount of uncertainty relative to future impacts of climate on </w:t>
            </w:r>
            <w:r>
              <w:rPr>
                <w:rFonts w:asciiTheme="minorHAnsi" w:eastAsia="Times New Roman" w:hAnsiTheme="minorHAnsi" w:cstheme="minorHAnsi"/>
                <w:color w:val="000000"/>
                <w:sz w:val="16"/>
                <w:szCs w:val="16"/>
              </w:rPr>
              <w:t xml:space="preserve">pallid use of the lower Platte River for spawning, production of viable free-embryos, larval dispersal, </w:t>
            </w:r>
            <w:proofErr w:type="gramStart"/>
            <w:r>
              <w:rPr>
                <w:rFonts w:asciiTheme="minorHAnsi" w:eastAsia="Times New Roman" w:hAnsiTheme="minorHAnsi" w:cstheme="minorHAnsi"/>
                <w:color w:val="000000"/>
                <w:sz w:val="16"/>
                <w:szCs w:val="16"/>
              </w:rPr>
              <w:t>recruitment</w:t>
            </w:r>
            <w:proofErr w:type="gramEnd"/>
            <w:r>
              <w:rPr>
                <w:rFonts w:asciiTheme="minorHAnsi" w:eastAsia="Times New Roman" w:hAnsiTheme="minorHAnsi" w:cstheme="minorHAnsi"/>
                <w:color w:val="000000"/>
                <w:sz w:val="16"/>
                <w:szCs w:val="16"/>
              </w:rPr>
              <w:t xml:space="preserve"> and</w:t>
            </w:r>
            <w:r w:rsidRPr="00EE4536">
              <w:rPr>
                <w:rFonts w:asciiTheme="minorHAnsi" w:eastAsia="Times New Roman" w:hAnsiTheme="minorHAnsi" w:cstheme="minorHAnsi"/>
                <w:color w:val="000000"/>
                <w:sz w:val="16"/>
                <w:szCs w:val="16"/>
              </w:rPr>
              <w:t xml:space="preserve"> the ability of the Program to model potential impacts and use those modeling results in Program planning and implementation. But the Program has no control over the effects of climate on </w:t>
            </w:r>
            <w:r>
              <w:rPr>
                <w:rFonts w:asciiTheme="minorHAnsi" w:eastAsia="Times New Roman" w:hAnsiTheme="minorHAnsi" w:cstheme="minorHAnsi"/>
                <w:color w:val="000000"/>
                <w:sz w:val="16"/>
                <w:szCs w:val="16"/>
              </w:rPr>
              <w:t>these indicators</w:t>
            </w:r>
            <w:r w:rsidRPr="00EE4536">
              <w:rPr>
                <w:rFonts w:asciiTheme="minorHAnsi" w:eastAsia="Times New Roman" w:hAnsiTheme="minorHAnsi" w:cstheme="minorHAnsi"/>
                <w:color w:val="000000"/>
                <w:sz w:val="16"/>
                <w:szCs w:val="16"/>
              </w:rPr>
              <w:t>.</w:t>
            </w:r>
          </w:p>
        </w:tc>
        <w:tc>
          <w:tcPr>
            <w:tcW w:w="2520" w:type="dxa"/>
            <w:shd w:val="clear" w:color="auto" w:fill="auto"/>
            <w:vAlign w:val="center"/>
          </w:tcPr>
          <w:p w14:paraId="4CB4B3C0" w14:textId="77777777" w:rsidR="009E2A74" w:rsidRPr="00EE4536" w:rsidRDefault="009E2A74" w:rsidP="00F03901">
            <w:pPr>
              <w:rPr>
                <w:rFonts w:asciiTheme="minorHAnsi" w:eastAsia="Times New Roman" w:hAnsiTheme="minorHAnsi" w:cstheme="minorHAnsi"/>
                <w:color w:val="000000"/>
                <w:sz w:val="16"/>
                <w:szCs w:val="16"/>
              </w:rPr>
            </w:pPr>
          </w:p>
        </w:tc>
      </w:tr>
      <w:tr w:rsidR="00EE4536" w:rsidRPr="00EE4536" w14:paraId="2FAC3905" w14:textId="77777777" w:rsidTr="009E2A74">
        <w:trPr>
          <w:trHeight w:val="970"/>
        </w:trPr>
        <w:tc>
          <w:tcPr>
            <w:tcW w:w="2330" w:type="dxa"/>
            <w:shd w:val="clear" w:color="000000" w:fill="548235"/>
            <w:vAlign w:val="center"/>
            <w:hideMark/>
          </w:tcPr>
          <w:p w14:paraId="7D662DA9" w14:textId="77777777" w:rsidR="00EE4536" w:rsidRPr="00EE4536" w:rsidRDefault="00EE4536"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Climate</w:t>
            </w:r>
          </w:p>
        </w:tc>
        <w:tc>
          <w:tcPr>
            <w:tcW w:w="990" w:type="dxa"/>
            <w:shd w:val="clear" w:color="auto" w:fill="FF0000"/>
            <w:vAlign w:val="center"/>
            <w:hideMark/>
          </w:tcPr>
          <w:p w14:paraId="53F2B8A9" w14:textId="77777777" w:rsidR="00EE4536" w:rsidRPr="00EE4536" w:rsidRDefault="00EE4536" w:rsidP="00F03901">
            <w:pPr>
              <w:jc w:val="center"/>
              <w:rPr>
                <w:rFonts w:asciiTheme="minorHAnsi" w:eastAsia="Times New Roman" w:hAnsiTheme="minorHAnsi" w:cstheme="minorHAnsi"/>
                <w:b/>
                <w:bCs/>
                <w:color w:val="FF0000"/>
                <w:sz w:val="16"/>
                <w:szCs w:val="16"/>
              </w:rPr>
            </w:pPr>
            <w:r w:rsidRPr="00EE4536">
              <w:rPr>
                <w:rFonts w:asciiTheme="minorHAnsi" w:eastAsia="Times New Roman" w:hAnsiTheme="minorHAnsi" w:cstheme="minorHAnsi"/>
                <w:b/>
                <w:bCs/>
                <w:color w:val="FF0000"/>
                <w:sz w:val="16"/>
                <w:szCs w:val="16"/>
              </w:rPr>
              <w:t> </w:t>
            </w:r>
          </w:p>
        </w:tc>
        <w:tc>
          <w:tcPr>
            <w:tcW w:w="2102" w:type="dxa"/>
            <w:shd w:val="clear" w:color="auto" w:fill="auto"/>
            <w:vAlign w:val="center"/>
            <w:hideMark/>
          </w:tcPr>
          <w:p w14:paraId="21A3066F" w14:textId="1AF6238E" w:rsidR="00EE4536" w:rsidRPr="00EE4536" w:rsidRDefault="00EE4536"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Missouri/Other River Conditions/Stocking Rates/Natural Flows</w:t>
            </w:r>
            <w:r w:rsidR="009E2A74">
              <w:rPr>
                <w:rFonts w:asciiTheme="minorHAnsi" w:eastAsia="Times New Roman" w:hAnsiTheme="minorHAnsi" w:cstheme="minorHAnsi"/>
                <w:color w:val="000000"/>
                <w:sz w:val="16"/>
                <w:szCs w:val="16"/>
              </w:rPr>
              <w:t>/Stochastic Events</w:t>
            </w:r>
          </w:p>
        </w:tc>
        <w:tc>
          <w:tcPr>
            <w:tcW w:w="5018" w:type="dxa"/>
            <w:shd w:val="clear" w:color="auto" w:fill="auto"/>
            <w:vAlign w:val="center"/>
            <w:hideMark/>
          </w:tcPr>
          <w:p w14:paraId="063A9E67" w14:textId="5377AF33" w:rsidR="00EE4536" w:rsidRPr="00EE4536" w:rsidRDefault="00EE4536" w:rsidP="00F03901">
            <w:pP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 xml:space="preserve">Large amount of uncertainty relative to future impacts of climate on </w:t>
            </w:r>
            <w:r w:rsidR="009E2A74">
              <w:rPr>
                <w:rFonts w:asciiTheme="minorHAnsi" w:eastAsia="Times New Roman" w:hAnsiTheme="minorHAnsi" w:cstheme="minorHAnsi"/>
                <w:color w:val="000000"/>
                <w:sz w:val="16"/>
                <w:szCs w:val="16"/>
              </w:rPr>
              <w:t xml:space="preserve">Missouri River conditions, natural flows, and other stochastic events like disease </w:t>
            </w:r>
            <w:r w:rsidRPr="00EE4536">
              <w:rPr>
                <w:rFonts w:asciiTheme="minorHAnsi" w:eastAsia="Times New Roman" w:hAnsiTheme="minorHAnsi" w:cstheme="minorHAnsi"/>
                <w:color w:val="000000"/>
                <w:sz w:val="16"/>
                <w:szCs w:val="16"/>
              </w:rPr>
              <w:t xml:space="preserve">and the ability of the Program to model potential impacts and use those modeling results in Program planning and implementation. But the Program has no control over the effects of climate on </w:t>
            </w:r>
            <w:r w:rsidR="009E2A74">
              <w:rPr>
                <w:rFonts w:asciiTheme="minorHAnsi" w:eastAsia="Times New Roman" w:hAnsiTheme="minorHAnsi" w:cstheme="minorHAnsi"/>
                <w:color w:val="000000"/>
                <w:sz w:val="16"/>
                <w:szCs w:val="16"/>
              </w:rPr>
              <w:t>these variables</w:t>
            </w:r>
            <w:r w:rsidRPr="00EE4536">
              <w:rPr>
                <w:rFonts w:asciiTheme="minorHAnsi" w:eastAsia="Times New Roman" w:hAnsiTheme="minorHAnsi" w:cstheme="minorHAnsi"/>
                <w:color w:val="000000"/>
                <w:sz w:val="16"/>
                <w:szCs w:val="16"/>
              </w:rPr>
              <w:t>.</w:t>
            </w:r>
          </w:p>
        </w:tc>
        <w:tc>
          <w:tcPr>
            <w:tcW w:w="2520" w:type="dxa"/>
            <w:shd w:val="clear" w:color="auto" w:fill="auto"/>
            <w:vAlign w:val="center"/>
            <w:hideMark/>
          </w:tcPr>
          <w:p w14:paraId="11DB933D" w14:textId="3976E7B1" w:rsidR="00EE4536" w:rsidRPr="00EE4536" w:rsidRDefault="00EE4536" w:rsidP="00F03901">
            <w:pPr>
              <w:rPr>
                <w:rFonts w:asciiTheme="minorHAnsi" w:eastAsia="Times New Roman" w:hAnsiTheme="minorHAnsi" w:cstheme="minorHAnsi"/>
                <w:color w:val="000000"/>
                <w:sz w:val="16"/>
                <w:szCs w:val="16"/>
              </w:rPr>
            </w:pPr>
          </w:p>
        </w:tc>
      </w:tr>
      <w:tr w:rsidR="00EE4536" w:rsidRPr="00EE4536" w14:paraId="2CBCEAFC" w14:textId="77777777" w:rsidTr="00F03901">
        <w:trPr>
          <w:trHeight w:val="970"/>
        </w:trPr>
        <w:tc>
          <w:tcPr>
            <w:tcW w:w="2330" w:type="dxa"/>
            <w:shd w:val="clear" w:color="000000" w:fill="548235"/>
            <w:vAlign w:val="center"/>
            <w:hideMark/>
          </w:tcPr>
          <w:p w14:paraId="7D142E95" w14:textId="77777777" w:rsidR="00EE4536" w:rsidRPr="00EE4536" w:rsidRDefault="00EE4536"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Social, Legal, Political, &amp; Economic</w:t>
            </w:r>
          </w:p>
        </w:tc>
        <w:tc>
          <w:tcPr>
            <w:tcW w:w="990" w:type="dxa"/>
            <w:shd w:val="clear" w:color="auto" w:fill="595959" w:themeFill="text1" w:themeFillTint="A6"/>
            <w:vAlign w:val="center"/>
            <w:hideMark/>
          </w:tcPr>
          <w:p w14:paraId="0A4C0C0F" w14:textId="77777777" w:rsidR="00EE4536" w:rsidRPr="00EE4536" w:rsidRDefault="00EE4536" w:rsidP="00F03901">
            <w:pPr>
              <w:jc w:val="center"/>
              <w:rPr>
                <w:rFonts w:asciiTheme="minorHAnsi" w:eastAsia="Times New Roman" w:hAnsiTheme="minorHAnsi" w:cstheme="minorHAnsi"/>
                <w:b/>
                <w:bCs/>
                <w:color w:val="FF0000"/>
                <w:sz w:val="16"/>
                <w:szCs w:val="16"/>
              </w:rPr>
            </w:pPr>
            <w:r w:rsidRPr="00EE4536">
              <w:rPr>
                <w:rFonts w:asciiTheme="minorHAnsi" w:eastAsia="Times New Roman" w:hAnsiTheme="minorHAnsi" w:cstheme="minorHAnsi"/>
                <w:b/>
                <w:bCs/>
                <w:color w:val="FF0000"/>
                <w:sz w:val="16"/>
                <w:szCs w:val="16"/>
              </w:rPr>
              <w:t>  </w:t>
            </w:r>
          </w:p>
        </w:tc>
        <w:tc>
          <w:tcPr>
            <w:tcW w:w="2102" w:type="dxa"/>
            <w:shd w:val="clear" w:color="000000" w:fill="BF8F00"/>
            <w:vAlign w:val="center"/>
            <w:hideMark/>
          </w:tcPr>
          <w:p w14:paraId="22774DBA" w14:textId="77777777" w:rsidR="00EE4536" w:rsidRPr="00EE4536" w:rsidRDefault="00EE4536"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Flow Releases</w:t>
            </w:r>
          </w:p>
        </w:tc>
        <w:tc>
          <w:tcPr>
            <w:tcW w:w="5018" w:type="dxa"/>
            <w:shd w:val="clear" w:color="auto" w:fill="auto"/>
            <w:vAlign w:val="center"/>
            <w:hideMark/>
          </w:tcPr>
          <w:p w14:paraId="55EDADD6" w14:textId="3DEDDF97" w:rsidR="00EE4536" w:rsidRPr="00EE4536" w:rsidRDefault="00EE4536" w:rsidP="00F03901">
            <w:pP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 xml:space="preserve">Little uncertainty about the bounds of the Program, resources, water law, etc. that effect the amount of water </w:t>
            </w:r>
            <w:r w:rsidR="007C13D6">
              <w:rPr>
                <w:rFonts w:asciiTheme="minorHAnsi" w:eastAsia="Times New Roman" w:hAnsiTheme="minorHAnsi" w:cstheme="minorHAnsi"/>
                <w:color w:val="000000"/>
                <w:sz w:val="16"/>
                <w:szCs w:val="16"/>
              </w:rPr>
              <w:t xml:space="preserve">available to benefit target species in the AHR. </w:t>
            </w:r>
          </w:p>
        </w:tc>
        <w:tc>
          <w:tcPr>
            <w:tcW w:w="2520" w:type="dxa"/>
            <w:shd w:val="clear" w:color="auto" w:fill="auto"/>
            <w:vAlign w:val="center"/>
            <w:hideMark/>
          </w:tcPr>
          <w:p w14:paraId="1A32DFB5" w14:textId="005745E8" w:rsidR="00EE4536" w:rsidRPr="00EE4536" w:rsidRDefault="00BC7EF8" w:rsidP="00F03901">
            <w:pPr>
              <w:rPr>
                <w:rFonts w:asciiTheme="minorHAnsi" w:eastAsia="Times New Roman" w:hAnsiTheme="minorHAnsi" w:cstheme="minorHAnsi"/>
                <w:color w:val="000000"/>
                <w:sz w:val="16"/>
                <w:szCs w:val="16"/>
              </w:rPr>
            </w:pPr>
            <w:hyperlink r:id="rId144" w:history="1">
              <w:r w:rsidR="00186D02" w:rsidRPr="00E24C8E">
                <w:rPr>
                  <w:rFonts w:eastAsia="Times New Roman" w:cstheme="minorHAnsi"/>
                  <w:color w:val="0563C1" w:themeColor="hyperlink"/>
                  <w:sz w:val="16"/>
                  <w:szCs w:val="16"/>
                  <w:u w:val="single"/>
                </w:rPr>
                <w:t>Final Program Document</w:t>
              </w:r>
            </w:hyperlink>
            <w:r w:rsidR="00186D02" w:rsidRPr="00E24C8E">
              <w:rPr>
                <w:rFonts w:eastAsia="Times New Roman" w:cstheme="minorHAnsi"/>
                <w:color w:val="000000"/>
                <w:sz w:val="16"/>
                <w:szCs w:val="16"/>
              </w:rPr>
              <w:t xml:space="preserve">; Extension Document; </w:t>
            </w:r>
            <w:r w:rsidR="00186D02" w:rsidRPr="00C177DA">
              <w:rPr>
                <w:rFonts w:eastAsia="Times New Roman" w:cstheme="minorHAnsi"/>
                <w:sz w:val="16"/>
                <w:szCs w:val="16"/>
              </w:rPr>
              <w:t>AMP Versions 1.0</w:t>
            </w:r>
            <w:r w:rsidR="00186D02" w:rsidRPr="00E24C8E">
              <w:rPr>
                <w:rFonts w:eastAsia="Times New Roman" w:cstheme="minorHAnsi"/>
                <w:color w:val="000000"/>
                <w:sz w:val="16"/>
                <w:szCs w:val="16"/>
              </w:rPr>
              <w:t xml:space="preserve"> and </w:t>
            </w:r>
            <w:hyperlink r:id="rId145" w:history="1">
              <w:r w:rsidR="00186D02" w:rsidRPr="00C177DA">
                <w:rPr>
                  <w:rStyle w:val="Hyperlink"/>
                  <w:rFonts w:eastAsia="Times New Roman" w:cstheme="minorHAnsi"/>
                  <w:sz w:val="16"/>
                  <w:szCs w:val="16"/>
                </w:rPr>
                <w:t>2.0</w:t>
              </w:r>
            </w:hyperlink>
          </w:p>
        </w:tc>
      </w:tr>
    </w:tbl>
    <w:p w14:paraId="006BF191" w14:textId="77777777" w:rsidR="00BC546D" w:rsidRDefault="00BC546D">
      <w:r>
        <w:br w:type="page"/>
      </w:r>
    </w:p>
    <w:tbl>
      <w:tblPr>
        <w:tblW w:w="1296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330"/>
        <w:gridCol w:w="990"/>
        <w:gridCol w:w="2102"/>
        <w:gridCol w:w="5018"/>
        <w:gridCol w:w="2520"/>
      </w:tblGrid>
      <w:tr w:rsidR="00BC546D" w:rsidRPr="00EE4536" w14:paraId="759285F6" w14:textId="77777777" w:rsidTr="009931CE">
        <w:trPr>
          <w:trHeight w:val="522"/>
        </w:trPr>
        <w:tc>
          <w:tcPr>
            <w:tcW w:w="2330" w:type="dxa"/>
            <w:shd w:val="clear" w:color="auto" w:fill="A8D08D" w:themeFill="accent6" w:themeFillTint="99"/>
            <w:vAlign w:val="center"/>
            <w:hideMark/>
          </w:tcPr>
          <w:p w14:paraId="71CCCDEB" w14:textId="526ED19A" w:rsidR="00BC546D" w:rsidRPr="00EE4536" w:rsidRDefault="00BC546D" w:rsidP="009931CE">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lastRenderedPageBreak/>
              <w:t>Starting Component(s)</w:t>
            </w:r>
          </w:p>
        </w:tc>
        <w:tc>
          <w:tcPr>
            <w:tcW w:w="990" w:type="dxa"/>
            <w:shd w:val="clear" w:color="auto" w:fill="A8D08D" w:themeFill="accent6" w:themeFillTint="99"/>
            <w:vAlign w:val="center"/>
            <w:hideMark/>
          </w:tcPr>
          <w:p w14:paraId="5904A9AE" w14:textId="77777777" w:rsidR="00BC546D" w:rsidRPr="00EE4536" w:rsidRDefault="00BC546D" w:rsidP="009931CE">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Arrow Color &amp; Weight</w:t>
            </w:r>
          </w:p>
        </w:tc>
        <w:tc>
          <w:tcPr>
            <w:tcW w:w="2102" w:type="dxa"/>
            <w:shd w:val="clear" w:color="auto" w:fill="A8D08D" w:themeFill="accent6" w:themeFillTint="99"/>
            <w:vAlign w:val="center"/>
            <w:hideMark/>
          </w:tcPr>
          <w:p w14:paraId="22EE550D" w14:textId="77777777" w:rsidR="00BC546D" w:rsidRPr="00EE4536" w:rsidRDefault="00BC546D" w:rsidP="009931CE">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Ending Component(s)</w:t>
            </w:r>
          </w:p>
        </w:tc>
        <w:tc>
          <w:tcPr>
            <w:tcW w:w="5018" w:type="dxa"/>
            <w:shd w:val="clear" w:color="auto" w:fill="A8D08D" w:themeFill="accent6" w:themeFillTint="99"/>
            <w:vAlign w:val="center"/>
            <w:hideMark/>
          </w:tcPr>
          <w:p w14:paraId="2C418939" w14:textId="77777777" w:rsidR="00BC546D" w:rsidRPr="00EE4536" w:rsidRDefault="00BC546D" w:rsidP="009931CE">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Description</w:t>
            </w:r>
          </w:p>
        </w:tc>
        <w:tc>
          <w:tcPr>
            <w:tcW w:w="2520" w:type="dxa"/>
            <w:shd w:val="clear" w:color="auto" w:fill="A8D08D" w:themeFill="accent6" w:themeFillTint="99"/>
            <w:vAlign w:val="center"/>
            <w:hideMark/>
          </w:tcPr>
          <w:p w14:paraId="693A1DB5" w14:textId="77777777" w:rsidR="00BC546D" w:rsidRPr="00EE4536" w:rsidRDefault="00BC546D" w:rsidP="009931CE">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Data Sources &amp; Citations</w:t>
            </w:r>
          </w:p>
        </w:tc>
      </w:tr>
      <w:tr w:rsidR="00C36959" w:rsidRPr="00EE4536" w14:paraId="528120ED" w14:textId="77777777" w:rsidTr="00C36959">
        <w:trPr>
          <w:trHeight w:val="880"/>
        </w:trPr>
        <w:tc>
          <w:tcPr>
            <w:tcW w:w="2330" w:type="dxa"/>
            <w:shd w:val="clear" w:color="auto" w:fill="538135" w:themeFill="accent6" w:themeFillShade="BF"/>
            <w:vAlign w:val="center"/>
          </w:tcPr>
          <w:p w14:paraId="6FCCFA53" w14:textId="0AA535B6" w:rsidR="00C36959" w:rsidRPr="00EE4536" w:rsidRDefault="00C36959" w:rsidP="00C36959">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Social, Legal, Political, &amp; Economic</w:t>
            </w:r>
          </w:p>
        </w:tc>
        <w:tc>
          <w:tcPr>
            <w:tcW w:w="990" w:type="dxa"/>
            <w:shd w:val="clear" w:color="auto" w:fill="D9D9D9" w:themeFill="background1" w:themeFillShade="D9"/>
            <w:vAlign w:val="center"/>
          </w:tcPr>
          <w:p w14:paraId="25AC2B81" w14:textId="7F0A3126" w:rsidR="00C36959" w:rsidRPr="00EE4536" w:rsidRDefault="00C36959" w:rsidP="00C36959">
            <w:pPr>
              <w:jc w:val="center"/>
              <w:rPr>
                <w:rFonts w:asciiTheme="minorHAnsi" w:eastAsia="Times New Roman" w:hAnsiTheme="minorHAnsi" w:cstheme="minorHAnsi"/>
                <w:b/>
                <w:bCs/>
                <w:color w:val="FF0000"/>
                <w:sz w:val="16"/>
                <w:szCs w:val="16"/>
              </w:rPr>
            </w:pPr>
            <w:r w:rsidRPr="00EE4536">
              <w:rPr>
                <w:rFonts w:asciiTheme="minorHAnsi" w:eastAsia="Times New Roman" w:hAnsiTheme="minorHAnsi" w:cstheme="minorHAnsi"/>
                <w:b/>
                <w:bCs/>
                <w:color w:val="FF0000"/>
                <w:sz w:val="16"/>
                <w:szCs w:val="16"/>
              </w:rPr>
              <w:t>  </w:t>
            </w:r>
          </w:p>
        </w:tc>
        <w:tc>
          <w:tcPr>
            <w:tcW w:w="2102" w:type="dxa"/>
            <w:shd w:val="clear" w:color="auto" w:fill="BF8F00" w:themeFill="accent4" w:themeFillShade="BF"/>
            <w:vAlign w:val="center"/>
          </w:tcPr>
          <w:p w14:paraId="590DB653" w14:textId="0CA7A567" w:rsidR="00C36959" w:rsidRPr="00EE4536" w:rsidRDefault="00C36959" w:rsidP="00C36959">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Sediment Augmentation</w:t>
            </w:r>
          </w:p>
        </w:tc>
        <w:tc>
          <w:tcPr>
            <w:tcW w:w="5018" w:type="dxa"/>
            <w:shd w:val="clear" w:color="auto" w:fill="auto"/>
            <w:vAlign w:val="center"/>
          </w:tcPr>
          <w:p w14:paraId="7E186C69" w14:textId="5E918F89" w:rsidR="00C36959" w:rsidRPr="00EE4536" w:rsidRDefault="00C36959" w:rsidP="00C36959">
            <w:pPr>
              <w:rPr>
                <w:rFonts w:asciiTheme="minorHAnsi" w:eastAsia="Times New Roman" w:hAnsiTheme="minorHAnsi" w:cstheme="minorHAnsi"/>
                <w:color w:val="000000"/>
                <w:sz w:val="16"/>
                <w:szCs w:val="16"/>
              </w:rPr>
            </w:pPr>
            <w:r w:rsidRPr="00E24C8E">
              <w:rPr>
                <w:rFonts w:eastAsia="Times New Roman" w:cstheme="minorHAnsi"/>
                <w:color w:val="000000"/>
                <w:sz w:val="16"/>
                <w:szCs w:val="16"/>
              </w:rPr>
              <w:t>Little uncertainty about the bounds of the Program, resources that effect the amount sediment augmentation activities and in turn the ability of the Program to augment sand in the AHR.</w:t>
            </w:r>
          </w:p>
        </w:tc>
        <w:tc>
          <w:tcPr>
            <w:tcW w:w="2520" w:type="dxa"/>
            <w:shd w:val="clear" w:color="auto" w:fill="auto"/>
            <w:vAlign w:val="center"/>
          </w:tcPr>
          <w:p w14:paraId="0A03E552" w14:textId="08BAA69D" w:rsidR="00C36959" w:rsidRDefault="00BC7EF8" w:rsidP="00C36959">
            <w:hyperlink r:id="rId146" w:history="1">
              <w:r w:rsidR="00186D02" w:rsidRPr="00E24C8E">
                <w:rPr>
                  <w:rFonts w:eastAsia="Times New Roman" w:cstheme="minorHAnsi"/>
                  <w:color w:val="0563C1" w:themeColor="hyperlink"/>
                  <w:sz w:val="16"/>
                  <w:szCs w:val="16"/>
                  <w:u w:val="single"/>
                </w:rPr>
                <w:t>Final Program Document</w:t>
              </w:r>
            </w:hyperlink>
            <w:r w:rsidR="00186D02" w:rsidRPr="00E24C8E">
              <w:rPr>
                <w:rFonts w:eastAsia="Times New Roman" w:cstheme="minorHAnsi"/>
                <w:color w:val="000000"/>
                <w:sz w:val="16"/>
                <w:szCs w:val="16"/>
              </w:rPr>
              <w:t xml:space="preserve">; Extension Document; </w:t>
            </w:r>
            <w:r w:rsidR="00186D02" w:rsidRPr="00C177DA">
              <w:rPr>
                <w:rFonts w:eastAsia="Times New Roman" w:cstheme="minorHAnsi"/>
                <w:sz w:val="16"/>
                <w:szCs w:val="16"/>
              </w:rPr>
              <w:t>AMP Versions 1.0</w:t>
            </w:r>
            <w:r w:rsidR="00186D02" w:rsidRPr="00E24C8E">
              <w:rPr>
                <w:rFonts w:eastAsia="Times New Roman" w:cstheme="minorHAnsi"/>
                <w:color w:val="000000"/>
                <w:sz w:val="16"/>
                <w:szCs w:val="16"/>
              </w:rPr>
              <w:t xml:space="preserve"> and </w:t>
            </w:r>
            <w:hyperlink r:id="rId147" w:history="1">
              <w:r w:rsidR="00186D02" w:rsidRPr="00C177DA">
                <w:rPr>
                  <w:rStyle w:val="Hyperlink"/>
                  <w:rFonts w:eastAsia="Times New Roman" w:cstheme="minorHAnsi"/>
                  <w:sz w:val="16"/>
                  <w:szCs w:val="16"/>
                </w:rPr>
                <w:t>2.0</w:t>
              </w:r>
            </w:hyperlink>
          </w:p>
        </w:tc>
      </w:tr>
      <w:tr w:rsidR="00C57990" w:rsidRPr="00EE4536" w14:paraId="3CC808D2" w14:textId="77777777" w:rsidTr="00C36959">
        <w:trPr>
          <w:trHeight w:val="880"/>
        </w:trPr>
        <w:tc>
          <w:tcPr>
            <w:tcW w:w="2330" w:type="dxa"/>
            <w:shd w:val="clear" w:color="000000" w:fill="BF8F00"/>
            <w:vAlign w:val="center"/>
          </w:tcPr>
          <w:p w14:paraId="7A858D5D" w14:textId="645C88DC" w:rsidR="00C57990" w:rsidRPr="00C36959" w:rsidRDefault="00C57990" w:rsidP="00C57990">
            <w:pPr>
              <w:jc w:val="center"/>
              <w:rPr>
                <w:rFonts w:asciiTheme="minorHAnsi" w:eastAsia="Times New Roman" w:hAnsiTheme="minorHAnsi" w:cstheme="minorHAnsi"/>
                <w:sz w:val="16"/>
                <w:szCs w:val="16"/>
              </w:rPr>
            </w:pPr>
            <w:r>
              <w:rPr>
                <w:rFonts w:asciiTheme="minorHAnsi" w:eastAsia="Times New Roman" w:hAnsiTheme="minorHAnsi" w:cstheme="minorHAnsi"/>
                <w:color w:val="000000"/>
                <w:sz w:val="16"/>
                <w:szCs w:val="16"/>
              </w:rPr>
              <w:t>Sediment Augmentation</w:t>
            </w:r>
          </w:p>
        </w:tc>
        <w:tc>
          <w:tcPr>
            <w:tcW w:w="990" w:type="dxa"/>
            <w:shd w:val="clear" w:color="auto" w:fill="D9D9D9" w:themeFill="background1" w:themeFillShade="D9"/>
            <w:vAlign w:val="center"/>
          </w:tcPr>
          <w:p w14:paraId="708D180D" w14:textId="00571A76" w:rsidR="00C57990" w:rsidRPr="00EE4536" w:rsidRDefault="00C57990" w:rsidP="00C57990">
            <w:pPr>
              <w:jc w:val="center"/>
              <w:rPr>
                <w:rFonts w:asciiTheme="minorHAnsi" w:eastAsia="Times New Roman" w:hAnsiTheme="minorHAnsi" w:cstheme="minorHAnsi"/>
                <w:b/>
                <w:bCs/>
                <w:color w:val="FF0000"/>
                <w:sz w:val="16"/>
                <w:szCs w:val="16"/>
              </w:rPr>
            </w:pPr>
          </w:p>
        </w:tc>
        <w:tc>
          <w:tcPr>
            <w:tcW w:w="2102" w:type="dxa"/>
            <w:shd w:val="clear" w:color="000000" w:fill="9BC2E6"/>
            <w:vAlign w:val="center"/>
          </w:tcPr>
          <w:p w14:paraId="6FE0A0E2" w14:textId="27D9F365" w:rsidR="00C57990" w:rsidRPr="00EE4536" w:rsidRDefault="00C57990" w:rsidP="00C57990">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Channel Width/Depth</w:t>
            </w:r>
            <w:r w:rsidR="0054269E">
              <w:rPr>
                <w:rFonts w:asciiTheme="minorHAnsi" w:eastAsia="Times New Roman" w:hAnsiTheme="minorHAnsi" w:cstheme="minorHAnsi"/>
                <w:color w:val="000000"/>
                <w:sz w:val="16"/>
                <w:szCs w:val="16"/>
              </w:rPr>
              <w:t>/Morphology &amp; Structure</w:t>
            </w:r>
          </w:p>
        </w:tc>
        <w:tc>
          <w:tcPr>
            <w:tcW w:w="5018" w:type="dxa"/>
            <w:shd w:val="clear" w:color="auto" w:fill="auto"/>
            <w:vAlign w:val="center"/>
          </w:tcPr>
          <w:p w14:paraId="1788E92D" w14:textId="4EC01D93" w:rsidR="00C57990" w:rsidRPr="00D7262A" w:rsidRDefault="00C57990" w:rsidP="00C57990">
            <w:pPr>
              <w:rPr>
                <w:rFonts w:asciiTheme="minorHAnsi" w:eastAsia="Times New Roman" w:hAnsiTheme="minorHAnsi" w:cstheme="minorHAnsi"/>
                <w:color w:val="000000"/>
                <w:sz w:val="16"/>
                <w:szCs w:val="16"/>
              </w:rPr>
            </w:pPr>
            <w:r w:rsidRPr="00D7262A">
              <w:rPr>
                <w:rFonts w:eastAsia="Times New Roman" w:cstheme="minorHAnsi"/>
                <w:color w:val="000000"/>
                <w:sz w:val="16"/>
                <w:szCs w:val="16"/>
              </w:rPr>
              <w:t>Sediment augmentation by the Program at J-2 Return is expected to have little to no measurable effect on lower Platte channel width</w:t>
            </w:r>
            <w:r w:rsidR="0054269E">
              <w:rPr>
                <w:rFonts w:eastAsia="Times New Roman" w:cstheme="minorHAnsi"/>
                <w:color w:val="000000"/>
                <w:sz w:val="16"/>
                <w:szCs w:val="16"/>
              </w:rPr>
              <w:t>,</w:t>
            </w:r>
            <w:r w:rsidRPr="00D7262A">
              <w:rPr>
                <w:rFonts w:eastAsia="Times New Roman" w:cstheme="minorHAnsi"/>
                <w:color w:val="000000"/>
                <w:sz w:val="16"/>
                <w:szCs w:val="16"/>
              </w:rPr>
              <w:t xml:space="preserve"> depth</w:t>
            </w:r>
            <w:r w:rsidR="0054269E">
              <w:rPr>
                <w:rFonts w:eastAsia="Times New Roman" w:cstheme="minorHAnsi"/>
                <w:color w:val="000000"/>
                <w:sz w:val="16"/>
                <w:szCs w:val="16"/>
              </w:rPr>
              <w:t>, morphology, or structure</w:t>
            </w:r>
            <w:r w:rsidRPr="00D7262A">
              <w:rPr>
                <w:rFonts w:eastAsia="Times New Roman" w:cstheme="minorHAnsi"/>
                <w:color w:val="000000"/>
                <w:sz w:val="16"/>
                <w:szCs w:val="16"/>
              </w:rPr>
              <w:t>.</w:t>
            </w:r>
          </w:p>
        </w:tc>
        <w:tc>
          <w:tcPr>
            <w:tcW w:w="2520" w:type="dxa"/>
            <w:shd w:val="clear" w:color="auto" w:fill="auto"/>
            <w:vAlign w:val="center"/>
          </w:tcPr>
          <w:p w14:paraId="7A662C8D" w14:textId="4F064FF1" w:rsidR="00C57990" w:rsidRPr="00D7262A" w:rsidRDefault="00BC7EF8" w:rsidP="00C57990">
            <w:hyperlink r:id="rId148" w:history="1">
              <w:r w:rsidR="00D7262A" w:rsidRPr="00D7262A">
                <w:rPr>
                  <w:rFonts w:eastAsia="Times New Roman" w:cstheme="minorHAnsi"/>
                  <w:color w:val="0563C1" w:themeColor="hyperlink"/>
                  <w:sz w:val="16"/>
                  <w:szCs w:val="16"/>
                  <w:u w:val="single"/>
                </w:rPr>
                <w:t>Tetra Tech 2017</w:t>
              </w:r>
            </w:hyperlink>
          </w:p>
        </w:tc>
      </w:tr>
      <w:tr w:rsidR="00C57990" w:rsidRPr="00EE4536" w14:paraId="766ECECA" w14:textId="77777777" w:rsidTr="001C68C1">
        <w:trPr>
          <w:trHeight w:val="880"/>
        </w:trPr>
        <w:tc>
          <w:tcPr>
            <w:tcW w:w="2330" w:type="dxa"/>
            <w:shd w:val="clear" w:color="000000" w:fill="BF8F00"/>
            <w:vAlign w:val="center"/>
            <w:hideMark/>
          </w:tcPr>
          <w:p w14:paraId="668FA348" w14:textId="77777777" w:rsidR="00C57990" w:rsidRPr="00EE4536" w:rsidRDefault="00C57990" w:rsidP="00C57990">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Flow Releases</w:t>
            </w:r>
          </w:p>
        </w:tc>
        <w:tc>
          <w:tcPr>
            <w:tcW w:w="990" w:type="dxa"/>
            <w:shd w:val="clear" w:color="auto" w:fill="FF0000"/>
            <w:vAlign w:val="center"/>
            <w:hideMark/>
          </w:tcPr>
          <w:p w14:paraId="2F77E3EA" w14:textId="77777777" w:rsidR="00C57990" w:rsidRPr="00EE4536" w:rsidRDefault="00C57990" w:rsidP="00C57990">
            <w:pPr>
              <w:jc w:val="center"/>
              <w:rPr>
                <w:rFonts w:asciiTheme="minorHAnsi" w:eastAsia="Times New Roman" w:hAnsiTheme="minorHAnsi" w:cstheme="minorHAnsi"/>
                <w:b/>
                <w:bCs/>
                <w:color w:val="FF0000"/>
                <w:sz w:val="16"/>
                <w:szCs w:val="16"/>
              </w:rPr>
            </w:pPr>
            <w:r w:rsidRPr="00EE4536">
              <w:rPr>
                <w:rFonts w:asciiTheme="minorHAnsi" w:eastAsia="Times New Roman" w:hAnsiTheme="minorHAnsi" w:cstheme="minorHAnsi"/>
                <w:b/>
                <w:bCs/>
                <w:color w:val="FF0000"/>
                <w:sz w:val="16"/>
                <w:szCs w:val="16"/>
              </w:rPr>
              <w:t> </w:t>
            </w:r>
          </w:p>
        </w:tc>
        <w:tc>
          <w:tcPr>
            <w:tcW w:w="2102" w:type="dxa"/>
            <w:shd w:val="clear" w:color="000000" w:fill="9BC2E6"/>
            <w:vAlign w:val="center"/>
            <w:hideMark/>
          </w:tcPr>
          <w:p w14:paraId="256F4AEC" w14:textId="77777777" w:rsidR="00C57990" w:rsidRPr="00EE4536" w:rsidRDefault="00C57990" w:rsidP="00C57990">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Hydrology</w:t>
            </w:r>
          </w:p>
        </w:tc>
        <w:tc>
          <w:tcPr>
            <w:tcW w:w="5018" w:type="dxa"/>
            <w:shd w:val="clear" w:color="auto" w:fill="auto"/>
            <w:vAlign w:val="center"/>
            <w:hideMark/>
          </w:tcPr>
          <w:p w14:paraId="3999FB14" w14:textId="2B57270D" w:rsidR="00C57990" w:rsidRPr="00EE4536" w:rsidRDefault="00C57990" w:rsidP="00C57990">
            <w:pP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Little uncertainty about the relationship between Program flow management and river hydrology. Stage change study indicates there is an inability to detect Program flow management actions in the lower Platte but remaining uncertainty about this on the part of some Program parties makes this an area of high uncertaint</w:t>
            </w:r>
            <w:r w:rsidR="001C68C1">
              <w:rPr>
                <w:rFonts w:asciiTheme="minorHAnsi" w:eastAsia="Times New Roman" w:hAnsiTheme="minorHAnsi" w:cstheme="minorHAnsi"/>
                <w:color w:val="000000"/>
                <w:sz w:val="16"/>
                <w:szCs w:val="16"/>
              </w:rPr>
              <w:t>y during the Extension</w:t>
            </w:r>
            <w:r w:rsidRPr="00EE4536">
              <w:rPr>
                <w:rFonts w:asciiTheme="minorHAnsi" w:eastAsia="Times New Roman" w:hAnsiTheme="minorHAnsi" w:cstheme="minorHAnsi"/>
                <w:color w:val="000000"/>
                <w:sz w:val="16"/>
                <w:szCs w:val="16"/>
              </w:rPr>
              <w:t>.</w:t>
            </w:r>
          </w:p>
        </w:tc>
        <w:tc>
          <w:tcPr>
            <w:tcW w:w="2520" w:type="dxa"/>
            <w:shd w:val="clear" w:color="auto" w:fill="auto"/>
            <w:vAlign w:val="center"/>
            <w:hideMark/>
          </w:tcPr>
          <w:p w14:paraId="634202B5" w14:textId="77777777" w:rsidR="00C57990" w:rsidRPr="00EE4536" w:rsidRDefault="00BC7EF8" w:rsidP="00C57990">
            <w:pPr>
              <w:rPr>
                <w:rFonts w:asciiTheme="minorHAnsi" w:eastAsia="Times New Roman" w:hAnsiTheme="minorHAnsi" w:cstheme="minorHAnsi"/>
                <w:color w:val="000000"/>
                <w:sz w:val="16"/>
                <w:szCs w:val="16"/>
              </w:rPr>
            </w:pPr>
            <w:hyperlink r:id="rId149" w:history="1">
              <w:r w:rsidR="00C57990" w:rsidRPr="00EE4536">
                <w:rPr>
                  <w:rFonts w:asciiTheme="minorHAnsi" w:eastAsia="Times New Roman" w:hAnsiTheme="minorHAnsi" w:cstheme="minorHAnsi"/>
                  <w:color w:val="0563C1" w:themeColor="hyperlink"/>
                  <w:sz w:val="16"/>
                  <w:szCs w:val="16"/>
                  <w:u w:val="single"/>
                </w:rPr>
                <w:t>Stage change study</w:t>
              </w:r>
            </w:hyperlink>
          </w:p>
        </w:tc>
      </w:tr>
      <w:tr w:rsidR="00440EB9" w:rsidRPr="00EE4536" w14:paraId="79F70F31" w14:textId="77777777" w:rsidTr="00440EB9">
        <w:trPr>
          <w:trHeight w:val="934"/>
        </w:trPr>
        <w:tc>
          <w:tcPr>
            <w:tcW w:w="2330" w:type="dxa"/>
            <w:shd w:val="clear" w:color="000000" w:fill="9BC2E6"/>
            <w:vAlign w:val="center"/>
          </w:tcPr>
          <w:p w14:paraId="574103C3" w14:textId="344859D5" w:rsidR="00440EB9" w:rsidRPr="00EE4536" w:rsidRDefault="00440EB9" w:rsidP="00C57990">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Hydrology</w:t>
            </w:r>
          </w:p>
        </w:tc>
        <w:tc>
          <w:tcPr>
            <w:tcW w:w="990" w:type="dxa"/>
            <w:shd w:val="clear" w:color="auto" w:fill="D9D9D9" w:themeFill="background1" w:themeFillShade="D9"/>
            <w:vAlign w:val="center"/>
          </w:tcPr>
          <w:p w14:paraId="743A2900" w14:textId="77777777" w:rsidR="00440EB9" w:rsidRPr="00EE4536" w:rsidRDefault="00440EB9" w:rsidP="00C57990">
            <w:pPr>
              <w:jc w:val="center"/>
              <w:rPr>
                <w:rFonts w:asciiTheme="minorHAnsi" w:eastAsia="Times New Roman" w:hAnsiTheme="minorHAnsi" w:cstheme="minorHAnsi"/>
                <w:b/>
                <w:bCs/>
                <w:color w:val="FF0000"/>
                <w:sz w:val="16"/>
                <w:szCs w:val="16"/>
              </w:rPr>
            </w:pPr>
          </w:p>
        </w:tc>
        <w:tc>
          <w:tcPr>
            <w:tcW w:w="2102" w:type="dxa"/>
            <w:shd w:val="clear" w:color="auto" w:fill="9CC2E5" w:themeFill="accent5" w:themeFillTint="99"/>
            <w:vAlign w:val="center"/>
          </w:tcPr>
          <w:p w14:paraId="7643EB0B" w14:textId="5C47401D" w:rsidR="00440EB9" w:rsidRPr="00EE4536" w:rsidRDefault="00440EB9" w:rsidP="00440EB9">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Channel Width/Depth/ Morphology/Structure</w:t>
            </w:r>
          </w:p>
        </w:tc>
        <w:tc>
          <w:tcPr>
            <w:tcW w:w="5018" w:type="dxa"/>
            <w:shd w:val="clear" w:color="auto" w:fill="auto"/>
            <w:vAlign w:val="center"/>
          </w:tcPr>
          <w:p w14:paraId="269D038D" w14:textId="69A76E7B" w:rsidR="00440EB9" w:rsidRPr="00EE4536" w:rsidRDefault="00440EB9" w:rsidP="00C57990">
            <w:pP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 xml:space="preserve">Program </w:t>
            </w:r>
            <w:r w:rsidR="0083775E">
              <w:rPr>
                <w:rFonts w:asciiTheme="minorHAnsi" w:eastAsia="Times New Roman" w:hAnsiTheme="minorHAnsi" w:cstheme="minorHAnsi"/>
                <w:color w:val="000000"/>
                <w:sz w:val="16"/>
                <w:szCs w:val="16"/>
              </w:rPr>
              <w:t xml:space="preserve">water management has little impact on or </w:t>
            </w:r>
            <w:r>
              <w:rPr>
                <w:rFonts w:asciiTheme="minorHAnsi" w:eastAsia="Times New Roman" w:hAnsiTheme="minorHAnsi" w:cstheme="minorHAnsi"/>
                <w:color w:val="000000"/>
                <w:sz w:val="16"/>
                <w:szCs w:val="16"/>
              </w:rPr>
              <w:t xml:space="preserve">control over lower Platte River hydrology </w:t>
            </w:r>
            <w:r w:rsidR="0083775E">
              <w:rPr>
                <w:rFonts w:asciiTheme="minorHAnsi" w:eastAsia="Times New Roman" w:hAnsiTheme="minorHAnsi" w:cstheme="minorHAnsi"/>
                <w:color w:val="000000"/>
                <w:sz w:val="16"/>
                <w:szCs w:val="16"/>
              </w:rPr>
              <w:t>to affect channel morphology.</w:t>
            </w:r>
          </w:p>
        </w:tc>
        <w:tc>
          <w:tcPr>
            <w:tcW w:w="2520" w:type="dxa"/>
            <w:shd w:val="clear" w:color="auto" w:fill="auto"/>
            <w:vAlign w:val="center"/>
          </w:tcPr>
          <w:p w14:paraId="709E0A1E" w14:textId="15636419" w:rsidR="00440EB9" w:rsidRPr="00EE4536" w:rsidRDefault="00BC7EF8" w:rsidP="00C57990">
            <w:pPr>
              <w:rPr>
                <w:rFonts w:asciiTheme="minorHAnsi" w:eastAsia="Times New Roman" w:hAnsiTheme="minorHAnsi" w:cstheme="minorHAnsi"/>
                <w:color w:val="000000"/>
                <w:sz w:val="16"/>
                <w:szCs w:val="16"/>
              </w:rPr>
            </w:pPr>
            <w:hyperlink r:id="rId150" w:history="1">
              <w:r w:rsidR="0083775E" w:rsidRPr="00EE4536">
                <w:rPr>
                  <w:rFonts w:asciiTheme="minorHAnsi" w:eastAsia="Times New Roman" w:hAnsiTheme="minorHAnsi" w:cstheme="minorHAnsi"/>
                  <w:color w:val="0563C1" w:themeColor="hyperlink"/>
                  <w:sz w:val="16"/>
                  <w:szCs w:val="16"/>
                  <w:u w:val="single"/>
                </w:rPr>
                <w:t>Stage change study</w:t>
              </w:r>
            </w:hyperlink>
          </w:p>
        </w:tc>
      </w:tr>
      <w:tr w:rsidR="0083775E" w:rsidRPr="00EE4536" w14:paraId="0AA90539" w14:textId="77777777" w:rsidTr="0083775E">
        <w:trPr>
          <w:trHeight w:val="934"/>
        </w:trPr>
        <w:tc>
          <w:tcPr>
            <w:tcW w:w="2330" w:type="dxa"/>
            <w:shd w:val="clear" w:color="000000" w:fill="9BC2E6"/>
            <w:vAlign w:val="center"/>
          </w:tcPr>
          <w:p w14:paraId="0FCA624C" w14:textId="54F390A0" w:rsidR="0083775E" w:rsidRPr="00EE4536" w:rsidRDefault="0083775E" w:rsidP="00C57990">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Channel Width/Depth/ Morphology/Structure</w:t>
            </w:r>
          </w:p>
        </w:tc>
        <w:tc>
          <w:tcPr>
            <w:tcW w:w="990" w:type="dxa"/>
            <w:shd w:val="clear" w:color="auto" w:fill="FFC5C5"/>
            <w:vAlign w:val="center"/>
          </w:tcPr>
          <w:p w14:paraId="6229B1D5" w14:textId="77777777" w:rsidR="0083775E" w:rsidRPr="00EE4536" w:rsidRDefault="0083775E" w:rsidP="00C57990">
            <w:pPr>
              <w:jc w:val="center"/>
              <w:rPr>
                <w:rFonts w:asciiTheme="minorHAnsi" w:eastAsia="Times New Roman" w:hAnsiTheme="minorHAnsi" w:cstheme="minorHAnsi"/>
                <w:b/>
                <w:bCs/>
                <w:color w:val="FF0000"/>
                <w:sz w:val="16"/>
                <w:szCs w:val="16"/>
              </w:rPr>
            </w:pPr>
          </w:p>
        </w:tc>
        <w:tc>
          <w:tcPr>
            <w:tcW w:w="2102" w:type="dxa"/>
            <w:shd w:val="clear" w:color="000000" w:fill="F4B084"/>
            <w:vAlign w:val="center"/>
          </w:tcPr>
          <w:p w14:paraId="7498295E" w14:textId="7F96A2E7" w:rsidR="0083775E" w:rsidRPr="00EE4536" w:rsidRDefault="0083775E" w:rsidP="00C57990">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 xml:space="preserve">Channel Connectivity/Spawning </w:t>
            </w:r>
            <w:r>
              <w:rPr>
                <w:rFonts w:asciiTheme="minorHAnsi" w:eastAsia="Times New Roman" w:hAnsiTheme="minorHAnsi" w:cstheme="minorHAnsi"/>
                <w:color w:val="000000"/>
                <w:sz w:val="16"/>
                <w:szCs w:val="16"/>
              </w:rPr>
              <w:t xml:space="preserve">&amp; Incubation </w:t>
            </w:r>
            <w:r w:rsidRPr="00EE4536">
              <w:rPr>
                <w:rFonts w:asciiTheme="minorHAnsi" w:eastAsia="Times New Roman" w:hAnsiTheme="minorHAnsi" w:cstheme="minorHAnsi"/>
                <w:color w:val="000000"/>
                <w:sz w:val="16"/>
                <w:szCs w:val="16"/>
              </w:rPr>
              <w:t>Habitat/</w:t>
            </w:r>
            <w:r>
              <w:rPr>
                <w:rFonts w:asciiTheme="minorHAnsi" w:eastAsia="Times New Roman" w:hAnsiTheme="minorHAnsi" w:cstheme="minorHAnsi"/>
                <w:color w:val="000000"/>
                <w:sz w:val="16"/>
                <w:szCs w:val="16"/>
              </w:rPr>
              <w:t>Larval Drift Habitat/</w:t>
            </w:r>
            <w:r w:rsidRPr="00EE4536">
              <w:rPr>
                <w:rFonts w:asciiTheme="minorHAnsi" w:eastAsia="Times New Roman" w:hAnsiTheme="minorHAnsi" w:cstheme="minorHAnsi"/>
                <w:color w:val="000000"/>
                <w:sz w:val="16"/>
                <w:szCs w:val="16"/>
              </w:rPr>
              <w:t>Foraging Habitat</w:t>
            </w:r>
          </w:p>
        </w:tc>
        <w:tc>
          <w:tcPr>
            <w:tcW w:w="5018" w:type="dxa"/>
            <w:shd w:val="clear" w:color="auto" w:fill="auto"/>
            <w:vAlign w:val="center"/>
          </w:tcPr>
          <w:p w14:paraId="0C77F80F" w14:textId="57466197" w:rsidR="0083775E" w:rsidRPr="00EE4536" w:rsidRDefault="0083775E" w:rsidP="00C57990">
            <w:pP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Important area of uncertainty to investigate, but Program has little control over lower Platte River morphology</w:t>
            </w:r>
            <w:r w:rsidR="0054269E">
              <w:rPr>
                <w:rFonts w:asciiTheme="minorHAnsi" w:eastAsia="Times New Roman" w:hAnsiTheme="minorHAnsi" w:cstheme="minorHAnsi"/>
                <w:color w:val="000000"/>
                <w:sz w:val="16"/>
                <w:szCs w:val="16"/>
              </w:rPr>
              <w:t xml:space="preserve"> to affect pallid sturgeon habitat</w:t>
            </w:r>
            <w:r>
              <w:rPr>
                <w:rFonts w:asciiTheme="minorHAnsi" w:eastAsia="Times New Roman" w:hAnsiTheme="minorHAnsi" w:cstheme="minorHAnsi"/>
                <w:color w:val="000000"/>
                <w:sz w:val="16"/>
                <w:szCs w:val="16"/>
              </w:rPr>
              <w:t>.</w:t>
            </w:r>
          </w:p>
        </w:tc>
        <w:tc>
          <w:tcPr>
            <w:tcW w:w="2520" w:type="dxa"/>
            <w:shd w:val="clear" w:color="auto" w:fill="auto"/>
            <w:vAlign w:val="center"/>
          </w:tcPr>
          <w:p w14:paraId="71740321" w14:textId="43077E68" w:rsidR="0083775E" w:rsidRPr="00EE4536" w:rsidRDefault="00BC7EF8" w:rsidP="00C57990">
            <w:pPr>
              <w:rPr>
                <w:rFonts w:asciiTheme="minorHAnsi" w:eastAsia="Times New Roman" w:hAnsiTheme="minorHAnsi" w:cstheme="minorHAnsi"/>
                <w:color w:val="000000"/>
                <w:sz w:val="16"/>
                <w:szCs w:val="16"/>
              </w:rPr>
            </w:pPr>
            <w:hyperlink r:id="rId151" w:history="1">
              <w:r w:rsidR="00E70293" w:rsidRPr="00E70293">
                <w:rPr>
                  <w:rStyle w:val="Hyperlink"/>
                  <w:rFonts w:asciiTheme="minorHAnsi" w:eastAsia="Times New Roman" w:hAnsiTheme="minorHAnsi" w:cstheme="minorHAnsi"/>
                  <w:sz w:val="16"/>
                  <w:szCs w:val="16"/>
                </w:rPr>
                <w:t>Peters &amp; Parham 2008</w:t>
              </w:r>
            </w:hyperlink>
            <w:r w:rsidR="003456E4">
              <w:rPr>
                <w:rFonts w:asciiTheme="minorHAnsi" w:eastAsia="Times New Roman" w:hAnsiTheme="minorHAnsi" w:cstheme="minorHAnsi"/>
                <w:color w:val="000000"/>
                <w:sz w:val="16"/>
                <w:szCs w:val="16"/>
              </w:rPr>
              <w:t xml:space="preserve">; </w:t>
            </w:r>
            <w:hyperlink r:id="rId152" w:history="1">
              <w:r w:rsidR="00B7465A" w:rsidRPr="003456E4">
                <w:rPr>
                  <w:rStyle w:val="Hyperlink"/>
                  <w:rFonts w:asciiTheme="minorHAnsi" w:eastAsia="Times New Roman" w:hAnsiTheme="minorHAnsi" w:cstheme="minorHAnsi"/>
                  <w:sz w:val="16"/>
                  <w:szCs w:val="16"/>
                </w:rPr>
                <w:t>Jacobsen et al. 2014</w:t>
              </w:r>
            </w:hyperlink>
            <w:r w:rsidR="00B7465A">
              <w:rPr>
                <w:rFonts w:asciiTheme="minorHAnsi" w:eastAsia="Times New Roman" w:hAnsiTheme="minorHAnsi" w:cstheme="minorHAnsi"/>
                <w:color w:val="000000"/>
                <w:sz w:val="16"/>
                <w:szCs w:val="16"/>
              </w:rPr>
              <w:t xml:space="preserve">; </w:t>
            </w:r>
            <w:hyperlink r:id="rId153" w:history="1">
              <w:r w:rsidR="00B62C41" w:rsidRPr="00B62C41">
                <w:rPr>
                  <w:rStyle w:val="Hyperlink"/>
                  <w:rFonts w:asciiTheme="minorHAnsi" w:eastAsia="Times New Roman" w:hAnsiTheme="minorHAnsi" w:cstheme="minorHAnsi"/>
                  <w:sz w:val="16"/>
                  <w:szCs w:val="16"/>
                </w:rPr>
                <w:t>Jacobsen et al. 2015</w:t>
              </w:r>
            </w:hyperlink>
            <w:r w:rsidR="00B62C41">
              <w:rPr>
                <w:rFonts w:asciiTheme="minorHAnsi" w:eastAsia="Times New Roman" w:hAnsiTheme="minorHAnsi" w:cstheme="minorHAnsi"/>
                <w:color w:val="000000"/>
                <w:sz w:val="16"/>
                <w:szCs w:val="16"/>
              </w:rPr>
              <w:t xml:space="preserve">; </w:t>
            </w:r>
            <w:hyperlink r:id="rId154" w:history="1">
              <w:proofErr w:type="spellStart"/>
              <w:r w:rsidR="003456E4" w:rsidRPr="003456E4">
                <w:rPr>
                  <w:rStyle w:val="Hyperlink"/>
                  <w:rFonts w:asciiTheme="minorHAnsi" w:eastAsia="Times New Roman" w:hAnsiTheme="minorHAnsi" w:cstheme="minorHAnsi"/>
                  <w:sz w:val="16"/>
                  <w:szCs w:val="16"/>
                </w:rPr>
                <w:t>DeLonay</w:t>
              </w:r>
              <w:proofErr w:type="spellEnd"/>
              <w:r w:rsidR="003456E4" w:rsidRPr="003456E4">
                <w:rPr>
                  <w:rStyle w:val="Hyperlink"/>
                  <w:rFonts w:asciiTheme="minorHAnsi" w:eastAsia="Times New Roman" w:hAnsiTheme="minorHAnsi" w:cstheme="minorHAnsi"/>
                  <w:sz w:val="16"/>
                  <w:szCs w:val="16"/>
                </w:rPr>
                <w:t xml:space="preserve"> et al. 2016</w:t>
              </w:r>
            </w:hyperlink>
            <w:r w:rsidR="003456E4">
              <w:rPr>
                <w:rFonts w:asciiTheme="minorHAnsi" w:eastAsia="Times New Roman" w:hAnsiTheme="minorHAnsi" w:cstheme="minorHAnsi"/>
                <w:color w:val="000000"/>
                <w:sz w:val="16"/>
                <w:szCs w:val="16"/>
              </w:rPr>
              <w:t xml:space="preserve">; </w:t>
            </w:r>
          </w:p>
        </w:tc>
      </w:tr>
      <w:tr w:rsidR="00C57990" w:rsidRPr="00EE4536" w14:paraId="29964166" w14:textId="77777777" w:rsidTr="00863AFA">
        <w:trPr>
          <w:trHeight w:val="934"/>
        </w:trPr>
        <w:tc>
          <w:tcPr>
            <w:tcW w:w="2330" w:type="dxa"/>
            <w:shd w:val="clear" w:color="000000" w:fill="9BC2E6"/>
            <w:vAlign w:val="center"/>
            <w:hideMark/>
          </w:tcPr>
          <w:p w14:paraId="140010F3" w14:textId="77777777" w:rsidR="00C57990" w:rsidRPr="00EE4536" w:rsidRDefault="00C57990" w:rsidP="00C57990">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Hydrology</w:t>
            </w:r>
          </w:p>
        </w:tc>
        <w:tc>
          <w:tcPr>
            <w:tcW w:w="990" w:type="dxa"/>
            <w:shd w:val="clear" w:color="auto" w:fill="FF0000"/>
            <w:vAlign w:val="center"/>
            <w:hideMark/>
          </w:tcPr>
          <w:p w14:paraId="6196ED9A" w14:textId="0F0B591D" w:rsidR="00C57990" w:rsidRPr="00EE4536" w:rsidRDefault="00C57990" w:rsidP="00C57990">
            <w:pPr>
              <w:jc w:val="center"/>
              <w:rPr>
                <w:rFonts w:asciiTheme="minorHAnsi" w:eastAsia="Times New Roman" w:hAnsiTheme="minorHAnsi" w:cstheme="minorHAnsi"/>
                <w:b/>
                <w:bCs/>
                <w:color w:val="FF0000"/>
                <w:sz w:val="16"/>
                <w:szCs w:val="16"/>
              </w:rPr>
            </w:pPr>
          </w:p>
        </w:tc>
        <w:tc>
          <w:tcPr>
            <w:tcW w:w="2102" w:type="dxa"/>
            <w:shd w:val="clear" w:color="000000" w:fill="F4B084"/>
            <w:vAlign w:val="center"/>
            <w:hideMark/>
          </w:tcPr>
          <w:p w14:paraId="7626170A" w14:textId="54DF213F" w:rsidR="00C57990" w:rsidRPr="00EE4536" w:rsidRDefault="00C57990" w:rsidP="00C57990">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 xml:space="preserve">Channel Connectivity/Spawning </w:t>
            </w:r>
            <w:r w:rsidR="00863AFA">
              <w:rPr>
                <w:rFonts w:asciiTheme="minorHAnsi" w:eastAsia="Times New Roman" w:hAnsiTheme="minorHAnsi" w:cstheme="minorHAnsi"/>
                <w:color w:val="000000"/>
                <w:sz w:val="16"/>
                <w:szCs w:val="16"/>
              </w:rPr>
              <w:t xml:space="preserve">&amp; Incubation </w:t>
            </w:r>
            <w:r w:rsidRPr="00EE4536">
              <w:rPr>
                <w:rFonts w:asciiTheme="minorHAnsi" w:eastAsia="Times New Roman" w:hAnsiTheme="minorHAnsi" w:cstheme="minorHAnsi"/>
                <w:color w:val="000000"/>
                <w:sz w:val="16"/>
                <w:szCs w:val="16"/>
              </w:rPr>
              <w:t>Habitat/</w:t>
            </w:r>
            <w:r w:rsidR="00863AFA">
              <w:rPr>
                <w:rFonts w:asciiTheme="minorHAnsi" w:eastAsia="Times New Roman" w:hAnsiTheme="minorHAnsi" w:cstheme="minorHAnsi"/>
                <w:color w:val="000000"/>
                <w:sz w:val="16"/>
                <w:szCs w:val="16"/>
              </w:rPr>
              <w:t>Larval Drift Habitat/</w:t>
            </w:r>
            <w:r w:rsidRPr="00EE4536">
              <w:rPr>
                <w:rFonts w:asciiTheme="minorHAnsi" w:eastAsia="Times New Roman" w:hAnsiTheme="minorHAnsi" w:cstheme="minorHAnsi"/>
                <w:color w:val="000000"/>
                <w:sz w:val="16"/>
                <w:szCs w:val="16"/>
              </w:rPr>
              <w:t>Foraging Habitat</w:t>
            </w:r>
          </w:p>
        </w:tc>
        <w:tc>
          <w:tcPr>
            <w:tcW w:w="5018" w:type="dxa"/>
            <w:shd w:val="clear" w:color="auto" w:fill="auto"/>
            <w:vAlign w:val="center"/>
            <w:hideMark/>
          </w:tcPr>
          <w:p w14:paraId="2E4EE2A1" w14:textId="61411FE4" w:rsidR="00C57990" w:rsidRPr="00EE4536" w:rsidRDefault="00C57990" w:rsidP="00C57990">
            <w:pP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Part of the large amount of uncertainty regarding pallid sturgeon use, occurrence, spawning, and recruitment in the lower Platte River</w:t>
            </w:r>
            <w:r w:rsidR="0054269E">
              <w:rPr>
                <w:rFonts w:asciiTheme="minorHAnsi" w:eastAsia="Times New Roman" w:hAnsiTheme="minorHAnsi" w:cstheme="minorHAnsi"/>
                <w:color w:val="000000"/>
                <w:sz w:val="16"/>
                <w:szCs w:val="16"/>
              </w:rPr>
              <w:t>;</w:t>
            </w:r>
            <w:r w:rsidRPr="00EE4536">
              <w:rPr>
                <w:rFonts w:asciiTheme="minorHAnsi" w:eastAsia="Times New Roman" w:hAnsiTheme="minorHAnsi" w:cstheme="minorHAnsi"/>
                <w:color w:val="000000"/>
                <w:sz w:val="16"/>
                <w:szCs w:val="16"/>
              </w:rPr>
              <w:t xml:space="preserve"> the types and use of pallid sturgeon habitat in the lower Platte River and the relationship between these habitat types and hydrology.</w:t>
            </w:r>
          </w:p>
        </w:tc>
        <w:tc>
          <w:tcPr>
            <w:tcW w:w="2520" w:type="dxa"/>
            <w:shd w:val="clear" w:color="auto" w:fill="auto"/>
            <w:vAlign w:val="center"/>
            <w:hideMark/>
          </w:tcPr>
          <w:p w14:paraId="2359080B" w14:textId="397427C7" w:rsidR="00C57990" w:rsidRPr="00EE4536" w:rsidRDefault="00BC7EF8" w:rsidP="00C57990">
            <w:pPr>
              <w:rPr>
                <w:rFonts w:asciiTheme="minorHAnsi" w:eastAsia="Times New Roman" w:hAnsiTheme="minorHAnsi" w:cstheme="minorHAnsi"/>
                <w:color w:val="000000"/>
                <w:sz w:val="16"/>
                <w:szCs w:val="16"/>
              </w:rPr>
            </w:pPr>
            <w:hyperlink r:id="rId155" w:history="1">
              <w:r w:rsidR="00E70293" w:rsidRPr="00E70293">
                <w:rPr>
                  <w:rStyle w:val="Hyperlink"/>
                  <w:rFonts w:asciiTheme="minorHAnsi" w:eastAsia="Times New Roman" w:hAnsiTheme="minorHAnsi" w:cstheme="minorHAnsi"/>
                  <w:sz w:val="16"/>
                  <w:szCs w:val="16"/>
                </w:rPr>
                <w:t>Peters &amp; Parham 2008</w:t>
              </w:r>
            </w:hyperlink>
            <w:r w:rsidR="00E70293">
              <w:rPr>
                <w:rFonts w:asciiTheme="minorHAnsi" w:eastAsia="Times New Roman" w:hAnsiTheme="minorHAnsi" w:cstheme="minorHAnsi"/>
                <w:color w:val="000000"/>
                <w:sz w:val="16"/>
                <w:szCs w:val="16"/>
              </w:rPr>
              <w:t xml:space="preserve">; </w:t>
            </w:r>
            <w:hyperlink r:id="rId156" w:history="1">
              <w:r w:rsidR="00E70293" w:rsidRPr="00E70293">
                <w:rPr>
                  <w:rStyle w:val="Hyperlink"/>
                  <w:rFonts w:asciiTheme="minorHAnsi" w:eastAsia="Times New Roman" w:hAnsiTheme="minorHAnsi" w:cstheme="minorHAnsi"/>
                  <w:sz w:val="16"/>
                  <w:szCs w:val="16"/>
                </w:rPr>
                <w:t>Hamel et al. 2014</w:t>
              </w:r>
            </w:hyperlink>
            <w:r w:rsidR="00E70293">
              <w:rPr>
                <w:rFonts w:asciiTheme="minorHAnsi" w:eastAsia="Times New Roman" w:hAnsiTheme="minorHAnsi" w:cstheme="minorHAnsi"/>
                <w:color w:val="000000"/>
                <w:sz w:val="16"/>
                <w:szCs w:val="16"/>
              </w:rPr>
              <w:t>;</w:t>
            </w:r>
            <w:r w:rsidR="003456E4">
              <w:rPr>
                <w:rFonts w:asciiTheme="minorHAnsi" w:eastAsia="Times New Roman" w:hAnsiTheme="minorHAnsi" w:cstheme="minorHAnsi"/>
                <w:color w:val="000000"/>
                <w:sz w:val="16"/>
                <w:szCs w:val="16"/>
              </w:rPr>
              <w:t xml:space="preserve"> </w:t>
            </w:r>
            <w:hyperlink r:id="rId157" w:history="1">
              <w:r w:rsidR="00B7465A" w:rsidRPr="003456E4">
                <w:rPr>
                  <w:rStyle w:val="Hyperlink"/>
                  <w:rFonts w:asciiTheme="minorHAnsi" w:eastAsia="Times New Roman" w:hAnsiTheme="minorHAnsi" w:cstheme="minorHAnsi"/>
                  <w:sz w:val="16"/>
                  <w:szCs w:val="16"/>
                </w:rPr>
                <w:t>Jacobsen et al. 2014</w:t>
              </w:r>
            </w:hyperlink>
            <w:r w:rsidR="00B7465A">
              <w:rPr>
                <w:rFonts w:asciiTheme="minorHAnsi" w:eastAsia="Times New Roman" w:hAnsiTheme="minorHAnsi" w:cstheme="minorHAnsi"/>
                <w:color w:val="000000"/>
                <w:sz w:val="16"/>
                <w:szCs w:val="16"/>
              </w:rPr>
              <w:t xml:space="preserve">; </w:t>
            </w:r>
            <w:hyperlink r:id="rId158" w:history="1">
              <w:r w:rsidR="00B62C41" w:rsidRPr="00B62C41">
                <w:rPr>
                  <w:rStyle w:val="Hyperlink"/>
                  <w:rFonts w:asciiTheme="minorHAnsi" w:eastAsia="Times New Roman" w:hAnsiTheme="minorHAnsi" w:cstheme="minorHAnsi"/>
                  <w:sz w:val="16"/>
                  <w:szCs w:val="16"/>
                </w:rPr>
                <w:t>Jacobsen et al. 2015</w:t>
              </w:r>
            </w:hyperlink>
            <w:r w:rsidR="00B62C41">
              <w:rPr>
                <w:rFonts w:asciiTheme="minorHAnsi" w:eastAsia="Times New Roman" w:hAnsiTheme="minorHAnsi" w:cstheme="minorHAnsi"/>
                <w:color w:val="000000"/>
                <w:sz w:val="16"/>
                <w:szCs w:val="16"/>
              </w:rPr>
              <w:t xml:space="preserve">; </w:t>
            </w:r>
            <w:hyperlink r:id="rId159" w:history="1">
              <w:proofErr w:type="spellStart"/>
              <w:r w:rsidR="003456E4" w:rsidRPr="003456E4">
                <w:rPr>
                  <w:rStyle w:val="Hyperlink"/>
                  <w:rFonts w:asciiTheme="minorHAnsi" w:eastAsia="Times New Roman" w:hAnsiTheme="minorHAnsi" w:cstheme="minorHAnsi"/>
                  <w:sz w:val="16"/>
                  <w:szCs w:val="16"/>
                </w:rPr>
                <w:t>DeLonay</w:t>
              </w:r>
              <w:proofErr w:type="spellEnd"/>
              <w:r w:rsidR="003456E4" w:rsidRPr="003456E4">
                <w:rPr>
                  <w:rStyle w:val="Hyperlink"/>
                  <w:rFonts w:asciiTheme="minorHAnsi" w:eastAsia="Times New Roman" w:hAnsiTheme="minorHAnsi" w:cstheme="minorHAnsi"/>
                  <w:sz w:val="16"/>
                  <w:szCs w:val="16"/>
                </w:rPr>
                <w:t xml:space="preserve"> et al. 2016</w:t>
              </w:r>
            </w:hyperlink>
            <w:r w:rsidR="00E70293">
              <w:rPr>
                <w:rFonts w:asciiTheme="minorHAnsi" w:eastAsia="Times New Roman" w:hAnsiTheme="minorHAnsi" w:cstheme="minorHAnsi"/>
                <w:color w:val="000000"/>
                <w:sz w:val="16"/>
                <w:szCs w:val="16"/>
              </w:rPr>
              <w:t xml:space="preserve"> </w:t>
            </w:r>
          </w:p>
        </w:tc>
      </w:tr>
      <w:tr w:rsidR="0054269E" w:rsidRPr="00EE4536" w14:paraId="2B0D0BF3" w14:textId="77777777" w:rsidTr="0054269E">
        <w:trPr>
          <w:trHeight w:val="934"/>
        </w:trPr>
        <w:tc>
          <w:tcPr>
            <w:tcW w:w="2330" w:type="dxa"/>
            <w:shd w:val="clear" w:color="auto" w:fill="F4B083" w:themeFill="accent2" w:themeFillTint="99"/>
            <w:vAlign w:val="center"/>
          </w:tcPr>
          <w:p w14:paraId="158DF605" w14:textId="51948A94" w:rsidR="0054269E" w:rsidRPr="00EE4536" w:rsidRDefault="0054269E" w:rsidP="00C57990">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Channel Connectivity</w:t>
            </w:r>
          </w:p>
        </w:tc>
        <w:tc>
          <w:tcPr>
            <w:tcW w:w="990" w:type="dxa"/>
            <w:shd w:val="clear" w:color="auto" w:fill="FFC5C5"/>
            <w:vAlign w:val="center"/>
          </w:tcPr>
          <w:p w14:paraId="0223DE69" w14:textId="77777777" w:rsidR="0054269E" w:rsidRPr="00EE4536" w:rsidRDefault="0054269E" w:rsidP="00C57990">
            <w:pPr>
              <w:jc w:val="center"/>
              <w:rPr>
                <w:rFonts w:asciiTheme="minorHAnsi" w:eastAsia="Times New Roman" w:hAnsiTheme="minorHAnsi" w:cstheme="minorHAnsi"/>
                <w:b/>
                <w:bCs/>
                <w:color w:val="FF0000"/>
                <w:sz w:val="16"/>
                <w:szCs w:val="16"/>
              </w:rPr>
            </w:pPr>
          </w:p>
        </w:tc>
        <w:tc>
          <w:tcPr>
            <w:tcW w:w="2102" w:type="dxa"/>
            <w:shd w:val="clear" w:color="000000" w:fill="F4B084"/>
            <w:vAlign w:val="center"/>
          </w:tcPr>
          <w:p w14:paraId="35180549" w14:textId="15E37D4C" w:rsidR="0054269E" w:rsidRPr="00EE4536" w:rsidRDefault="0054269E" w:rsidP="00C57990">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 xml:space="preserve">Spawning </w:t>
            </w:r>
            <w:r>
              <w:rPr>
                <w:rFonts w:asciiTheme="minorHAnsi" w:eastAsia="Times New Roman" w:hAnsiTheme="minorHAnsi" w:cstheme="minorHAnsi"/>
                <w:color w:val="000000"/>
                <w:sz w:val="16"/>
                <w:szCs w:val="16"/>
              </w:rPr>
              <w:t xml:space="preserve">&amp; Incubation </w:t>
            </w:r>
            <w:r w:rsidRPr="00EE4536">
              <w:rPr>
                <w:rFonts w:asciiTheme="minorHAnsi" w:eastAsia="Times New Roman" w:hAnsiTheme="minorHAnsi" w:cstheme="minorHAnsi"/>
                <w:color w:val="000000"/>
                <w:sz w:val="16"/>
                <w:szCs w:val="16"/>
              </w:rPr>
              <w:t>Habitat/</w:t>
            </w:r>
            <w:r>
              <w:rPr>
                <w:rFonts w:asciiTheme="minorHAnsi" w:eastAsia="Times New Roman" w:hAnsiTheme="minorHAnsi" w:cstheme="minorHAnsi"/>
                <w:color w:val="000000"/>
                <w:sz w:val="16"/>
                <w:szCs w:val="16"/>
              </w:rPr>
              <w:t>Larval Drift Habitat/</w:t>
            </w:r>
            <w:r w:rsidRPr="00EE4536">
              <w:rPr>
                <w:rFonts w:asciiTheme="minorHAnsi" w:eastAsia="Times New Roman" w:hAnsiTheme="minorHAnsi" w:cstheme="minorHAnsi"/>
                <w:color w:val="000000"/>
                <w:sz w:val="16"/>
                <w:szCs w:val="16"/>
              </w:rPr>
              <w:t>Foraging Habitat</w:t>
            </w:r>
          </w:p>
        </w:tc>
        <w:tc>
          <w:tcPr>
            <w:tcW w:w="5018" w:type="dxa"/>
            <w:shd w:val="clear" w:color="auto" w:fill="auto"/>
            <w:vAlign w:val="center"/>
          </w:tcPr>
          <w:p w14:paraId="758FA2A0" w14:textId="3F4E49D7" w:rsidR="0054269E" w:rsidRPr="00EE4536" w:rsidRDefault="0054269E" w:rsidP="00C57990">
            <w:pP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Important area of uncertainty to investigate, but Program has little control over lower Platte River hydrology and geomorphology to connect and potentially expand pallid sturgeon habitat.</w:t>
            </w:r>
          </w:p>
        </w:tc>
        <w:tc>
          <w:tcPr>
            <w:tcW w:w="2520" w:type="dxa"/>
            <w:shd w:val="clear" w:color="auto" w:fill="auto"/>
            <w:vAlign w:val="center"/>
          </w:tcPr>
          <w:p w14:paraId="225ED48E" w14:textId="789E9AF8" w:rsidR="0054269E" w:rsidRPr="00EE4536" w:rsidRDefault="00BC7EF8" w:rsidP="00C57990">
            <w:pPr>
              <w:rPr>
                <w:rFonts w:asciiTheme="minorHAnsi" w:eastAsia="Times New Roman" w:hAnsiTheme="minorHAnsi" w:cstheme="minorHAnsi"/>
                <w:color w:val="000000"/>
                <w:sz w:val="16"/>
                <w:szCs w:val="16"/>
              </w:rPr>
            </w:pPr>
            <w:hyperlink r:id="rId160" w:history="1">
              <w:r w:rsidR="00E70293" w:rsidRPr="00E70293">
                <w:rPr>
                  <w:rStyle w:val="Hyperlink"/>
                  <w:rFonts w:asciiTheme="minorHAnsi" w:eastAsia="Times New Roman" w:hAnsiTheme="minorHAnsi" w:cstheme="minorHAnsi"/>
                  <w:sz w:val="16"/>
                  <w:szCs w:val="16"/>
                </w:rPr>
                <w:t>Peters &amp; Parham 2008</w:t>
              </w:r>
            </w:hyperlink>
            <w:r w:rsidR="003456E4">
              <w:rPr>
                <w:rFonts w:asciiTheme="minorHAnsi" w:eastAsia="Times New Roman" w:hAnsiTheme="minorHAnsi" w:cstheme="minorHAnsi"/>
                <w:color w:val="000000"/>
                <w:sz w:val="16"/>
                <w:szCs w:val="16"/>
              </w:rPr>
              <w:t xml:space="preserve">; </w:t>
            </w:r>
            <w:hyperlink r:id="rId161" w:history="1">
              <w:r w:rsidR="003456E4" w:rsidRPr="003456E4">
                <w:rPr>
                  <w:rStyle w:val="Hyperlink"/>
                  <w:rFonts w:asciiTheme="minorHAnsi" w:eastAsia="Times New Roman" w:hAnsiTheme="minorHAnsi" w:cstheme="minorHAnsi"/>
                  <w:sz w:val="16"/>
                  <w:szCs w:val="16"/>
                </w:rPr>
                <w:t>Jacobsen et al. 2014</w:t>
              </w:r>
            </w:hyperlink>
            <w:r w:rsidR="003456E4">
              <w:rPr>
                <w:rFonts w:asciiTheme="minorHAnsi" w:eastAsia="Times New Roman" w:hAnsiTheme="minorHAnsi" w:cstheme="minorHAnsi"/>
                <w:color w:val="000000"/>
                <w:sz w:val="16"/>
                <w:szCs w:val="16"/>
              </w:rPr>
              <w:t xml:space="preserve">; </w:t>
            </w:r>
            <w:hyperlink r:id="rId162" w:history="1">
              <w:r w:rsidR="00B62C41" w:rsidRPr="00B62C41">
                <w:rPr>
                  <w:rStyle w:val="Hyperlink"/>
                  <w:rFonts w:asciiTheme="minorHAnsi" w:eastAsia="Times New Roman" w:hAnsiTheme="minorHAnsi" w:cstheme="minorHAnsi"/>
                  <w:sz w:val="16"/>
                  <w:szCs w:val="16"/>
                </w:rPr>
                <w:t>Jacobsen et al. 2015</w:t>
              </w:r>
            </w:hyperlink>
            <w:r w:rsidR="00B62C41">
              <w:rPr>
                <w:rFonts w:asciiTheme="minorHAnsi" w:eastAsia="Times New Roman" w:hAnsiTheme="minorHAnsi" w:cstheme="minorHAnsi"/>
                <w:color w:val="000000"/>
                <w:sz w:val="16"/>
                <w:szCs w:val="16"/>
              </w:rPr>
              <w:t xml:space="preserve">; </w:t>
            </w:r>
            <w:hyperlink r:id="rId163" w:history="1">
              <w:proofErr w:type="spellStart"/>
              <w:r w:rsidR="003456E4" w:rsidRPr="003456E4">
                <w:rPr>
                  <w:rStyle w:val="Hyperlink"/>
                  <w:rFonts w:asciiTheme="minorHAnsi" w:eastAsia="Times New Roman" w:hAnsiTheme="minorHAnsi" w:cstheme="minorHAnsi"/>
                  <w:sz w:val="16"/>
                  <w:szCs w:val="16"/>
                </w:rPr>
                <w:t>DeLonay</w:t>
              </w:r>
              <w:proofErr w:type="spellEnd"/>
              <w:r w:rsidR="003456E4" w:rsidRPr="003456E4">
                <w:rPr>
                  <w:rStyle w:val="Hyperlink"/>
                  <w:rFonts w:asciiTheme="minorHAnsi" w:eastAsia="Times New Roman" w:hAnsiTheme="minorHAnsi" w:cstheme="minorHAnsi"/>
                  <w:sz w:val="16"/>
                  <w:szCs w:val="16"/>
                </w:rPr>
                <w:t xml:space="preserve"> et al. 2016</w:t>
              </w:r>
            </w:hyperlink>
            <w:r w:rsidR="003456E4">
              <w:rPr>
                <w:rFonts w:asciiTheme="minorHAnsi" w:eastAsia="Times New Roman" w:hAnsiTheme="minorHAnsi" w:cstheme="minorHAnsi"/>
                <w:color w:val="000000"/>
                <w:sz w:val="16"/>
                <w:szCs w:val="16"/>
              </w:rPr>
              <w:t xml:space="preserve">;; </w:t>
            </w:r>
          </w:p>
        </w:tc>
      </w:tr>
      <w:tr w:rsidR="00C57990" w:rsidRPr="00EE4536" w14:paraId="4579FCE8" w14:textId="77777777" w:rsidTr="005C3614">
        <w:trPr>
          <w:trHeight w:val="987"/>
        </w:trPr>
        <w:tc>
          <w:tcPr>
            <w:tcW w:w="2330" w:type="dxa"/>
            <w:shd w:val="clear" w:color="000000" w:fill="F4B084"/>
            <w:vAlign w:val="center"/>
            <w:hideMark/>
          </w:tcPr>
          <w:p w14:paraId="0457B0C3" w14:textId="6146A6F4" w:rsidR="00C57990" w:rsidRPr="00EE4536" w:rsidRDefault="00863AFA" w:rsidP="00C57990">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 xml:space="preserve">Channel Connectivity/Spawning </w:t>
            </w:r>
            <w:r>
              <w:rPr>
                <w:rFonts w:asciiTheme="minorHAnsi" w:eastAsia="Times New Roman" w:hAnsiTheme="minorHAnsi" w:cstheme="minorHAnsi"/>
                <w:color w:val="000000"/>
                <w:sz w:val="16"/>
                <w:szCs w:val="16"/>
              </w:rPr>
              <w:t xml:space="preserve">&amp; Incubation </w:t>
            </w:r>
            <w:r w:rsidRPr="00EE4536">
              <w:rPr>
                <w:rFonts w:asciiTheme="minorHAnsi" w:eastAsia="Times New Roman" w:hAnsiTheme="minorHAnsi" w:cstheme="minorHAnsi"/>
                <w:color w:val="000000"/>
                <w:sz w:val="16"/>
                <w:szCs w:val="16"/>
              </w:rPr>
              <w:t>Habitat/</w:t>
            </w:r>
            <w:r>
              <w:rPr>
                <w:rFonts w:asciiTheme="minorHAnsi" w:eastAsia="Times New Roman" w:hAnsiTheme="minorHAnsi" w:cstheme="minorHAnsi"/>
                <w:color w:val="000000"/>
                <w:sz w:val="16"/>
                <w:szCs w:val="16"/>
              </w:rPr>
              <w:t>Larval Drift Habitat/</w:t>
            </w:r>
            <w:r w:rsidRPr="00EE4536">
              <w:rPr>
                <w:rFonts w:asciiTheme="minorHAnsi" w:eastAsia="Times New Roman" w:hAnsiTheme="minorHAnsi" w:cstheme="minorHAnsi"/>
                <w:color w:val="000000"/>
                <w:sz w:val="16"/>
                <w:szCs w:val="16"/>
              </w:rPr>
              <w:t>Foraging Habitat</w:t>
            </w:r>
          </w:p>
        </w:tc>
        <w:tc>
          <w:tcPr>
            <w:tcW w:w="990" w:type="dxa"/>
            <w:shd w:val="clear" w:color="auto" w:fill="FF0000"/>
            <w:vAlign w:val="center"/>
            <w:hideMark/>
          </w:tcPr>
          <w:p w14:paraId="3324DFFD" w14:textId="38952D29" w:rsidR="00C57990" w:rsidRPr="00EE4536" w:rsidRDefault="00C57990" w:rsidP="00C57990">
            <w:pPr>
              <w:jc w:val="center"/>
              <w:rPr>
                <w:rFonts w:asciiTheme="minorHAnsi" w:eastAsia="Times New Roman" w:hAnsiTheme="minorHAnsi" w:cstheme="minorHAnsi"/>
                <w:b/>
                <w:bCs/>
                <w:color w:val="FF0000"/>
                <w:sz w:val="16"/>
                <w:szCs w:val="16"/>
              </w:rPr>
            </w:pPr>
          </w:p>
        </w:tc>
        <w:tc>
          <w:tcPr>
            <w:tcW w:w="2102" w:type="dxa"/>
            <w:shd w:val="clear" w:color="auto" w:fill="A6A6A6" w:themeFill="background1" w:themeFillShade="A6"/>
            <w:vAlign w:val="center"/>
            <w:hideMark/>
          </w:tcPr>
          <w:p w14:paraId="7D4B88C7" w14:textId="77777777" w:rsidR="00863AFA" w:rsidRDefault="00863AFA" w:rsidP="00C57990">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Distance from Missouri River/</w:t>
            </w:r>
          </w:p>
          <w:p w14:paraId="6849D6FC" w14:textId="77777777" w:rsidR="00C57990" w:rsidRDefault="00863AFA" w:rsidP="00C57990">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Water Velocity/Depth/     Temperature/Turbidity/</w:t>
            </w:r>
          </w:p>
          <w:p w14:paraId="28B1BAC3" w14:textId="4C59DFEA" w:rsidR="00863AFA" w:rsidRPr="00EE4536" w:rsidRDefault="00863AFA" w:rsidP="00C57990">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Forage Availability/Predation</w:t>
            </w:r>
          </w:p>
        </w:tc>
        <w:tc>
          <w:tcPr>
            <w:tcW w:w="5018" w:type="dxa"/>
            <w:shd w:val="clear" w:color="auto" w:fill="auto"/>
            <w:vAlign w:val="center"/>
            <w:hideMark/>
          </w:tcPr>
          <w:p w14:paraId="45569A1D" w14:textId="05232113" w:rsidR="00C57990" w:rsidRPr="00EE4536" w:rsidRDefault="00BC546D" w:rsidP="00C57990">
            <w:pP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Part of the large amount of uncertainty regarding pallid sturgeon use, occurrence, spawning, and recruitment in the lower Platte River</w:t>
            </w:r>
            <w:r w:rsidR="005C3614">
              <w:rPr>
                <w:rFonts w:asciiTheme="minorHAnsi" w:eastAsia="Times New Roman" w:hAnsiTheme="minorHAnsi" w:cstheme="minorHAnsi"/>
                <w:color w:val="000000"/>
                <w:sz w:val="16"/>
                <w:szCs w:val="16"/>
              </w:rPr>
              <w:t xml:space="preserve"> is centered around identifying and characterizing the various types of pallid sturgeon habitat utilized at different life history stages. The abiotic and biotic factors listed here not only help define </w:t>
            </w:r>
            <w:proofErr w:type="gramStart"/>
            <w:r w:rsidR="005C3614">
              <w:rPr>
                <w:rFonts w:asciiTheme="minorHAnsi" w:eastAsia="Times New Roman" w:hAnsiTheme="minorHAnsi" w:cstheme="minorHAnsi"/>
                <w:color w:val="000000"/>
                <w:sz w:val="16"/>
                <w:szCs w:val="16"/>
              </w:rPr>
              <w:t>habitat, but</w:t>
            </w:r>
            <w:proofErr w:type="gramEnd"/>
            <w:r w:rsidR="005C3614">
              <w:rPr>
                <w:rFonts w:asciiTheme="minorHAnsi" w:eastAsia="Times New Roman" w:hAnsiTheme="minorHAnsi" w:cstheme="minorHAnsi"/>
                <w:color w:val="000000"/>
                <w:sz w:val="16"/>
                <w:szCs w:val="16"/>
              </w:rPr>
              <w:t xml:space="preserve"> have also been linked to pallid sturgeon spawning and recruitment.</w:t>
            </w:r>
          </w:p>
        </w:tc>
        <w:tc>
          <w:tcPr>
            <w:tcW w:w="2520" w:type="dxa"/>
            <w:shd w:val="clear" w:color="auto" w:fill="auto"/>
            <w:vAlign w:val="center"/>
            <w:hideMark/>
          </w:tcPr>
          <w:p w14:paraId="26632B1F" w14:textId="24220FD7" w:rsidR="00C57990" w:rsidRPr="00EE4536" w:rsidRDefault="00BC7EF8" w:rsidP="00C57990">
            <w:pPr>
              <w:rPr>
                <w:rFonts w:asciiTheme="minorHAnsi" w:eastAsia="Times New Roman" w:hAnsiTheme="minorHAnsi" w:cstheme="minorHAnsi"/>
                <w:color w:val="000000"/>
                <w:sz w:val="16"/>
                <w:szCs w:val="16"/>
              </w:rPr>
            </w:pPr>
            <w:hyperlink r:id="rId164" w:history="1">
              <w:r w:rsidR="00E70293" w:rsidRPr="00E70293">
                <w:rPr>
                  <w:rStyle w:val="Hyperlink"/>
                  <w:rFonts w:asciiTheme="minorHAnsi" w:eastAsia="Times New Roman" w:hAnsiTheme="minorHAnsi" w:cstheme="minorHAnsi"/>
                  <w:sz w:val="16"/>
                  <w:szCs w:val="16"/>
                </w:rPr>
                <w:t>Peters &amp; Parham 2008</w:t>
              </w:r>
            </w:hyperlink>
            <w:r w:rsidR="003456E4">
              <w:rPr>
                <w:rFonts w:asciiTheme="minorHAnsi" w:eastAsia="Times New Roman" w:hAnsiTheme="minorHAnsi" w:cstheme="minorHAnsi"/>
                <w:color w:val="000000"/>
                <w:sz w:val="16"/>
                <w:szCs w:val="16"/>
              </w:rPr>
              <w:t xml:space="preserve">; </w:t>
            </w:r>
            <w:hyperlink r:id="rId165" w:history="1">
              <w:r w:rsidR="003456E4" w:rsidRPr="003456E4">
                <w:rPr>
                  <w:rStyle w:val="Hyperlink"/>
                  <w:rFonts w:asciiTheme="minorHAnsi" w:eastAsia="Times New Roman" w:hAnsiTheme="minorHAnsi" w:cstheme="minorHAnsi"/>
                  <w:sz w:val="16"/>
                  <w:szCs w:val="16"/>
                </w:rPr>
                <w:t>Jacobsen et al. 2014</w:t>
              </w:r>
            </w:hyperlink>
            <w:r w:rsidR="003456E4">
              <w:rPr>
                <w:rFonts w:asciiTheme="minorHAnsi" w:eastAsia="Times New Roman" w:hAnsiTheme="minorHAnsi" w:cstheme="minorHAnsi"/>
                <w:color w:val="000000"/>
                <w:sz w:val="16"/>
                <w:szCs w:val="16"/>
              </w:rPr>
              <w:t xml:space="preserve">; </w:t>
            </w:r>
            <w:hyperlink r:id="rId166" w:history="1">
              <w:r w:rsidR="00B62C41" w:rsidRPr="00B62C41">
                <w:rPr>
                  <w:rStyle w:val="Hyperlink"/>
                  <w:rFonts w:asciiTheme="minorHAnsi" w:eastAsia="Times New Roman" w:hAnsiTheme="minorHAnsi" w:cstheme="minorHAnsi"/>
                  <w:sz w:val="16"/>
                  <w:szCs w:val="16"/>
                </w:rPr>
                <w:t>Jacobsen et al. 2015</w:t>
              </w:r>
            </w:hyperlink>
            <w:r w:rsidR="00B62C41">
              <w:rPr>
                <w:rFonts w:asciiTheme="minorHAnsi" w:eastAsia="Times New Roman" w:hAnsiTheme="minorHAnsi" w:cstheme="minorHAnsi"/>
                <w:color w:val="000000"/>
                <w:sz w:val="16"/>
                <w:szCs w:val="16"/>
              </w:rPr>
              <w:t xml:space="preserve">; </w:t>
            </w:r>
            <w:hyperlink r:id="rId167" w:history="1">
              <w:proofErr w:type="spellStart"/>
              <w:r w:rsidR="003456E4" w:rsidRPr="003456E4">
                <w:rPr>
                  <w:rStyle w:val="Hyperlink"/>
                  <w:rFonts w:asciiTheme="minorHAnsi" w:eastAsia="Times New Roman" w:hAnsiTheme="minorHAnsi" w:cstheme="minorHAnsi"/>
                  <w:sz w:val="16"/>
                  <w:szCs w:val="16"/>
                </w:rPr>
                <w:t>DeLonay</w:t>
              </w:r>
              <w:proofErr w:type="spellEnd"/>
              <w:r w:rsidR="003456E4" w:rsidRPr="003456E4">
                <w:rPr>
                  <w:rStyle w:val="Hyperlink"/>
                  <w:rFonts w:asciiTheme="minorHAnsi" w:eastAsia="Times New Roman" w:hAnsiTheme="minorHAnsi" w:cstheme="minorHAnsi"/>
                  <w:sz w:val="16"/>
                  <w:szCs w:val="16"/>
                </w:rPr>
                <w:t xml:space="preserve"> et al. 2016</w:t>
              </w:r>
            </w:hyperlink>
            <w:r w:rsidR="003456E4">
              <w:rPr>
                <w:rFonts w:asciiTheme="minorHAnsi" w:eastAsia="Times New Roman" w:hAnsiTheme="minorHAnsi" w:cstheme="minorHAnsi"/>
                <w:color w:val="000000"/>
                <w:sz w:val="16"/>
                <w:szCs w:val="16"/>
              </w:rPr>
              <w:t xml:space="preserve">; </w:t>
            </w:r>
          </w:p>
        </w:tc>
      </w:tr>
    </w:tbl>
    <w:p w14:paraId="73E83668" w14:textId="77777777" w:rsidR="00EE4536" w:rsidRDefault="00EE4536" w:rsidP="00EE4536">
      <w:r>
        <w:br w:type="page"/>
      </w:r>
    </w:p>
    <w:tbl>
      <w:tblPr>
        <w:tblW w:w="1296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330"/>
        <w:gridCol w:w="990"/>
        <w:gridCol w:w="2102"/>
        <w:gridCol w:w="5018"/>
        <w:gridCol w:w="2520"/>
      </w:tblGrid>
      <w:tr w:rsidR="00EE4536" w:rsidRPr="00EE4536" w14:paraId="78ECF11F" w14:textId="77777777" w:rsidTr="00F03901">
        <w:trPr>
          <w:trHeight w:val="522"/>
        </w:trPr>
        <w:tc>
          <w:tcPr>
            <w:tcW w:w="2330" w:type="dxa"/>
            <w:shd w:val="clear" w:color="auto" w:fill="A8D08D" w:themeFill="accent6" w:themeFillTint="99"/>
            <w:vAlign w:val="center"/>
            <w:hideMark/>
          </w:tcPr>
          <w:p w14:paraId="2E7C23BA" w14:textId="77777777" w:rsidR="00EE4536" w:rsidRPr="00EE4536" w:rsidRDefault="00EE4536" w:rsidP="00F03901">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lastRenderedPageBreak/>
              <w:t>Starting Component(s)</w:t>
            </w:r>
          </w:p>
        </w:tc>
        <w:tc>
          <w:tcPr>
            <w:tcW w:w="990" w:type="dxa"/>
            <w:shd w:val="clear" w:color="auto" w:fill="A8D08D" w:themeFill="accent6" w:themeFillTint="99"/>
            <w:vAlign w:val="center"/>
            <w:hideMark/>
          </w:tcPr>
          <w:p w14:paraId="6B73586E" w14:textId="77777777" w:rsidR="00EE4536" w:rsidRPr="00EE4536" w:rsidRDefault="00EE4536" w:rsidP="00F03901">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Arrow Color &amp; Weight</w:t>
            </w:r>
          </w:p>
        </w:tc>
        <w:tc>
          <w:tcPr>
            <w:tcW w:w="2102" w:type="dxa"/>
            <w:shd w:val="clear" w:color="auto" w:fill="A8D08D" w:themeFill="accent6" w:themeFillTint="99"/>
            <w:vAlign w:val="center"/>
            <w:hideMark/>
          </w:tcPr>
          <w:p w14:paraId="43146733" w14:textId="77777777" w:rsidR="00EE4536" w:rsidRPr="00EE4536" w:rsidRDefault="00EE4536" w:rsidP="00F03901">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Ending Component(s)</w:t>
            </w:r>
          </w:p>
        </w:tc>
        <w:tc>
          <w:tcPr>
            <w:tcW w:w="5018" w:type="dxa"/>
            <w:shd w:val="clear" w:color="auto" w:fill="A8D08D" w:themeFill="accent6" w:themeFillTint="99"/>
            <w:vAlign w:val="center"/>
            <w:hideMark/>
          </w:tcPr>
          <w:p w14:paraId="00C7F775" w14:textId="77777777" w:rsidR="00EE4536" w:rsidRPr="00EE4536" w:rsidRDefault="00EE4536" w:rsidP="00F03901">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Description</w:t>
            </w:r>
          </w:p>
        </w:tc>
        <w:tc>
          <w:tcPr>
            <w:tcW w:w="2520" w:type="dxa"/>
            <w:shd w:val="clear" w:color="auto" w:fill="A8D08D" w:themeFill="accent6" w:themeFillTint="99"/>
            <w:vAlign w:val="center"/>
            <w:hideMark/>
          </w:tcPr>
          <w:p w14:paraId="126CF483" w14:textId="77777777" w:rsidR="00EE4536" w:rsidRPr="00EE4536" w:rsidRDefault="00EE4536" w:rsidP="00F03901">
            <w:pPr>
              <w:jc w:val="center"/>
              <w:rPr>
                <w:rFonts w:asciiTheme="minorHAnsi" w:eastAsia="Times New Roman" w:hAnsiTheme="minorHAnsi" w:cstheme="minorHAnsi"/>
                <w:b/>
                <w:bCs/>
                <w:color w:val="000000"/>
                <w:sz w:val="16"/>
                <w:szCs w:val="16"/>
              </w:rPr>
            </w:pPr>
            <w:r w:rsidRPr="00EE4536">
              <w:rPr>
                <w:rFonts w:asciiTheme="minorHAnsi" w:eastAsia="Times New Roman" w:hAnsiTheme="minorHAnsi" w:cstheme="minorHAnsi"/>
                <w:b/>
                <w:bCs/>
                <w:color w:val="000000"/>
                <w:sz w:val="16"/>
                <w:szCs w:val="16"/>
              </w:rPr>
              <w:t>Data Sources &amp; Citations</w:t>
            </w:r>
          </w:p>
        </w:tc>
      </w:tr>
      <w:tr w:rsidR="0054269E" w:rsidRPr="00EE4536" w14:paraId="3D4CB4C2" w14:textId="77777777" w:rsidTr="00D34A19">
        <w:trPr>
          <w:trHeight w:val="1011"/>
        </w:trPr>
        <w:tc>
          <w:tcPr>
            <w:tcW w:w="2330" w:type="dxa"/>
            <w:shd w:val="clear" w:color="auto" w:fill="A6A6A6" w:themeFill="background1" w:themeFillShade="A6"/>
            <w:vAlign w:val="center"/>
          </w:tcPr>
          <w:p w14:paraId="6F55BE11" w14:textId="7682635F" w:rsidR="0054269E" w:rsidRDefault="0054269E" w:rsidP="00D34A19">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Distance from Missouri River</w:t>
            </w:r>
          </w:p>
        </w:tc>
        <w:tc>
          <w:tcPr>
            <w:tcW w:w="990" w:type="dxa"/>
            <w:shd w:val="clear" w:color="auto" w:fill="595959" w:themeFill="text1" w:themeFillTint="A6"/>
            <w:vAlign w:val="center"/>
          </w:tcPr>
          <w:p w14:paraId="47697348" w14:textId="77777777" w:rsidR="0054269E" w:rsidRPr="00EE4536" w:rsidRDefault="0054269E" w:rsidP="00F03901">
            <w:pPr>
              <w:jc w:val="center"/>
              <w:rPr>
                <w:rFonts w:asciiTheme="minorHAnsi" w:eastAsia="Times New Roman" w:hAnsiTheme="minorHAnsi" w:cstheme="minorHAnsi"/>
                <w:b/>
                <w:bCs/>
                <w:color w:val="FF0000"/>
                <w:sz w:val="16"/>
                <w:szCs w:val="16"/>
              </w:rPr>
            </w:pPr>
          </w:p>
        </w:tc>
        <w:tc>
          <w:tcPr>
            <w:tcW w:w="2102" w:type="dxa"/>
            <w:shd w:val="clear" w:color="auto" w:fill="BFBFBF" w:themeFill="background1" w:themeFillShade="BF"/>
            <w:vAlign w:val="center"/>
          </w:tcPr>
          <w:p w14:paraId="47BF7E78" w14:textId="77777777" w:rsidR="00D34A19" w:rsidRDefault="00D34A19" w:rsidP="00D34A19">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Water Velocity/Depth/     Temperature/Turbidity/</w:t>
            </w:r>
          </w:p>
          <w:p w14:paraId="33787A95" w14:textId="18639F7B" w:rsidR="0054269E" w:rsidRPr="00EE4536" w:rsidRDefault="00D34A19" w:rsidP="00D34A19">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Forage Availability/Predation</w:t>
            </w:r>
          </w:p>
        </w:tc>
        <w:tc>
          <w:tcPr>
            <w:tcW w:w="5018" w:type="dxa"/>
            <w:shd w:val="clear" w:color="auto" w:fill="auto"/>
            <w:vAlign w:val="center"/>
          </w:tcPr>
          <w:p w14:paraId="30036F69" w14:textId="52E4123F" w:rsidR="0054269E" w:rsidRPr="00EE4536" w:rsidRDefault="00D34A19" w:rsidP="00F03901">
            <w:pP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 xml:space="preserve">As pallid sturgeon </w:t>
            </w:r>
            <w:proofErr w:type="gramStart"/>
            <w:r>
              <w:rPr>
                <w:rFonts w:asciiTheme="minorHAnsi" w:eastAsia="Times New Roman" w:hAnsiTheme="minorHAnsi" w:cstheme="minorHAnsi"/>
                <w:color w:val="000000"/>
                <w:sz w:val="16"/>
                <w:szCs w:val="16"/>
              </w:rPr>
              <w:t>move</w:t>
            </w:r>
            <w:proofErr w:type="gramEnd"/>
            <w:r>
              <w:rPr>
                <w:rFonts w:asciiTheme="minorHAnsi" w:eastAsia="Times New Roman" w:hAnsiTheme="minorHAnsi" w:cstheme="minorHAnsi"/>
                <w:color w:val="000000"/>
                <w:sz w:val="16"/>
                <w:szCs w:val="16"/>
              </w:rPr>
              <w:t xml:space="preserve"> upstream from the Missouri River confluence into the lower Platte River, they encounter changes in the abiotic and biotic factors that influence spawning and successful reproduction, but these factors are out of Program control.</w:t>
            </w:r>
          </w:p>
        </w:tc>
        <w:tc>
          <w:tcPr>
            <w:tcW w:w="2520" w:type="dxa"/>
            <w:shd w:val="clear" w:color="auto" w:fill="auto"/>
            <w:vAlign w:val="center"/>
          </w:tcPr>
          <w:p w14:paraId="0ED5DB5A" w14:textId="2E55FAE9" w:rsidR="0054269E" w:rsidRDefault="00BC7EF8" w:rsidP="00F03901">
            <w:pPr>
              <w:rPr>
                <w:rFonts w:asciiTheme="minorHAnsi" w:eastAsia="Times New Roman" w:hAnsiTheme="minorHAnsi" w:cstheme="minorHAnsi"/>
                <w:color w:val="000000"/>
                <w:sz w:val="16"/>
                <w:szCs w:val="16"/>
              </w:rPr>
            </w:pPr>
            <w:hyperlink r:id="rId168" w:history="1">
              <w:r w:rsidR="00E70293" w:rsidRPr="00E70293">
                <w:rPr>
                  <w:rStyle w:val="Hyperlink"/>
                  <w:rFonts w:asciiTheme="minorHAnsi" w:eastAsia="Times New Roman" w:hAnsiTheme="minorHAnsi" w:cstheme="minorHAnsi"/>
                  <w:sz w:val="16"/>
                  <w:szCs w:val="16"/>
                </w:rPr>
                <w:t>Peters &amp; Parham 2008</w:t>
              </w:r>
            </w:hyperlink>
            <w:r w:rsidR="001D506D">
              <w:rPr>
                <w:rFonts w:asciiTheme="minorHAnsi" w:eastAsia="Times New Roman" w:hAnsiTheme="minorHAnsi" w:cstheme="minorHAnsi"/>
                <w:color w:val="000000"/>
                <w:sz w:val="16"/>
                <w:szCs w:val="16"/>
              </w:rPr>
              <w:t xml:space="preserve">; </w:t>
            </w:r>
            <w:hyperlink r:id="rId169" w:history="1">
              <w:r w:rsidR="001D506D" w:rsidRPr="00E70293">
                <w:rPr>
                  <w:rStyle w:val="Hyperlink"/>
                  <w:rFonts w:asciiTheme="minorHAnsi" w:eastAsia="Times New Roman" w:hAnsiTheme="minorHAnsi" w:cstheme="minorHAnsi"/>
                  <w:sz w:val="16"/>
                  <w:szCs w:val="16"/>
                </w:rPr>
                <w:t>Hamel et al. 2014</w:t>
              </w:r>
            </w:hyperlink>
            <w:r w:rsidR="001D506D">
              <w:rPr>
                <w:rFonts w:asciiTheme="minorHAnsi" w:eastAsia="Times New Roman" w:hAnsiTheme="minorHAnsi" w:cstheme="minorHAnsi"/>
                <w:color w:val="000000"/>
                <w:sz w:val="16"/>
                <w:szCs w:val="16"/>
              </w:rPr>
              <w:t>; EDO Pallid Sturgeon Memo</w:t>
            </w:r>
          </w:p>
        </w:tc>
      </w:tr>
      <w:tr w:rsidR="00D34A19" w:rsidRPr="00EE4536" w14:paraId="6E4CD5DC" w14:textId="77777777" w:rsidTr="00D34A19">
        <w:trPr>
          <w:trHeight w:val="1011"/>
        </w:trPr>
        <w:tc>
          <w:tcPr>
            <w:tcW w:w="2330" w:type="dxa"/>
            <w:shd w:val="clear" w:color="auto" w:fill="A6A6A6" w:themeFill="background1" w:themeFillShade="A6"/>
            <w:vAlign w:val="center"/>
          </w:tcPr>
          <w:p w14:paraId="2A0089AE" w14:textId="08A70552" w:rsidR="00D34A19" w:rsidRDefault="00D34A19" w:rsidP="005C3614">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Water Velocity/Depth/     Temperature/Turbidity</w:t>
            </w:r>
          </w:p>
        </w:tc>
        <w:tc>
          <w:tcPr>
            <w:tcW w:w="990" w:type="dxa"/>
            <w:shd w:val="clear" w:color="auto" w:fill="FFC5C5"/>
            <w:vAlign w:val="center"/>
          </w:tcPr>
          <w:p w14:paraId="71AEAE4D" w14:textId="77777777" w:rsidR="00D34A19" w:rsidRPr="00EE4536" w:rsidRDefault="00D34A19" w:rsidP="00F03901">
            <w:pPr>
              <w:jc w:val="center"/>
              <w:rPr>
                <w:rFonts w:asciiTheme="minorHAnsi" w:eastAsia="Times New Roman" w:hAnsiTheme="minorHAnsi" w:cstheme="minorHAnsi"/>
                <w:b/>
                <w:bCs/>
                <w:color w:val="FF0000"/>
                <w:sz w:val="16"/>
                <w:szCs w:val="16"/>
              </w:rPr>
            </w:pPr>
          </w:p>
        </w:tc>
        <w:tc>
          <w:tcPr>
            <w:tcW w:w="2102" w:type="dxa"/>
            <w:shd w:val="clear" w:color="auto" w:fill="BFBFBF" w:themeFill="background1" w:themeFillShade="BF"/>
            <w:vAlign w:val="center"/>
          </w:tcPr>
          <w:p w14:paraId="5561B4DC" w14:textId="2AFD46DD" w:rsidR="00D34A19" w:rsidRPr="00EE4536" w:rsidRDefault="00D34A19" w:rsidP="00F03901">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Forage Availability/Predation</w:t>
            </w:r>
          </w:p>
        </w:tc>
        <w:tc>
          <w:tcPr>
            <w:tcW w:w="5018" w:type="dxa"/>
            <w:shd w:val="clear" w:color="auto" w:fill="auto"/>
            <w:vAlign w:val="center"/>
          </w:tcPr>
          <w:p w14:paraId="2064438D" w14:textId="2F109BC8" w:rsidR="00D34A19" w:rsidRPr="00EE4536" w:rsidRDefault="00D34A19" w:rsidP="00F03901">
            <w:pP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 xml:space="preserve">Little is known about how forage availability and predation changes in response to water velocity, depth, temperature, and turbidity; </w:t>
            </w:r>
            <w:proofErr w:type="gramStart"/>
            <w:r>
              <w:rPr>
                <w:rFonts w:asciiTheme="minorHAnsi" w:eastAsia="Times New Roman" w:hAnsiTheme="minorHAnsi" w:cstheme="minorHAnsi"/>
                <w:color w:val="000000"/>
                <w:sz w:val="16"/>
                <w:szCs w:val="16"/>
              </w:rPr>
              <w:t>also</w:t>
            </w:r>
            <w:proofErr w:type="gramEnd"/>
            <w:r>
              <w:rPr>
                <w:rFonts w:asciiTheme="minorHAnsi" w:eastAsia="Times New Roman" w:hAnsiTheme="minorHAnsi" w:cstheme="minorHAnsi"/>
                <w:color w:val="000000"/>
                <w:sz w:val="16"/>
                <w:szCs w:val="16"/>
              </w:rPr>
              <w:t xml:space="preserve"> outside of Program control.</w:t>
            </w:r>
          </w:p>
        </w:tc>
        <w:tc>
          <w:tcPr>
            <w:tcW w:w="2520" w:type="dxa"/>
            <w:shd w:val="clear" w:color="auto" w:fill="auto"/>
            <w:vAlign w:val="center"/>
          </w:tcPr>
          <w:p w14:paraId="418033B7" w14:textId="503B05EA" w:rsidR="00D34A19" w:rsidRDefault="00BC7EF8" w:rsidP="00F03901">
            <w:pPr>
              <w:rPr>
                <w:rFonts w:asciiTheme="minorHAnsi" w:eastAsia="Times New Roman" w:hAnsiTheme="minorHAnsi" w:cstheme="minorHAnsi"/>
                <w:color w:val="000000"/>
                <w:sz w:val="16"/>
                <w:szCs w:val="16"/>
              </w:rPr>
            </w:pPr>
            <w:hyperlink r:id="rId170" w:history="1">
              <w:r w:rsidR="00B7465A" w:rsidRPr="003456E4">
                <w:rPr>
                  <w:rStyle w:val="Hyperlink"/>
                  <w:rFonts w:asciiTheme="minorHAnsi" w:eastAsia="Times New Roman" w:hAnsiTheme="minorHAnsi" w:cstheme="minorHAnsi"/>
                  <w:sz w:val="16"/>
                  <w:szCs w:val="16"/>
                </w:rPr>
                <w:t>Jacobsen et al. 2014</w:t>
              </w:r>
            </w:hyperlink>
            <w:r w:rsidR="00B62C41">
              <w:rPr>
                <w:rFonts w:asciiTheme="minorHAnsi" w:eastAsia="Times New Roman" w:hAnsiTheme="minorHAnsi" w:cstheme="minorHAnsi"/>
                <w:color w:val="000000"/>
                <w:sz w:val="16"/>
                <w:szCs w:val="16"/>
              </w:rPr>
              <w:t xml:space="preserve">; </w:t>
            </w:r>
            <w:hyperlink r:id="rId171" w:history="1">
              <w:r w:rsidR="00B62C41" w:rsidRPr="00B62C41">
                <w:rPr>
                  <w:rStyle w:val="Hyperlink"/>
                  <w:rFonts w:asciiTheme="minorHAnsi" w:eastAsia="Times New Roman" w:hAnsiTheme="minorHAnsi" w:cstheme="minorHAnsi"/>
                  <w:sz w:val="16"/>
                  <w:szCs w:val="16"/>
                </w:rPr>
                <w:t>Jacobsen et al. 2015</w:t>
              </w:r>
            </w:hyperlink>
          </w:p>
        </w:tc>
      </w:tr>
      <w:tr w:rsidR="00EE4536" w:rsidRPr="00EE4536" w14:paraId="6D34245B" w14:textId="77777777" w:rsidTr="00440EB9">
        <w:trPr>
          <w:trHeight w:val="1011"/>
        </w:trPr>
        <w:tc>
          <w:tcPr>
            <w:tcW w:w="2330" w:type="dxa"/>
            <w:shd w:val="clear" w:color="auto" w:fill="A6A6A6" w:themeFill="background1" w:themeFillShade="A6"/>
            <w:vAlign w:val="center"/>
            <w:hideMark/>
          </w:tcPr>
          <w:p w14:paraId="55FE8D27" w14:textId="77777777" w:rsidR="005C3614" w:rsidRDefault="005C3614" w:rsidP="005C3614">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Distance from Missouri River/</w:t>
            </w:r>
          </w:p>
          <w:p w14:paraId="2179EA7C" w14:textId="77777777" w:rsidR="005C3614" w:rsidRDefault="005C3614" w:rsidP="005C3614">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Water Velocity/Depth/     Temperature/Turbidity/</w:t>
            </w:r>
          </w:p>
          <w:p w14:paraId="34EB2C0F" w14:textId="5D255E4D" w:rsidR="00EE4536" w:rsidRPr="00EE4536" w:rsidRDefault="005C3614" w:rsidP="005C3614">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Forage Availability/Predation</w:t>
            </w:r>
          </w:p>
        </w:tc>
        <w:tc>
          <w:tcPr>
            <w:tcW w:w="990" w:type="dxa"/>
            <w:shd w:val="clear" w:color="auto" w:fill="FF0000"/>
            <w:vAlign w:val="center"/>
            <w:hideMark/>
          </w:tcPr>
          <w:p w14:paraId="3D060BFF" w14:textId="5187F515" w:rsidR="00EE4536" w:rsidRPr="00EE4536" w:rsidRDefault="00EE4536" w:rsidP="00F03901">
            <w:pPr>
              <w:jc w:val="center"/>
              <w:rPr>
                <w:rFonts w:asciiTheme="minorHAnsi" w:eastAsia="Times New Roman" w:hAnsiTheme="minorHAnsi" w:cstheme="minorHAnsi"/>
                <w:b/>
                <w:bCs/>
                <w:color w:val="FF0000"/>
                <w:sz w:val="16"/>
                <w:szCs w:val="16"/>
              </w:rPr>
            </w:pPr>
          </w:p>
        </w:tc>
        <w:tc>
          <w:tcPr>
            <w:tcW w:w="2102" w:type="dxa"/>
            <w:shd w:val="clear" w:color="auto" w:fill="FFC000"/>
            <w:vAlign w:val="center"/>
            <w:hideMark/>
          </w:tcPr>
          <w:p w14:paraId="2C071998" w14:textId="311092B6" w:rsidR="00EE4536" w:rsidRPr="00EE4536" w:rsidRDefault="00EE4536"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Lower Platte River Use/Lower Platte River Spawning</w:t>
            </w:r>
            <w:r w:rsidR="005C3614">
              <w:rPr>
                <w:rFonts w:asciiTheme="minorHAnsi" w:eastAsia="Times New Roman" w:hAnsiTheme="minorHAnsi" w:cstheme="minorHAnsi"/>
                <w:color w:val="000000"/>
                <w:sz w:val="16"/>
                <w:szCs w:val="16"/>
              </w:rPr>
              <w:t>/</w:t>
            </w:r>
            <w:proofErr w:type="gramStart"/>
            <w:r w:rsidR="005C3614">
              <w:rPr>
                <w:rFonts w:asciiTheme="minorHAnsi" w:eastAsia="Times New Roman" w:hAnsiTheme="minorHAnsi" w:cstheme="minorHAnsi"/>
                <w:color w:val="000000"/>
                <w:sz w:val="16"/>
                <w:szCs w:val="16"/>
              </w:rPr>
              <w:t>Free-embryos</w:t>
            </w:r>
            <w:proofErr w:type="gramEnd"/>
            <w:r w:rsidR="005C3614">
              <w:rPr>
                <w:rFonts w:asciiTheme="minorHAnsi" w:eastAsia="Times New Roman" w:hAnsiTheme="minorHAnsi" w:cstheme="minorHAnsi"/>
                <w:color w:val="000000"/>
                <w:sz w:val="16"/>
                <w:szCs w:val="16"/>
              </w:rPr>
              <w:t>/Larvae Dispersal</w:t>
            </w:r>
            <w:r w:rsidRPr="00EE4536">
              <w:rPr>
                <w:rFonts w:asciiTheme="minorHAnsi" w:eastAsia="Times New Roman" w:hAnsiTheme="minorHAnsi" w:cstheme="minorHAnsi"/>
                <w:color w:val="000000"/>
                <w:sz w:val="16"/>
                <w:szCs w:val="16"/>
              </w:rPr>
              <w:t>/Recruitment</w:t>
            </w:r>
          </w:p>
        </w:tc>
        <w:tc>
          <w:tcPr>
            <w:tcW w:w="5018" w:type="dxa"/>
            <w:shd w:val="clear" w:color="auto" w:fill="auto"/>
            <w:vAlign w:val="center"/>
            <w:hideMark/>
          </w:tcPr>
          <w:p w14:paraId="276D9B89" w14:textId="430CF71D" w:rsidR="00EE4536" w:rsidRPr="00EE4536" w:rsidRDefault="00BC546D" w:rsidP="00F03901">
            <w:pP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Part of the large amount of uncertainty regarding pallid sturgeon use, occurrence, spawning, and recruitment in the lower Platte River</w:t>
            </w:r>
            <w:r>
              <w:rPr>
                <w:rFonts w:asciiTheme="minorHAnsi" w:eastAsia="Times New Roman" w:hAnsiTheme="minorHAnsi" w:cstheme="minorHAnsi"/>
                <w:color w:val="000000"/>
                <w:sz w:val="16"/>
                <w:szCs w:val="16"/>
              </w:rPr>
              <w:t xml:space="preserve"> are abiotic factors used as cues by pallid sturgeon for entering and </w:t>
            </w:r>
            <w:r w:rsidR="00D7262A">
              <w:rPr>
                <w:rFonts w:asciiTheme="minorHAnsi" w:eastAsia="Times New Roman" w:hAnsiTheme="minorHAnsi" w:cstheme="minorHAnsi"/>
                <w:color w:val="000000"/>
                <w:sz w:val="16"/>
                <w:szCs w:val="16"/>
              </w:rPr>
              <w:t>patterns of movement</w:t>
            </w:r>
            <w:r>
              <w:rPr>
                <w:rFonts w:asciiTheme="minorHAnsi" w:eastAsia="Times New Roman" w:hAnsiTheme="minorHAnsi" w:cstheme="minorHAnsi"/>
                <w:color w:val="000000"/>
                <w:sz w:val="16"/>
                <w:szCs w:val="16"/>
              </w:rPr>
              <w:t xml:space="preserve"> within the lower Platte River, and for successful spawning</w:t>
            </w:r>
            <w:r w:rsidRPr="00EE4536">
              <w:rPr>
                <w:rFonts w:asciiTheme="minorHAnsi" w:eastAsia="Times New Roman" w:hAnsiTheme="minorHAnsi" w:cstheme="minorHAnsi"/>
                <w:color w:val="000000"/>
                <w:sz w:val="16"/>
                <w:szCs w:val="16"/>
              </w:rPr>
              <w:t xml:space="preserve"> </w:t>
            </w:r>
            <w:r>
              <w:rPr>
                <w:rFonts w:asciiTheme="minorHAnsi" w:eastAsia="Times New Roman" w:hAnsiTheme="minorHAnsi" w:cstheme="minorHAnsi"/>
                <w:color w:val="000000"/>
                <w:sz w:val="16"/>
                <w:szCs w:val="16"/>
              </w:rPr>
              <w:t>and recruitment. Biotic pressures, such as forage availability and predation, that may limit successful pallid reproduction in the lower Platter River and their response to hydrology, channel morphology, and structure remain largely unknown</w:t>
            </w:r>
          </w:p>
        </w:tc>
        <w:tc>
          <w:tcPr>
            <w:tcW w:w="2520" w:type="dxa"/>
            <w:shd w:val="clear" w:color="auto" w:fill="auto"/>
            <w:vAlign w:val="center"/>
            <w:hideMark/>
          </w:tcPr>
          <w:p w14:paraId="32F49CE7" w14:textId="5EB6B439" w:rsidR="00EE4536" w:rsidRPr="00EE4536" w:rsidRDefault="00BC7EF8" w:rsidP="00F03901">
            <w:pPr>
              <w:rPr>
                <w:rFonts w:asciiTheme="minorHAnsi" w:eastAsia="Times New Roman" w:hAnsiTheme="minorHAnsi" w:cstheme="minorHAnsi"/>
                <w:color w:val="000000"/>
                <w:sz w:val="16"/>
                <w:szCs w:val="16"/>
              </w:rPr>
            </w:pPr>
            <w:hyperlink r:id="rId172" w:history="1">
              <w:r w:rsidR="00B62C41" w:rsidRPr="00E70293">
                <w:rPr>
                  <w:rStyle w:val="Hyperlink"/>
                  <w:rFonts w:asciiTheme="minorHAnsi" w:eastAsia="Times New Roman" w:hAnsiTheme="minorHAnsi" w:cstheme="minorHAnsi"/>
                  <w:sz w:val="16"/>
                  <w:szCs w:val="16"/>
                </w:rPr>
                <w:t>Peters &amp; Parham 2008</w:t>
              </w:r>
            </w:hyperlink>
            <w:r w:rsidR="00B62C41">
              <w:rPr>
                <w:rFonts w:asciiTheme="minorHAnsi" w:eastAsia="Times New Roman" w:hAnsiTheme="minorHAnsi" w:cstheme="minorHAnsi"/>
                <w:color w:val="000000"/>
                <w:sz w:val="16"/>
                <w:szCs w:val="16"/>
              </w:rPr>
              <w:t xml:space="preserve">; </w:t>
            </w:r>
            <w:hyperlink r:id="rId173" w:history="1">
              <w:r w:rsidR="00B7465A" w:rsidRPr="00E70293">
                <w:rPr>
                  <w:rStyle w:val="Hyperlink"/>
                  <w:rFonts w:asciiTheme="minorHAnsi" w:eastAsia="Times New Roman" w:hAnsiTheme="minorHAnsi" w:cstheme="minorHAnsi"/>
                  <w:sz w:val="16"/>
                  <w:szCs w:val="16"/>
                </w:rPr>
                <w:t>Hamel et al. 2014</w:t>
              </w:r>
            </w:hyperlink>
            <w:r w:rsidR="00B7465A">
              <w:rPr>
                <w:rFonts w:asciiTheme="minorHAnsi" w:eastAsia="Times New Roman" w:hAnsiTheme="minorHAnsi" w:cstheme="minorHAnsi"/>
                <w:color w:val="000000"/>
                <w:sz w:val="16"/>
                <w:szCs w:val="16"/>
              </w:rPr>
              <w:t xml:space="preserve">; </w:t>
            </w:r>
            <w:r w:rsidR="003456E4">
              <w:rPr>
                <w:rFonts w:asciiTheme="minorHAnsi" w:eastAsia="Times New Roman" w:hAnsiTheme="minorHAnsi" w:cstheme="minorHAnsi"/>
                <w:color w:val="000000"/>
                <w:sz w:val="16"/>
                <w:szCs w:val="16"/>
              </w:rPr>
              <w:t xml:space="preserve">EDO </w:t>
            </w:r>
            <w:r w:rsidR="000B0BCA">
              <w:rPr>
                <w:rFonts w:asciiTheme="minorHAnsi" w:eastAsia="Times New Roman" w:hAnsiTheme="minorHAnsi" w:cstheme="minorHAnsi"/>
                <w:color w:val="000000"/>
                <w:sz w:val="16"/>
                <w:szCs w:val="16"/>
              </w:rPr>
              <w:t xml:space="preserve">Pallid Sturgeon </w:t>
            </w:r>
            <w:r w:rsidR="007765F3">
              <w:rPr>
                <w:rFonts w:asciiTheme="minorHAnsi" w:eastAsia="Times New Roman" w:hAnsiTheme="minorHAnsi" w:cstheme="minorHAnsi"/>
                <w:color w:val="000000"/>
                <w:sz w:val="16"/>
                <w:szCs w:val="16"/>
              </w:rPr>
              <w:t>Memo</w:t>
            </w:r>
            <w:r w:rsidR="003456E4">
              <w:rPr>
                <w:rFonts w:asciiTheme="minorHAnsi" w:eastAsia="Times New Roman" w:hAnsiTheme="minorHAnsi" w:cstheme="minorHAnsi"/>
                <w:color w:val="000000"/>
                <w:sz w:val="16"/>
                <w:szCs w:val="16"/>
              </w:rPr>
              <w:t xml:space="preserve"> </w:t>
            </w:r>
          </w:p>
        </w:tc>
      </w:tr>
      <w:tr w:rsidR="00EE4536" w:rsidRPr="00EE4536" w14:paraId="2136A9F3" w14:textId="77777777" w:rsidTr="006C0F12">
        <w:trPr>
          <w:trHeight w:val="745"/>
        </w:trPr>
        <w:tc>
          <w:tcPr>
            <w:tcW w:w="2330" w:type="dxa"/>
            <w:shd w:val="clear" w:color="auto" w:fill="FFC000"/>
            <w:vAlign w:val="center"/>
            <w:hideMark/>
          </w:tcPr>
          <w:p w14:paraId="04639A1E" w14:textId="77777777" w:rsidR="00EE4536" w:rsidRPr="00EE4536" w:rsidRDefault="00EE4536"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Lower Platte River Use</w:t>
            </w:r>
          </w:p>
        </w:tc>
        <w:tc>
          <w:tcPr>
            <w:tcW w:w="990" w:type="dxa"/>
            <w:shd w:val="clear" w:color="auto" w:fill="FF0000"/>
            <w:vAlign w:val="center"/>
            <w:hideMark/>
          </w:tcPr>
          <w:p w14:paraId="7C1C2977" w14:textId="07F7AAEE" w:rsidR="00EE4536" w:rsidRPr="00EE4536" w:rsidRDefault="00EE4536" w:rsidP="00F03901">
            <w:pPr>
              <w:jc w:val="center"/>
              <w:rPr>
                <w:rFonts w:asciiTheme="minorHAnsi" w:eastAsia="Times New Roman" w:hAnsiTheme="minorHAnsi" w:cstheme="minorHAnsi"/>
                <w:color w:val="FF0000"/>
                <w:sz w:val="16"/>
                <w:szCs w:val="16"/>
              </w:rPr>
            </w:pPr>
          </w:p>
        </w:tc>
        <w:tc>
          <w:tcPr>
            <w:tcW w:w="2102" w:type="dxa"/>
            <w:shd w:val="clear" w:color="auto" w:fill="FFC000"/>
            <w:vAlign w:val="center"/>
            <w:hideMark/>
          </w:tcPr>
          <w:p w14:paraId="5F6FBFC0" w14:textId="4D3AA442" w:rsidR="00EE4536" w:rsidRPr="00EE4536" w:rsidRDefault="00EE4536"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Lower Platte River Spawning</w:t>
            </w:r>
            <w:r w:rsidR="00440EB9">
              <w:rPr>
                <w:rFonts w:asciiTheme="minorHAnsi" w:eastAsia="Times New Roman" w:hAnsiTheme="minorHAnsi" w:cstheme="minorHAnsi"/>
                <w:color w:val="000000"/>
                <w:sz w:val="16"/>
                <w:szCs w:val="16"/>
              </w:rPr>
              <w:t>/</w:t>
            </w:r>
            <w:proofErr w:type="gramStart"/>
            <w:r w:rsidR="00440EB9">
              <w:rPr>
                <w:rFonts w:asciiTheme="minorHAnsi" w:eastAsia="Times New Roman" w:hAnsiTheme="minorHAnsi" w:cstheme="minorHAnsi"/>
                <w:color w:val="000000"/>
                <w:sz w:val="16"/>
                <w:szCs w:val="16"/>
              </w:rPr>
              <w:t>Free-embryos</w:t>
            </w:r>
            <w:proofErr w:type="gramEnd"/>
            <w:r w:rsidR="00440EB9">
              <w:rPr>
                <w:rFonts w:asciiTheme="minorHAnsi" w:eastAsia="Times New Roman" w:hAnsiTheme="minorHAnsi" w:cstheme="minorHAnsi"/>
                <w:color w:val="000000"/>
                <w:sz w:val="16"/>
                <w:szCs w:val="16"/>
              </w:rPr>
              <w:t>/Larvae Dispersal</w:t>
            </w:r>
          </w:p>
        </w:tc>
        <w:tc>
          <w:tcPr>
            <w:tcW w:w="5018" w:type="dxa"/>
            <w:shd w:val="clear" w:color="auto" w:fill="auto"/>
            <w:vAlign w:val="center"/>
            <w:hideMark/>
          </w:tcPr>
          <w:p w14:paraId="5D1C1CF6" w14:textId="355CDC96" w:rsidR="00EE4536" w:rsidRPr="00EE4536" w:rsidRDefault="006C0F12" w:rsidP="00F03901">
            <w:pP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Important uncertainty for investigation. D</w:t>
            </w:r>
            <w:r w:rsidR="00EE4536" w:rsidRPr="00EE4536">
              <w:rPr>
                <w:rFonts w:asciiTheme="minorHAnsi" w:eastAsia="Times New Roman" w:hAnsiTheme="minorHAnsi" w:cstheme="minorHAnsi"/>
                <w:color w:val="000000"/>
                <w:sz w:val="16"/>
                <w:szCs w:val="16"/>
              </w:rPr>
              <w:t>irect relationship</w:t>
            </w:r>
            <w:r>
              <w:rPr>
                <w:rFonts w:asciiTheme="minorHAnsi" w:eastAsia="Times New Roman" w:hAnsiTheme="minorHAnsi" w:cstheme="minorHAnsi"/>
                <w:color w:val="000000"/>
                <w:sz w:val="16"/>
                <w:szCs w:val="16"/>
              </w:rPr>
              <w:t xml:space="preserve">, </w:t>
            </w:r>
            <w:r w:rsidR="00EE4536" w:rsidRPr="00EE4536">
              <w:rPr>
                <w:rFonts w:asciiTheme="minorHAnsi" w:eastAsia="Times New Roman" w:hAnsiTheme="minorHAnsi" w:cstheme="minorHAnsi"/>
                <w:color w:val="000000"/>
                <w:sz w:val="16"/>
                <w:szCs w:val="16"/>
              </w:rPr>
              <w:t>outside the control of the Program.</w:t>
            </w:r>
          </w:p>
        </w:tc>
        <w:tc>
          <w:tcPr>
            <w:tcW w:w="2520" w:type="dxa"/>
            <w:shd w:val="clear" w:color="auto" w:fill="auto"/>
            <w:vAlign w:val="center"/>
            <w:hideMark/>
          </w:tcPr>
          <w:p w14:paraId="1A8FFF02" w14:textId="50B2DB98" w:rsidR="00EE4536" w:rsidRPr="00EE4536" w:rsidRDefault="00BC7EF8" w:rsidP="00F03901">
            <w:pPr>
              <w:rPr>
                <w:rFonts w:asciiTheme="minorHAnsi" w:eastAsia="Times New Roman" w:hAnsiTheme="minorHAnsi" w:cstheme="minorHAnsi"/>
                <w:color w:val="000000"/>
                <w:sz w:val="16"/>
                <w:szCs w:val="16"/>
              </w:rPr>
            </w:pPr>
            <w:hyperlink r:id="rId174" w:history="1">
              <w:r w:rsidR="00B62C41" w:rsidRPr="00E70293">
                <w:rPr>
                  <w:rStyle w:val="Hyperlink"/>
                  <w:rFonts w:asciiTheme="minorHAnsi" w:eastAsia="Times New Roman" w:hAnsiTheme="minorHAnsi" w:cstheme="minorHAnsi"/>
                  <w:sz w:val="16"/>
                  <w:szCs w:val="16"/>
                </w:rPr>
                <w:t>Peters &amp; Parham 2008</w:t>
              </w:r>
            </w:hyperlink>
            <w:r w:rsidR="00B62C41">
              <w:rPr>
                <w:rFonts w:asciiTheme="minorHAnsi" w:eastAsia="Times New Roman" w:hAnsiTheme="minorHAnsi" w:cstheme="minorHAnsi"/>
                <w:color w:val="000000"/>
                <w:sz w:val="16"/>
                <w:szCs w:val="16"/>
              </w:rPr>
              <w:t xml:space="preserve">; </w:t>
            </w:r>
            <w:hyperlink r:id="rId175" w:history="1">
              <w:r w:rsidR="00B7465A" w:rsidRPr="00E70293">
                <w:rPr>
                  <w:rStyle w:val="Hyperlink"/>
                  <w:rFonts w:asciiTheme="minorHAnsi" w:eastAsia="Times New Roman" w:hAnsiTheme="minorHAnsi" w:cstheme="minorHAnsi"/>
                  <w:sz w:val="16"/>
                  <w:szCs w:val="16"/>
                </w:rPr>
                <w:t>Hamel et al. 2014</w:t>
              </w:r>
            </w:hyperlink>
            <w:r w:rsidR="00B7465A">
              <w:rPr>
                <w:rFonts w:asciiTheme="minorHAnsi" w:eastAsia="Times New Roman" w:hAnsiTheme="minorHAnsi" w:cstheme="minorHAnsi"/>
                <w:color w:val="000000"/>
                <w:sz w:val="16"/>
                <w:szCs w:val="16"/>
              </w:rPr>
              <w:t xml:space="preserve">; </w:t>
            </w:r>
            <w:r w:rsidR="00EE4536" w:rsidRPr="00EE4536">
              <w:rPr>
                <w:rFonts w:asciiTheme="minorHAnsi" w:eastAsia="Times New Roman" w:hAnsiTheme="minorHAnsi" w:cstheme="minorHAnsi"/>
                <w:color w:val="000000"/>
                <w:sz w:val="16"/>
                <w:szCs w:val="16"/>
              </w:rPr>
              <w:t xml:space="preserve">EDO </w:t>
            </w:r>
            <w:r w:rsidR="000B0BCA">
              <w:rPr>
                <w:rFonts w:asciiTheme="minorHAnsi" w:eastAsia="Times New Roman" w:hAnsiTheme="minorHAnsi" w:cstheme="minorHAnsi"/>
                <w:color w:val="000000"/>
                <w:sz w:val="16"/>
                <w:szCs w:val="16"/>
              </w:rPr>
              <w:t xml:space="preserve">Pallid Sturgeon </w:t>
            </w:r>
            <w:r w:rsidR="007765F3">
              <w:rPr>
                <w:rFonts w:asciiTheme="minorHAnsi" w:eastAsia="Times New Roman" w:hAnsiTheme="minorHAnsi" w:cstheme="minorHAnsi"/>
                <w:color w:val="000000"/>
                <w:sz w:val="16"/>
                <w:szCs w:val="16"/>
              </w:rPr>
              <w:t>Memo</w:t>
            </w:r>
          </w:p>
        </w:tc>
      </w:tr>
      <w:tr w:rsidR="00EE4536" w:rsidRPr="00EE4536" w14:paraId="4E12C639" w14:textId="77777777" w:rsidTr="006C0F12">
        <w:trPr>
          <w:trHeight w:val="700"/>
        </w:trPr>
        <w:tc>
          <w:tcPr>
            <w:tcW w:w="2330" w:type="dxa"/>
            <w:shd w:val="clear" w:color="auto" w:fill="FFC000"/>
            <w:vAlign w:val="center"/>
            <w:hideMark/>
          </w:tcPr>
          <w:p w14:paraId="492287EC" w14:textId="7CC463FA" w:rsidR="00EE4536" w:rsidRPr="00EE4536" w:rsidRDefault="00440EB9"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Lower Platte River Spawning</w:t>
            </w:r>
            <w:r>
              <w:rPr>
                <w:rFonts w:asciiTheme="minorHAnsi" w:eastAsia="Times New Roman" w:hAnsiTheme="minorHAnsi" w:cstheme="minorHAnsi"/>
                <w:color w:val="000000"/>
                <w:sz w:val="16"/>
                <w:szCs w:val="16"/>
              </w:rPr>
              <w:t>/</w:t>
            </w:r>
            <w:proofErr w:type="gramStart"/>
            <w:r>
              <w:rPr>
                <w:rFonts w:asciiTheme="minorHAnsi" w:eastAsia="Times New Roman" w:hAnsiTheme="minorHAnsi" w:cstheme="minorHAnsi"/>
                <w:color w:val="000000"/>
                <w:sz w:val="16"/>
                <w:szCs w:val="16"/>
              </w:rPr>
              <w:t>Free-embryos</w:t>
            </w:r>
            <w:proofErr w:type="gramEnd"/>
            <w:r>
              <w:rPr>
                <w:rFonts w:asciiTheme="minorHAnsi" w:eastAsia="Times New Roman" w:hAnsiTheme="minorHAnsi" w:cstheme="minorHAnsi"/>
                <w:color w:val="000000"/>
                <w:sz w:val="16"/>
                <w:szCs w:val="16"/>
              </w:rPr>
              <w:t>/Larvae Dispersal</w:t>
            </w:r>
          </w:p>
        </w:tc>
        <w:tc>
          <w:tcPr>
            <w:tcW w:w="990" w:type="dxa"/>
            <w:shd w:val="clear" w:color="auto" w:fill="FF0000"/>
            <w:vAlign w:val="center"/>
            <w:hideMark/>
          </w:tcPr>
          <w:p w14:paraId="4CC54EDC" w14:textId="77777777" w:rsidR="00EE4536" w:rsidRPr="00EE4536" w:rsidRDefault="00EE4536" w:rsidP="00F03901">
            <w:pPr>
              <w:jc w:val="center"/>
              <w:rPr>
                <w:rFonts w:asciiTheme="minorHAnsi" w:eastAsia="Times New Roman" w:hAnsiTheme="minorHAnsi" w:cstheme="minorHAnsi"/>
                <w:color w:val="FF0000"/>
                <w:sz w:val="16"/>
                <w:szCs w:val="16"/>
              </w:rPr>
            </w:pPr>
            <w:r w:rsidRPr="00EE4536">
              <w:rPr>
                <w:rFonts w:asciiTheme="minorHAnsi" w:eastAsia="Times New Roman" w:hAnsiTheme="minorHAnsi" w:cstheme="minorHAnsi"/>
                <w:color w:val="FF0000"/>
                <w:sz w:val="16"/>
                <w:szCs w:val="16"/>
              </w:rPr>
              <w:t> </w:t>
            </w:r>
          </w:p>
        </w:tc>
        <w:tc>
          <w:tcPr>
            <w:tcW w:w="2102" w:type="dxa"/>
            <w:shd w:val="clear" w:color="auto" w:fill="FFC000"/>
            <w:vAlign w:val="center"/>
            <w:hideMark/>
          </w:tcPr>
          <w:p w14:paraId="486F3DDD" w14:textId="77777777" w:rsidR="00EE4536" w:rsidRPr="00EE4536" w:rsidRDefault="00EE4536"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Recruitment</w:t>
            </w:r>
          </w:p>
        </w:tc>
        <w:tc>
          <w:tcPr>
            <w:tcW w:w="5018" w:type="dxa"/>
            <w:shd w:val="clear" w:color="auto" w:fill="auto"/>
            <w:vAlign w:val="center"/>
            <w:hideMark/>
          </w:tcPr>
          <w:p w14:paraId="6EA52F5C" w14:textId="0308D024" w:rsidR="00EE4536" w:rsidRPr="00EE4536" w:rsidRDefault="006C0F12" w:rsidP="00F03901">
            <w:pP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Important uncertainty for investigation. D</w:t>
            </w:r>
            <w:r w:rsidRPr="00EE4536">
              <w:rPr>
                <w:rFonts w:asciiTheme="minorHAnsi" w:eastAsia="Times New Roman" w:hAnsiTheme="minorHAnsi" w:cstheme="minorHAnsi"/>
                <w:color w:val="000000"/>
                <w:sz w:val="16"/>
                <w:szCs w:val="16"/>
              </w:rPr>
              <w:t>irect relationship</w:t>
            </w:r>
            <w:r>
              <w:rPr>
                <w:rFonts w:asciiTheme="minorHAnsi" w:eastAsia="Times New Roman" w:hAnsiTheme="minorHAnsi" w:cstheme="minorHAnsi"/>
                <w:color w:val="000000"/>
                <w:sz w:val="16"/>
                <w:szCs w:val="16"/>
              </w:rPr>
              <w:t xml:space="preserve">, </w:t>
            </w:r>
            <w:r w:rsidRPr="00EE4536">
              <w:rPr>
                <w:rFonts w:asciiTheme="minorHAnsi" w:eastAsia="Times New Roman" w:hAnsiTheme="minorHAnsi" w:cstheme="minorHAnsi"/>
                <w:color w:val="000000"/>
                <w:sz w:val="16"/>
                <w:szCs w:val="16"/>
              </w:rPr>
              <w:t>outside the control of the Program</w:t>
            </w:r>
          </w:p>
        </w:tc>
        <w:tc>
          <w:tcPr>
            <w:tcW w:w="2520" w:type="dxa"/>
            <w:shd w:val="clear" w:color="auto" w:fill="auto"/>
            <w:vAlign w:val="center"/>
            <w:hideMark/>
          </w:tcPr>
          <w:p w14:paraId="5216C1B9" w14:textId="41BFAAE1" w:rsidR="00EE4536" w:rsidRPr="00EE4536" w:rsidRDefault="00EE4536" w:rsidP="00F03901">
            <w:pPr>
              <w:rPr>
                <w:rFonts w:asciiTheme="minorHAnsi" w:eastAsia="Times New Roman" w:hAnsiTheme="minorHAnsi" w:cstheme="minorHAnsi"/>
                <w:color w:val="000000"/>
                <w:sz w:val="16"/>
                <w:szCs w:val="16"/>
              </w:rPr>
            </w:pPr>
          </w:p>
        </w:tc>
      </w:tr>
      <w:tr w:rsidR="00EE4536" w:rsidRPr="00EE4536" w14:paraId="50ED0702" w14:textId="77777777" w:rsidTr="006C0F12">
        <w:trPr>
          <w:trHeight w:val="880"/>
        </w:trPr>
        <w:tc>
          <w:tcPr>
            <w:tcW w:w="2330" w:type="dxa"/>
            <w:shd w:val="clear" w:color="auto" w:fill="auto"/>
            <w:vAlign w:val="center"/>
            <w:hideMark/>
          </w:tcPr>
          <w:p w14:paraId="414B67C0" w14:textId="5A518C8D" w:rsidR="00EE4536" w:rsidRPr="00EE4536" w:rsidRDefault="006C0F12"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Missouri/Other River Conditions/Stocking Rates/Natural Flows</w:t>
            </w:r>
            <w:r>
              <w:rPr>
                <w:rFonts w:asciiTheme="minorHAnsi" w:eastAsia="Times New Roman" w:hAnsiTheme="minorHAnsi" w:cstheme="minorHAnsi"/>
                <w:color w:val="000000"/>
                <w:sz w:val="16"/>
                <w:szCs w:val="16"/>
              </w:rPr>
              <w:t>/Stochastic Events</w:t>
            </w:r>
          </w:p>
        </w:tc>
        <w:tc>
          <w:tcPr>
            <w:tcW w:w="990" w:type="dxa"/>
            <w:shd w:val="clear" w:color="000000" w:fill="FFA7A7"/>
            <w:vAlign w:val="center"/>
            <w:hideMark/>
          </w:tcPr>
          <w:p w14:paraId="04D811F0" w14:textId="77777777" w:rsidR="00EE4536" w:rsidRPr="00EE4536" w:rsidRDefault="00EE4536" w:rsidP="00F03901">
            <w:pPr>
              <w:jc w:val="center"/>
              <w:rPr>
                <w:rFonts w:asciiTheme="minorHAnsi" w:eastAsia="Times New Roman" w:hAnsiTheme="minorHAnsi" w:cstheme="minorHAnsi"/>
                <w:b/>
                <w:bCs/>
                <w:color w:val="FF0000"/>
                <w:sz w:val="16"/>
                <w:szCs w:val="16"/>
              </w:rPr>
            </w:pPr>
            <w:r w:rsidRPr="00EE4536">
              <w:rPr>
                <w:rFonts w:asciiTheme="minorHAnsi" w:eastAsia="Times New Roman" w:hAnsiTheme="minorHAnsi" w:cstheme="minorHAnsi"/>
                <w:b/>
                <w:bCs/>
                <w:color w:val="FF0000"/>
                <w:sz w:val="16"/>
                <w:szCs w:val="16"/>
              </w:rPr>
              <w:t> </w:t>
            </w:r>
          </w:p>
        </w:tc>
        <w:tc>
          <w:tcPr>
            <w:tcW w:w="2102" w:type="dxa"/>
            <w:shd w:val="clear" w:color="auto" w:fill="FFC000"/>
            <w:vAlign w:val="center"/>
            <w:hideMark/>
          </w:tcPr>
          <w:p w14:paraId="7034C7DA" w14:textId="58C9D1D9" w:rsidR="00EE4536" w:rsidRPr="00EE4536" w:rsidRDefault="006C0F12"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Lower Platte River Use/Lower Platte River Spawning</w:t>
            </w:r>
            <w:r>
              <w:rPr>
                <w:rFonts w:asciiTheme="minorHAnsi" w:eastAsia="Times New Roman" w:hAnsiTheme="minorHAnsi" w:cstheme="minorHAnsi"/>
                <w:color w:val="000000"/>
                <w:sz w:val="16"/>
                <w:szCs w:val="16"/>
              </w:rPr>
              <w:t>/</w:t>
            </w:r>
            <w:proofErr w:type="gramStart"/>
            <w:r>
              <w:rPr>
                <w:rFonts w:asciiTheme="minorHAnsi" w:eastAsia="Times New Roman" w:hAnsiTheme="minorHAnsi" w:cstheme="minorHAnsi"/>
                <w:color w:val="000000"/>
                <w:sz w:val="16"/>
                <w:szCs w:val="16"/>
              </w:rPr>
              <w:t>Free-embryos</w:t>
            </w:r>
            <w:proofErr w:type="gramEnd"/>
            <w:r>
              <w:rPr>
                <w:rFonts w:asciiTheme="minorHAnsi" w:eastAsia="Times New Roman" w:hAnsiTheme="minorHAnsi" w:cstheme="minorHAnsi"/>
                <w:color w:val="000000"/>
                <w:sz w:val="16"/>
                <w:szCs w:val="16"/>
              </w:rPr>
              <w:t>/Larvae Dispersal</w:t>
            </w:r>
            <w:r w:rsidRPr="00EE4536">
              <w:rPr>
                <w:rFonts w:asciiTheme="minorHAnsi" w:eastAsia="Times New Roman" w:hAnsiTheme="minorHAnsi" w:cstheme="minorHAnsi"/>
                <w:color w:val="000000"/>
                <w:sz w:val="16"/>
                <w:szCs w:val="16"/>
              </w:rPr>
              <w:t>/Recruitment</w:t>
            </w:r>
          </w:p>
        </w:tc>
        <w:tc>
          <w:tcPr>
            <w:tcW w:w="5018" w:type="dxa"/>
            <w:shd w:val="clear" w:color="auto" w:fill="auto"/>
            <w:vAlign w:val="center"/>
            <w:hideMark/>
          </w:tcPr>
          <w:p w14:paraId="33E3E1B8" w14:textId="2C338577" w:rsidR="00EE4536" w:rsidRPr="00EE4536" w:rsidRDefault="00EE4536" w:rsidP="00F03901">
            <w:pP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 xml:space="preserve">These factors likely have significant impacts on pallid sturgeon use </w:t>
            </w:r>
            <w:r w:rsidR="006C0F12">
              <w:rPr>
                <w:rFonts w:asciiTheme="minorHAnsi" w:eastAsia="Times New Roman" w:hAnsiTheme="minorHAnsi" w:cstheme="minorHAnsi"/>
                <w:color w:val="000000"/>
                <w:sz w:val="16"/>
                <w:szCs w:val="16"/>
              </w:rPr>
              <w:t>and spawning</w:t>
            </w:r>
            <w:r w:rsidRPr="00EE4536">
              <w:rPr>
                <w:rFonts w:asciiTheme="minorHAnsi" w:eastAsia="Times New Roman" w:hAnsiTheme="minorHAnsi" w:cstheme="minorHAnsi"/>
                <w:color w:val="000000"/>
                <w:sz w:val="16"/>
                <w:szCs w:val="16"/>
              </w:rPr>
              <w:t xml:space="preserve"> in the lower Platte River but are outside the control of the Program.</w:t>
            </w:r>
          </w:p>
        </w:tc>
        <w:tc>
          <w:tcPr>
            <w:tcW w:w="2520" w:type="dxa"/>
            <w:shd w:val="clear" w:color="auto" w:fill="auto"/>
            <w:vAlign w:val="center"/>
            <w:hideMark/>
          </w:tcPr>
          <w:p w14:paraId="48571C7F" w14:textId="789F3886" w:rsidR="00EE4536" w:rsidRPr="00EE4536" w:rsidRDefault="00BC7EF8" w:rsidP="00F03901">
            <w:pPr>
              <w:rPr>
                <w:rFonts w:asciiTheme="minorHAnsi" w:eastAsia="Times New Roman" w:hAnsiTheme="minorHAnsi" w:cstheme="minorHAnsi"/>
                <w:color w:val="000000"/>
                <w:sz w:val="16"/>
                <w:szCs w:val="16"/>
              </w:rPr>
            </w:pPr>
            <w:hyperlink r:id="rId176" w:history="1">
              <w:r w:rsidR="00B62C41" w:rsidRPr="00E70293">
                <w:rPr>
                  <w:rStyle w:val="Hyperlink"/>
                  <w:rFonts w:asciiTheme="minorHAnsi" w:eastAsia="Times New Roman" w:hAnsiTheme="minorHAnsi" w:cstheme="minorHAnsi"/>
                  <w:sz w:val="16"/>
                  <w:szCs w:val="16"/>
                </w:rPr>
                <w:t>Peters &amp; Parham 2008</w:t>
              </w:r>
            </w:hyperlink>
          </w:p>
        </w:tc>
      </w:tr>
      <w:tr w:rsidR="006C0F12" w:rsidRPr="00EE4536" w14:paraId="2527F1D0" w14:textId="77777777" w:rsidTr="006C0F12">
        <w:trPr>
          <w:trHeight w:val="880"/>
        </w:trPr>
        <w:tc>
          <w:tcPr>
            <w:tcW w:w="2330" w:type="dxa"/>
            <w:shd w:val="clear" w:color="auto" w:fill="auto"/>
            <w:vAlign w:val="center"/>
          </w:tcPr>
          <w:p w14:paraId="611447D9" w14:textId="0589F231" w:rsidR="006C0F12" w:rsidRPr="00EE4536" w:rsidRDefault="006C0F12"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Missouri/Other River Conditions/Stocking Rates/Natural Flows</w:t>
            </w:r>
            <w:r>
              <w:rPr>
                <w:rFonts w:asciiTheme="minorHAnsi" w:eastAsia="Times New Roman" w:hAnsiTheme="minorHAnsi" w:cstheme="minorHAnsi"/>
                <w:color w:val="000000"/>
                <w:sz w:val="16"/>
                <w:szCs w:val="16"/>
              </w:rPr>
              <w:t>/Stochastic Events</w:t>
            </w:r>
          </w:p>
        </w:tc>
        <w:tc>
          <w:tcPr>
            <w:tcW w:w="990" w:type="dxa"/>
            <w:shd w:val="clear" w:color="000000" w:fill="FFA7A7"/>
            <w:vAlign w:val="center"/>
          </w:tcPr>
          <w:p w14:paraId="62152A6B" w14:textId="77777777" w:rsidR="006C0F12" w:rsidRPr="00EE4536" w:rsidRDefault="006C0F12" w:rsidP="00F03901">
            <w:pPr>
              <w:jc w:val="center"/>
              <w:rPr>
                <w:rFonts w:asciiTheme="minorHAnsi" w:eastAsia="Times New Roman" w:hAnsiTheme="minorHAnsi" w:cstheme="minorHAnsi"/>
                <w:b/>
                <w:bCs/>
                <w:color w:val="FF0000"/>
                <w:sz w:val="16"/>
                <w:szCs w:val="16"/>
              </w:rPr>
            </w:pPr>
          </w:p>
        </w:tc>
        <w:tc>
          <w:tcPr>
            <w:tcW w:w="2102" w:type="dxa"/>
            <w:shd w:val="clear" w:color="auto" w:fill="A8D08D" w:themeFill="accent6" w:themeFillTint="99"/>
            <w:vAlign w:val="center"/>
          </w:tcPr>
          <w:p w14:paraId="61093BDC" w14:textId="23128C0A" w:rsidR="006C0F12" w:rsidRPr="00EE4536" w:rsidRDefault="006C0F12" w:rsidP="00F03901">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Provide Benefits and/or Avoid/Minimize Impacts</w:t>
            </w:r>
          </w:p>
        </w:tc>
        <w:tc>
          <w:tcPr>
            <w:tcW w:w="5018" w:type="dxa"/>
            <w:shd w:val="clear" w:color="auto" w:fill="auto"/>
            <w:vAlign w:val="center"/>
          </w:tcPr>
          <w:p w14:paraId="3A4A63D4" w14:textId="6DA66564" w:rsidR="006C0F12" w:rsidRPr="00EE4536" w:rsidRDefault="00A710FF" w:rsidP="00F03901">
            <w:pP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These factors likely have significant impacts on</w:t>
            </w:r>
            <w:r>
              <w:rPr>
                <w:rFonts w:asciiTheme="minorHAnsi" w:eastAsia="Times New Roman" w:hAnsiTheme="minorHAnsi" w:cstheme="minorHAnsi"/>
                <w:color w:val="000000"/>
                <w:sz w:val="16"/>
                <w:szCs w:val="16"/>
              </w:rPr>
              <w:t xml:space="preserve"> the ability of the Program to provide benefits and/or avoid or minimize negative impacts on</w:t>
            </w:r>
            <w:r w:rsidRPr="00EE4536">
              <w:rPr>
                <w:rFonts w:asciiTheme="minorHAnsi" w:eastAsia="Times New Roman" w:hAnsiTheme="minorHAnsi" w:cstheme="minorHAnsi"/>
                <w:color w:val="000000"/>
                <w:sz w:val="16"/>
                <w:szCs w:val="16"/>
              </w:rPr>
              <w:t xml:space="preserve"> pallid sturgeon but are outside the control of the Program.</w:t>
            </w:r>
          </w:p>
        </w:tc>
        <w:tc>
          <w:tcPr>
            <w:tcW w:w="2520" w:type="dxa"/>
            <w:shd w:val="clear" w:color="auto" w:fill="auto"/>
            <w:vAlign w:val="center"/>
          </w:tcPr>
          <w:p w14:paraId="52E48DFD" w14:textId="6CEC6F9D" w:rsidR="006C0F12" w:rsidRPr="00EE4536" w:rsidRDefault="00BC7EF8" w:rsidP="00F03901">
            <w:pPr>
              <w:rPr>
                <w:rFonts w:asciiTheme="minorHAnsi" w:eastAsia="Times New Roman" w:hAnsiTheme="minorHAnsi" w:cstheme="minorHAnsi"/>
                <w:color w:val="000000"/>
                <w:sz w:val="16"/>
                <w:szCs w:val="16"/>
              </w:rPr>
            </w:pPr>
            <w:hyperlink r:id="rId177" w:history="1">
              <w:r w:rsidR="00B274AC" w:rsidRPr="00E24C8E">
                <w:rPr>
                  <w:rFonts w:eastAsia="Times New Roman" w:cstheme="minorHAnsi"/>
                  <w:color w:val="0563C1" w:themeColor="hyperlink"/>
                  <w:sz w:val="16"/>
                  <w:szCs w:val="16"/>
                  <w:u w:val="single"/>
                </w:rPr>
                <w:t>Final Program Document</w:t>
              </w:r>
            </w:hyperlink>
          </w:p>
        </w:tc>
      </w:tr>
      <w:tr w:rsidR="006C0F12" w:rsidRPr="00EE4536" w14:paraId="337B14A0" w14:textId="77777777" w:rsidTr="0054269E">
        <w:trPr>
          <w:trHeight w:val="880"/>
        </w:trPr>
        <w:tc>
          <w:tcPr>
            <w:tcW w:w="2330" w:type="dxa"/>
            <w:shd w:val="clear" w:color="auto" w:fill="FFC000"/>
            <w:vAlign w:val="center"/>
          </w:tcPr>
          <w:p w14:paraId="448DF43A" w14:textId="6BE8029B" w:rsidR="006C0F12" w:rsidRPr="00EE4536" w:rsidRDefault="006C0F12" w:rsidP="00F03901">
            <w:pPr>
              <w:jc w:val="center"/>
              <w:rPr>
                <w:rFonts w:asciiTheme="minorHAnsi" w:eastAsia="Times New Roman" w:hAnsiTheme="minorHAnsi" w:cstheme="minorHAnsi"/>
                <w:color w:val="000000"/>
                <w:sz w:val="16"/>
                <w:szCs w:val="16"/>
              </w:rPr>
            </w:pPr>
            <w:r w:rsidRPr="00EE4536">
              <w:rPr>
                <w:rFonts w:asciiTheme="minorHAnsi" w:eastAsia="Times New Roman" w:hAnsiTheme="minorHAnsi" w:cstheme="minorHAnsi"/>
                <w:color w:val="000000"/>
                <w:sz w:val="16"/>
                <w:szCs w:val="16"/>
              </w:rPr>
              <w:t>Lower Platte River Use/Lower Platte River Spawning</w:t>
            </w:r>
            <w:r>
              <w:rPr>
                <w:rFonts w:asciiTheme="minorHAnsi" w:eastAsia="Times New Roman" w:hAnsiTheme="minorHAnsi" w:cstheme="minorHAnsi"/>
                <w:color w:val="000000"/>
                <w:sz w:val="16"/>
                <w:szCs w:val="16"/>
              </w:rPr>
              <w:t>/</w:t>
            </w:r>
            <w:proofErr w:type="gramStart"/>
            <w:r>
              <w:rPr>
                <w:rFonts w:asciiTheme="minorHAnsi" w:eastAsia="Times New Roman" w:hAnsiTheme="minorHAnsi" w:cstheme="minorHAnsi"/>
                <w:color w:val="000000"/>
                <w:sz w:val="16"/>
                <w:szCs w:val="16"/>
              </w:rPr>
              <w:t>Free-embryos</w:t>
            </w:r>
            <w:proofErr w:type="gramEnd"/>
            <w:r>
              <w:rPr>
                <w:rFonts w:asciiTheme="minorHAnsi" w:eastAsia="Times New Roman" w:hAnsiTheme="minorHAnsi" w:cstheme="minorHAnsi"/>
                <w:color w:val="000000"/>
                <w:sz w:val="16"/>
                <w:szCs w:val="16"/>
              </w:rPr>
              <w:t>/Larvae Dispersal</w:t>
            </w:r>
            <w:r w:rsidRPr="00EE4536">
              <w:rPr>
                <w:rFonts w:asciiTheme="minorHAnsi" w:eastAsia="Times New Roman" w:hAnsiTheme="minorHAnsi" w:cstheme="minorHAnsi"/>
                <w:color w:val="000000"/>
                <w:sz w:val="16"/>
                <w:szCs w:val="16"/>
              </w:rPr>
              <w:t>/Recruitment</w:t>
            </w:r>
          </w:p>
        </w:tc>
        <w:tc>
          <w:tcPr>
            <w:tcW w:w="990" w:type="dxa"/>
            <w:shd w:val="clear" w:color="auto" w:fill="FF0000"/>
            <w:vAlign w:val="center"/>
          </w:tcPr>
          <w:p w14:paraId="14DF2ACB" w14:textId="77777777" w:rsidR="006C0F12" w:rsidRPr="00EE4536" w:rsidRDefault="006C0F12" w:rsidP="00F03901">
            <w:pPr>
              <w:jc w:val="center"/>
              <w:rPr>
                <w:rFonts w:asciiTheme="minorHAnsi" w:eastAsia="Times New Roman" w:hAnsiTheme="minorHAnsi" w:cstheme="minorHAnsi"/>
                <w:b/>
                <w:bCs/>
                <w:color w:val="FF0000"/>
                <w:sz w:val="16"/>
                <w:szCs w:val="16"/>
              </w:rPr>
            </w:pPr>
          </w:p>
        </w:tc>
        <w:tc>
          <w:tcPr>
            <w:tcW w:w="2102" w:type="dxa"/>
            <w:shd w:val="clear" w:color="auto" w:fill="A8D08D" w:themeFill="accent6" w:themeFillTint="99"/>
            <w:vAlign w:val="center"/>
          </w:tcPr>
          <w:p w14:paraId="5079596E" w14:textId="26C88C1E" w:rsidR="006C0F12" w:rsidRPr="00EE4536" w:rsidRDefault="006C0F12" w:rsidP="00F03901">
            <w:pPr>
              <w:jc w:val="cente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Provide Benefits and/or Avoid/Minimize Impacts</w:t>
            </w:r>
          </w:p>
        </w:tc>
        <w:tc>
          <w:tcPr>
            <w:tcW w:w="5018" w:type="dxa"/>
            <w:shd w:val="clear" w:color="auto" w:fill="auto"/>
            <w:vAlign w:val="center"/>
          </w:tcPr>
          <w:p w14:paraId="5A68A6D4" w14:textId="551FCE12" w:rsidR="006C0F12" w:rsidRPr="00EE4536" w:rsidRDefault="00A710FF" w:rsidP="00F03901">
            <w:pPr>
              <w:rPr>
                <w:rFonts w:asciiTheme="minorHAnsi" w:eastAsia="Times New Roman" w:hAnsiTheme="minorHAnsi" w:cstheme="minorHAnsi"/>
                <w:color w:val="000000"/>
                <w:sz w:val="16"/>
                <w:szCs w:val="16"/>
              </w:rPr>
            </w:pPr>
            <w:r>
              <w:rPr>
                <w:rFonts w:asciiTheme="minorHAnsi" w:eastAsia="Times New Roman" w:hAnsiTheme="minorHAnsi" w:cstheme="minorHAnsi"/>
                <w:color w:val="000000"/>
                <w:sz w:val="16"/>
                <w:szCs w:val="16"/>
              </w:rPr>
              <w:t>Direct relationship with high uncertainty. The ability of the Program to provide benefits and/or avoid or minimize negative impacts on</w:t>
            </w:r>
            <w:r w:rsidRPr="00EE4536">
              <w:rPr>
                <w:rFonts w:asciiTheme="minorHAnsi" w:eastAsia="Times New Roman" w:hAnsiTheme="minorHAnsi" w:cstheme="minorHAnsi"/>
                <w:color w:val="000000"/>
                <w:sz w:val="16"/>
                <w:szCs w:val="16"/>
              </w:rPr>
              <w:t xml:space="preserve"> pallid sturgeon</w:t>
            </w:r>
            <w:r>
              <w:rPr>
                <w:rFonts w:asciiTheme="minorHAnsi" w:eastAsia="Times New Roman" w:hAnsiTheme="minorHAnsi" w:cstheme="minorHAnsi"/>
                <w:color w:val="000000"/>
                <w:sz w:val="16"/>
                <w:szCs w:val="16"/>
              </w:rPr>
              <w:t xml:space="preserve"> </w:t>
            </w:r>
            <w:r w:rsidR="001D506D">
              <w:rPr>
                <w:rFonts w:asciiTheme="minorHAnsi" w:eastAsia="Times New Roman" w:hAnsiTheme="minorHAnsi" w:cstheme="minorHAnsi"/>
                <w:color w:val="000000"/>
                <w:sz w:val="16"/>
                <w:szCs w:val="16"/>
              </w:rPr>
              <w:t>will</w:t>
            </w:r>
            <w:r>
              <w:rPr>
                <w:rFonts w:asciiTheme="minorHAnsi" w:eastAsia="Times New Roman" w:hAnsiTheme="minorHAnsi" w:cstheme="minorHAnsi"/>
                <w:color w:val="000000"/>
                <w:sz w:val="16"/>
                <w:szCs w:val="16"/>
              </w:rPr>
              <w:t xml:space="preserve"> depend upon </w:t>
            </w:r>
            <w:r w:rsidR="001D506D">
              <w:rPr>
                <w:rFonts w:asciiTheme="minorHAnsi" w:eastAsia="Times New Roman" w:hAnsiTheme="minorHAnsi" w:cstheme="minorHAnsi"/>
                <w:color w:val="000000"/>
                <w:sz w:val="16"/>
                <w:szCs w:val="16"/>
              </w:rPr>
              <w:t>documented use and spawning within the lower Platte River.</w:t>
            </w:r>
          </w:p>
        </w:tc>
        <w:tc>
          <w:tcPr>
            <w:tcW w:w="2520" w:type="dxa"/>
            <w:shd w:val="clear" w:color="auto" w:fill="auto"/>
            <w:vAlign w:val="center"/>
          </w:tcPr>
          <w:p w14:paraId="7BD4F2FF" w14:textId="6C1140B6" w:rsidR="006C0F12" w:rsidRPr="00EE4536" w:rsidRDefault="00BC7EF8" w:rsidP="00F03901">
            <w:pPr>
              <w:rPr>
                <w:rFonts w:asciiTheme="minorHAnsi" w:eastAsia="Times New Roman" w:hAnsiTheme="minorHAnsi" w:cstheme="minorHAnsi"/>
                <w:color w:val="000000"/>
                <w:sz w:val="16"/>
                <w:szCs w:val="16"/>
              </w:rPr>
            </w:pPr>
            <w:hyperlink r:id="rId178" w:history="1">
              <w:r w:rsidR="00B274AC" w:rsidRPr="00E24C8E">
                <w:rPr>
                  <w:rFonts w:eastAsia="Times New Roman" w:cstheme="minorHAnsi"/>
                  <w:color w:val="0563C1" w:themeColor="hyperlink"/>
                  <w:sz w:val="16"/>
                  <w:szCs w:val="16"/>
                  <w:u w:val="single"/>
                </w:rPr>
                <w:t>Final Program Document</w:t>
              </w:r>
            </w:hyperlink>
          </w:p>
        </w:tc>
      </w:tr>
    </w:tbl>
    <w:p w14:paraId="0D15E292" w14:textId="77777777" w:rsidR="00EE4536" w:rsidRDefault="00EE4536" w:rsidP="00356180">
      <w:pPr>
        <w:pStyle w:val="NoSpacing"/>
        <w:rPr>
          <w:rFonts w:asciiTheme="minorHAnsi" w:hAnsiTheme="minorHAnsi" w:cstheme="minorHAnsi"/>
          <w:b/>
          <w:bCs/>
          <w:color w:val="4472C4" w:themeColor="accent1"/>
        </w:rPr>
        <w:sectPr w:rsidR="00EE4536" w:rsidSect="006E7636">
          <w:pgSz w:w="15840" w:h="12240" w:orient="landscape"/>
          <w:pgMar w:top="1440" w:right="1440" w:bottom="1440" w:left="1440" w:header="720" w:footer="720" w:gutter="0"/>
          <w:lnNumType w:countBy="1"/>
          <w:cols w:space="720"/>
          <w:docGrid w:linePitch="360"/>
        </w:sectPr>
      </w:pPr>
    </w:p>
    <w:p w14:paraId="6A4FAF24" w14:textId="6DFC8F64" w:rsidR="00356180" w:rsidRPr="007B036F" w:rsidRDefault="00356180" w:rsidP="00356180">
      <w:pPr>
        <w:pStyle w:val="NoSpacing"/>
        <w:rPr>
          <w:rFonts w:asciiTheme="minorHAnsi" w:hAnsiTheme="minorHAnsi" w:cstheme="minorHAnsi"/>
          <w:b/>
          <w:bCs/>
          <w:color w:val="4472C4" w:themeColor="accent1"/>
        </w:rPr>
      </w:pPr>
      <w:r w:rsidRPr="007B036F">
        <w:rPr>
          <w:rFonts w:asciiTheme="minorHAnsi" w:hAnsiTheme="minorHAnsi" w:cstheme="minorHAnsi"/>
          <w:b/>
          <w:bCs/>
          <w:color w:val="4472C4" w:themeColor="accent1"/>
        </w:rPr>
        <w:lastRenderedPageBreak/>
        <w:t>Tern and Plover Conceptual Ecological Model (CEM)</w:t>
      </w:r>
    </w:p>
    <w:p w14:paraId="0DFEDE0F" w14:textId="72B3437D" w:rsidR="00356180" w:rsidRDefault="00356180" w:rsidP="00356180">
      <w:pPr>
        <w:pStyle w:val="NoSpacing"/>
        <w:rPr>
          <w:rFonts w:asciiTheme="minorHAnsi" w:hAnsiTheme="minorHAnsi" w:cstheme="minorHAnsi"/>
        </w:rPr>
      </w:pPr>
      <w:r>
        <w:rPr>
          <w:rFonts w:asciiTheme="minorHAnsi" w:hAnsiTheme="minorHAnsi" w:cstheme="minorHAnsi"/>
        </w:rPr>
        <w:t>This section</w:t>
      </w:r>
      <w:r w:rsidRPr="006816B5">
        <w:rPr>
          <w:rFonts w:asciiTheme="minorHAnsi" w:hAnsiTheme="minorHAnsi" w:cstheme="minorHAnsi"/>
        </w:rPr>
        <w:t xml:space="preserve"> contains a brief description of the components of the CEM for least terns and piping plovers</w:t>
      </w:r>
      <w:r>
        <w:rPr>
          <w:rFonts w:asciiTheme="minorHAnsi" w:hAnsiTheme="minorHAnsi" w:cstheme="minorHAnsi"/>
        </w:rPr>
        <w:t xml:space="preserve"> </w:t>
      </w:r>
      <w:r w:rsidRPr="00621186">
        <w:rPr>
          <w:rFonts w:asciiTheme="minorHAnsi" w:hAnsiTheme="minorHAnsi" w:cstheme="minorHAnsi"/>
        </w:rPr>
        <w:t xml:space="preserve">(Table </w:t>
      </w:r>
      <w:r w:rsidR="00621186" w:rsidRPr="00621186">
        <w:rPr>
          <w:rFonts w:asciiTheme="minorHAnsi" w:hAnsiTheme="minorHAnsi" w:cstheme="minorHAnsi"/>
        </w:rPr>
        <w:t>7</w:t>
      </w:r>
      <w:r w:rsidRPr="00621186">
        <w:rPr>
          <w:rFonts w:asciiTheme="minorHAnsi" w:hAnsiTheme="minorHAnsi" w:cstheme="minorHAnsi"/>
        </w:rPr>
        <w:t>) and</w:t>
      </w:r>
      <w:r w:rsidRPr="006816B5">
        <w:rPr>
          <w:rFonts w:asciiTheme="minorHAnsi" w:hAnsiTheme="minorHAnsi" w:cstheme="minorHAnsi"/>
        </w:rPr>
        <w:t xml:space="preserve"> the </w:t>
      </w:r>
      <w:r w:rsidRPr="00621186">
        <w:rPr>
          <w:rFonts w:asciiTheme="minorHAnsi" w:hAnsiTheme="minorHAnsi" w:cstheme="minorHAnsi"/>
        </w:rPr>
        <w:t xml:space="preserve">CEM (Figure </w:t>
      </w:r>
      <w:r w:rsidR="00621186" w:rsidRPr="00621186">
        <w:rPr>
          <w:rFonts w:asciiTheme="minorHAnsi" w:hAnsiTheme="minorHAnsi" w:cstheme="minorHAnsi"/>
        </w:rPr>
        <w:t>5</w:t>
      </w:r>
      <w:r w:rsidRPr="00621186">
        <w:rPr>
          <w:rFonts w:asciiTheme="minorHAnsi" w:hAnsiTheme="minorHAnsi" w:cstheme="minorHAnsi"/>
        </w:rPr>
        <w:t>). A script</w:t>
      </w:r>
      <w:r w:rsidRPr="006816B5">
        <w:rPr>
          <w:rFonts w:asciiTheme="minorHAnsi" w:hAnsiTheme="minorHAnsi" w:cstheme="minorHAnsi"/>
        </w:rPr>
        <w:t xml:space="preserve"> providing an explanation of the linkages between components and hyperlinked citations to key reference documents</w:t>
      </w:r>
      <w:r>
        <w:rPr>
          <w:rFonts w:asciiTheme="minorHAnsi" w:hAnsiTheme="minorHAnsi" w:cstheme="minorHAnsi"/>
        </w:rPr>
        <w:t xml:space="preserve"> is provided</w:t>
      </w:r>
      <w:r w:rsidRPr="001B0F5D">
        <w:rPr>
          <w:rFonts w:asciiTheme="minorHAnsi" w:hAnsiTheme="minorHAnsi" w:cstheme="minorHAnsi"/>
        </w:rPr>
        <w:t xml:space="preserve"> </w:t>
      </w:r>
      <w:r w:rsidRPr="00822DD6">
        <w:rPr>
          <w:rFonts w:asciiTheme="minorHAnsi" w:hAnsiTheme="minorHAnsi" w:cstheme="minorHAnsi"/>
        </w:rPr>
        <w:t xml:space="preserve">in </w:t>
      </w:r>
      <w:r w:rsidR="00621186">
        <w:rPr>
          <w:rFonts w:asciiTheme="minorHAnsi" w:hAnsiTheme="minorHAnsi" w:cstheme="minorHAnsi"/>
        </w:rPr>
        <w:t>Table 8</w:t>
      </w:r>
      <w:r w:rsidRPr="00822DD6">
        <w:rPr>
          <w:rFonts w:asciiTheme="minorHAnsi" w:hAnsiTheme="minorHAnsi" w:cstheme="minorHAnsi"/>
        </w:rPr>
        <w:t>.</w:t>
      </w:r>
    </w:p>
    <w:p w14:paraId="0599A119" w14:textId="77777777" w:rsidR="00356180" w:rsidRPr="006816B5" w:rsidRDefault="00356180" w:rsidP="00356180">
      <w:pPr>
        <w:pStyle w:val="NoSpacing"/>
        <w:rPr>
          <w:rFonts w:asciiTheme="minorHAnsi" w:hAnsiTheme="minorHAnsi" w:cstheme="minorHAnsi"/>
        </w:rPr>
      </w:pPr>
    </w:p>
    <w:p w14:paraId="71C5DFAC" w14:textId="335AD1E1" w:rsidR="00356180" w:rsidRPr="00402408" w:rsidRDefault="00356180" w:rsidP="00356180">
      <w:pPr>
        <w:pStyle w:val="NoSpacing"/>
        <w:rPr>
          <w:rFonts w:asciiTheme="minorHAnsi" w:eastAsia="MS Gothic" w:hAnsiTheme="minorHAnsi" w:cstheme="minorHAnsi"/>
        </w:rPr>
      </w:pPr>
      <w:r w:rsidRPr="00402408">
        <w:rPr>
          <w:rFonts w:asciiTheme="minorHAnsi" w:eastAsia="MS Gothic" w:hAnsiTheme="minorHAnsi" w:cstheme="minorHAnsi"/>
          <w:b/>
          <w:bCs/>
        </w:rPr>
        <w:t xml:space="preserve">Table </w:t>
      </w:r>
      <w:r w:rsidR="00621186">
        <w:rPr>
          <w:rFonts w:asciiTheme="minorHAnsi" w:eastAsia="MS Gothic" w:hAnsiTheme="minorHAnsi" w:cstheme="minorHAnsi"/>
          <w:b/>
          <w:bCs/>
        </w:rPr>
        <w:t>7</w:t>
      </w:r>
      <w:r w:rsidRPr="00402408">
        <w:rPr>
          <w:rFonts w:asciiTheme="minorHAnsi" w:eastAsia="MS Gothic" w:hAnsiTheme="minorHAnsi" w:cstheme="minorHAnsi"/>
          <w:b/>
          <w:bCs/>
        </w:rPr>
        <w:t>.</w:t>
      </w:r>
      <w:r w:rsidRPr="00402408">
        <w:rPr>
          <w:rFonts w:asciiTheme="minorHAnsi" w:eastAsia="MS Gothic" w:hAnsiTheme="minorHAnsi" w:cstheme="minorHAnsi"/>
        </w:rPr>
        <w:t xml:space="preserve"> Description of the components of the CEM for least terns and piping plovers as illustrated in </w:t>
      </w:r>
      <w:r w:rsidRPr="00621186">
        <w:rPr>
          <w:rFonts w:asciiTheme="minorHAnsi" w:eastAsia="MS Gothic" w:hAnsiTheme="minorHAnsi" w:cstheme="minorHAnsi"/>
        </w:rPr>
        <w:t>Figure</w:t>
      </w:r>
      <w:r w:rsidR="00621186" w:rsidRPr="00621186">
        <w:rPr>
          <w:rFonts w:asciiTheme="minorHAnsi" w:eastAsia="MS Gothic" w:hAnsiTheme="minorHAnsi" w:cstheme="minorHAnsi"/>
        </w:rPr>
        <w:t xml:space="preserve"> 5</w:t>
      </w:r>
      <w:r w:rsidRPr="00621186">
        <w:rPr>
          <w:rFonts w:asciiTheme="minorHAnsi" w:eastAsia="MS Gothic" w:hAnsiTheme="minorHAnsi" w:cstheme="minorHAnsi"/>
        </w:rPr>
        <w:t>.</w:t>
      </w:r>
    </w:p>
    <w:tbl>
      <w:tblPr>
        <w:tblStyle w:val="TableGrid2"/>
        <w:tblpPr w:leftFromText="180" w:rightFromText="180" w:vertAnchor="tex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5"/>
        <w:gridCol w:w="1959"/>
        <w:gridCol w:w="6196"/>
      </w:tblGrid>
      <w:tr w:rsidR="00356180" w:rsidRPr="001A72F6" w14:paraId="2709E500" w14:textId="77777777" w:rsidTr="00EC5321">
        <w:trPr>
          <w:trHeight w:val="405"/>
        </w:trPr>
        <w:tc>
          <w:tcPr>
            <w:tcW w:w="1195" w:type="dxa"/>
            <w:tcBorders>
              <w:top w:val="double" w:sz="6" w:space="0" w:color="auto"/>
              <w:left w:val="single" w:sz="4" w:space="0" w:color="auto"/>
              <w:bottom w:val="single" w:sz="18" w:space="0" w:color="000000" w:themeColor="text1"/>
              <w:right w:val="single" w:sz="4" w:space="0" w:color="auto"/>
            </w:tcBorders>
            <w:shd w:val="clear" w:color="auto" w:fill="A8D08D" w:themeFill="accent6" w:themeFillTint="99"/>
            <w:vAlign w:val="center"/>
          </w:tcPr>
          <w:p w14:paraId="4F22AE0A" w14:textId="77777777" w:rsidR="00356180" w:rsidRPr="001A72F6" w:rsidRDefault="00356180" w:rsidP="00EC5321">
            <w:pPr>
              <w:widowControl w:val="0"/>
              <w:ind w:firstLine="0"/>
              <w:jc w:val="center"/>
              <w:outlineLvl w:val="1"/>
              <w:rPr>
                <w:rFonts w:asciiTheme="minorHAnsi" w:eastAsia="MS Gothic" w:hAnsiTheme="minorHAnsi" w:cstheme="minorHAnsi"/>
                <w:b/>
                <w:color w:val="000000"/>
                <w:sz w:val="16"/>
                <w:szCs w:val="16"/>
              </w:rPr>
            </w:pPr>
            <w:r w:rsidRPr="001A72F6">
              <w:rPr>
                <w:rFonts w:asciiTheme="minorHAnsi" w:eastAsia="MS Gothic" w:hAnsiTheme="minorHAnsi" w:cstheme="minorHAnsi"/>
                <w:b/>
                <w:color w:val="000000"/>
                <w:sz w:val="16"/>
                <w:szCs w:val="16"/>
              </w:rPr>
              <w:t>Component Category</w:t>
            </w:r>
          </w:p>
        </w:tc>
        <w:tc>
          <w:tcPr>
            <w:tcW w:w="1959" w:type="dxa"/>
            <w:tcBorders>
              <w:top w:val="double" w:sz="6" w:space="0" w:color="auto"/>
              <w:left w:val="single" w:sz="4" w:space="0" w:color="auto"/>
              <w:bottom w:val="single" w:sz="18" w:space="0" w:color="000000" w:themeColor="text1"/>
              <w:right w:val="single" w:sz="4" w:space="0" w:color="auto"/>
            </w:tcBorders>
            <w:shd w:val="clear" w:color="auto" w:fill="A8D08D" w:themeFill="accent6" w:themeFillTint="99"/>
            <w:vAlign w:val="center"/>
          </w:tcPr>
          <w:p w14:paraId="007B867C" w14:textId="77777777" w:rsidR="00356180" w:rsidRPr="001A72F6" w:rsidRDefault="00356180" w:rsidP="00EC5321">
            <w:pPr>
              <w:widowControl w:val="0"/>
              <w:ind w:firstLine="0"/>
              <w:jc w:val="center"/>
              <w:outlineLvl w:val="1"/>
              <w:rPr>
                <w:rFonts w:asciiTheme="minorHAnsi" w:eastAsia="MS Gothic" w:hAnsiTheme="minorHAnsi" w:cstheme="minorHAnsi"/>
                <w:b/>
                <w:color w:val="000000"/>
                <w:sz w:val="16"/>
                <w:szCs w:val="16"/>
              </w:rPr>
            </w:pPr>
            <w:r w:rsidRPr="001A72F6">
              <w:rPr>
                <w:rFonts w:asciiTheme="minorHAnsi" w:eastAsia="MS Gothic" w:hAnsiTheme="minorHAnsi" w:cstheme="minorHAnsi"/>
                <w:b/>
                <w:color w:val="000000"/>
                <w:sz w:val="16"/>
                <w:szCs w:val="16"/>
              </w:rPr>
              <w:t>Component</w:t>
            </w:r>
          </w:p>
        </w:tc>
        <w:tc>
          <w:tcPr>
            <w:tcW w:w="6196" w:type="dxa"/>
            <w:tcBorders>
              <w:top w:val="double" w:sz="6" w:space="0" w:color="auto"/>
              <w:left w:val="single" w:sz="4" w:space="0" w:color="auto"/>
              <w:bottom w:val="single" w:sz="18" w:space="0" w:color="000000" w:themeColor="text1"/>
              <w:right w:val="single" w:sz="4" w:space="0" w:color="auto"/>
            </w:tcBorders>
            <w:shd w:val="clear" w:color="auto" w:fill="A8D08D" w:themeFill="accent6" w:themeFillTint="99"/>
            <w:vAlign w:val="center"/>
          </w:tcPr>
          <w:p w14:paraId="1DE2F626" w14:textId="77777777" w:rsidR="00356180" w:rsidRPr="001A72F6" w:rsidRDefault="00356180" w:rsidP="00EC5321">
            <w:pPr>
              <w:widowControl w:val="0"/>
              <w:ind w:firstLine="0"/>
              <w:jc w:val="center"/>
              <w:outlineLvl w:val="1"/>
              <w:rPr>
                <w:rFonts w:asciiTheme="minorHAnsi" w:eastAsia="MS Gothic" w:hAnsiTheme="minorHAnsi" w:cstheme="minorHAnsi"/>
                <w:b/>
                <w:color w:val="000000"/>
                <w:sz w:val="16"/>
                <w:szCs w:val="16"/>
              </w:rPr>
            </w:pPr>
            <w:r w:rsidRPr="001A72F6">
              <w:rPr>
                <w:rFonts w:asciiTheme="minorHAnsi" w:eastAsia="MS Gothic" w:hAnsiTheme="minorHAnsi" w:cstheme="minorHAnsi"/>
                <w:b/>
                <w:color w:val="000000"/>
                <w:sz w:val="16"/>
                <w:szCs w:val="16"/>
              </w:rPr>
              <w:t>Description</w:t>
            </w:r>
          </w:p>
        </w:tc>
      </w:tr>
      <w:tr w:rsidR="00356180" w:rsidRPr="001A72F6" w14:paraId="1ADCCF97" w14:textId="77777777" w:rsidTr="00EC5321">
        <w:trPr>
          <w:trHeight w:val="348"/>
        </w:trPr>
        <w:tc>
          <w:tcPr>
            <w:tcW w:w="1195" w:type="dxa"/>
            <w:vMerge w:val="restart"/>
            <w:tcBorders>
              <w:top w:val="single" w:sz="18" w:space="0" w:color="000000" w:themeColor="text1"/>
              <w:left w:val="single" w:sz="4" w:space="0" w:color="auto"/>
              <w:bottom w:val="single" w:sz="18" w:space="0" w:color="4472C4" w:themeColor="accent1"/>
              <w:right w:val="single" w:sz="4" w:space="0" w:color="auto"/>
            </w:tcBorders>
            <w:vAlign w:val="center"/>
          </w:tcPr>
          <w:p w14:paraId="41A30422"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r w:rsidRPr="001A72F6">
              <w:rPr>
                <w:rFonts w:asciiTheme="minorHAnsi" w:eastAsia="MS Gothic" w:hAnsiTheme="minorHAnsi" w:cstheme="minorHAnsi"/>
                <w:b/>
                <w:bCs/>
                <w:color w:val="000000"/>
                <w:sz w:val="16"/>
                <w:szCs w:val="16"/>
              </w:rPr>
              <w:t>Drivers</w:t>
            </w:r>
          </w:p>
        </w:tc>
        <w:tc>
          <w:tcPr>
            <w:tcW w:w="1959" w:type="dxa"/>
            <w:tcBorders>
              <w:top w:val="single" w:sz="18" w:space="0" w:color="000000" w:themeColor="text1"/>
              <w:left w:val="single" w:sz="4" w:space="0" w:color="auto"/>
              <w:bottom w:val="single" w:sz="4" w:space="0" w:color="auto"/>
              <w:right w:val="single" w:sz="4" w:space="0" w:color="auto"/>
            </w:tcBorders>
            <w:vAlign w:val="center"/>
          </w:tcPr>
          <w:p w14:paraId="25E2675B"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Social, Political, Legal, &amp; Economic</w:t>
            </w:r>
          </w:p>
        </w:tc>
        <w:tc>
          <w:tcPr>
            <w:tcW w:w="6196" w:type="dxa"/>
            <w:tcBorders>
              <w:top w:val="single" w:sz="18" w:space="0" w:color="000000" w:themeColor="text1"/>
              <w:left w:val="single" w:sz="4" w:space="0" w:color="auto"/>
              <w:bottom w:val="single" w:sz="4" w:space="0" w:color="auto"/>
              <w:right w:val="single" w:sz="4" w:space="0" w:color="auto"/>
            </w:tcBorders>
            <w:vAlign w:val="center"/>
          </w:tcPr>
          <w:p w14:paraId="79A3C581"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Actions that affect the priorities of the Program, how it is implemented, and the bounds of GC decision-making.</w:t>
            </w:r>
          </w:p>
        </w:tc>
      </w:tr>
      <w:tr w:rsidR="00356180" w:rsidRPr="001A72F6" w14:paraId="10ACE716" w14:textId="77777777" w:rsidTr="00EC5321">
        <w:trPr>
          <w:trHeight w:val="197"/>
        </w:trPr>
        <w:tc>
          <w:tcPr>
            <w:tcW w:w="1195" w:type="dxa"/>
            <w:vMerge/>
            <w:tcBorders>
              <w:left w:val="single" w:sz="4" w:space="0" w:color="auto"/>
              <w:bottom w:val="single" w:sz="18" w:space="0" w:color="4472C4" w:themeColor="accent1"/>
              <w:right w:val="single" w:sz="4" w:space="0" w:color="auto"/>
            </w:tcBorders>
            <w:vAlign w:val="center"/>
          </w:tcPr>
          <w:p w14:paraId="241492B9"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444D85E5"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Climate</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6D166EFE"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Basin and regional factors affecting water supply and hydrology, such as annual precipitation, temperature, and resulting weather patterns and their timing and magnitude over multiple years. Climate conditions affect the social, political, legal, and economic factors driving Program management.</w:t>
            </w:r>
          </w:p>
        </w:tc>
      </w:tr>
      <w:tr w:rsidR="00356180" w:rsidRPr="001A72F6" w14:paraId="7E312EB0" w14:textId="77777777" w:rsidTr="00EC5321">
        <w:trPr>
          <w:trHeight w:val="170"/>
        </w:trPr>
        <w:tc>
          <w:tcPr>
            <w:tcW w:w="1195" w:type="dxa"/>
            <w:vMerge w:val="restart"/>
            <w:tcBorders>
              <w:top w:val="single" w:sz="4" w:space="0" w:color="auto"/>
              <w:left w:val="single" w:sz="4" w:space="0" w:color="auto"/>
              <w:bottom w:val="single" w:sz="18" w:space="0" w:color="4472C4" w:themeColor="accent1"/>
              <w:right w:val="single" w:sz="4" w:space="0" w:color="auto"/>
            </w:tcBorders>
            <w:vAlign w:val="center"/>
          </w:tcPr>
          <w:p w14:paraId="5429DE2E"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r>
              <w:rPr>
                <w:rFonts w:asciiTheme="minorHAnsi" w:eastAsia="MS Gothic" w:hAnsiTheme="minorHAnsi" w:cstheme="minorHAnsi"/>
                <w:b/>
                <w:bCs/>
                <w:color w:val="000000"/>
                <w:sz w:val="16"/>
                <w:szCs w:val="16"/>
              </w:rPr>
              <w:t>Habitat</w:t>
            </w:r>
            <w:r w:rsidRPr="001A72F6">
              <w:rPr>
                <w:rFonts w:asciiTheme="minorHAnsi" w:eastAsia="MS Gothic" w:hAnsiTheme="minorHAnsi" w:cstheme="minorHAnsi"/>
                <w:b/>
                <w:bCs/>
                <w:color w:val="000000"/>
                <w:sz w:val="16"/>
                <w:szCs w:val="16"/>
              </w:rPr>
              <w:t xml:space="preserve"> Management Actions</w:t>
            </w:r>
          </w:p>
        </w:tc>
        <w:tc>
          <w:tcPr>
            <w:tcW w:w="1959" w:type="dxa"/>
            <w:tcBorders>
              <w:top w:val="single" w:sz="18" w:space="0" w:color="4472C4" w:themeColor="accent1"/>
              <w:left w:val="single" w:sz="4" w:space="0" w:color="auto"/>
              <w:bottom w:val="single" w:sz="4" w:space="0" w:color="auto"/>
              <w:right w:val="single" w:sz="4" w:space="0" w:color="auto"/>
            </w:tcBorders>
            <w:vAlign w:val="center"/>
          </w:tcPr>
          <w:p w14:paraId="653D6479"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Channel Inundation Release</w:t>
            </w:r>
          </w:p>
        </w:tc>
        <w:tc>
          <w:tcPr>
            <w:tcW w:w="6196" w:type="dxa"/>
            <w:tcBorders>
              <w:top w:val="single" w:sz="18" w:space="0" w:color="4472C4" w:themeColor="accent1"/>
              <w:left w:val="single" w:sz="4" w:space="0" w:color="auto"/>
              <w:bottom w:val="single" w:sz="4" w:space="0" w:color="auto"/>
              <w:right w:val="single" w:sz="4" w:space="0" w:color="auto"/>
            </w:tcBorders>
            <w:vAlign w:val="center"/>
          </w:tcPr>
          <w:p w14:paraId="7F446705"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Flows maintained during the germination season for the purposes of reducing vegetation establishment within the channel and maintaining wide channels for the potential establishment of suitable in-channel nesting islands following natural high-flow events.</w:t>
            </w:r>
          </w:p>
        </w:tc>
      </w:tr>
      <w:tr w:rsidR="00356180" w:rsidRPr="001A72F6" w14:paraId="7CF713BF" w14:textId="77777777" w:rsidTr="00EC5321">
        <w:trPr>
          <w:trHeight w:val="188"/>
        </w:trPr>
        <w:tc>
          <w:tcPr>
            <w:tcW w:w="1195" w:type="dxa"/>
            <w:vMerge/>
            <w:tcBorders>
              <w:left w:val="single" w:sz="4" w:space="0" w:color="auto"/>
              <w:bottom w:val="single" w:sz="18" w:space="0" w:color="4472C4" w:themeColor="accent1"/>
              <w:right w:val="single" w:sz="4" w:space="0" w:color="auto"/>
            </w:tcBorders>
            <w:vAlign w:val="center"/>
          </w:tcPr>
          <w:p w14:paraId="3FD90A27"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04674985"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High Flow Release</w:t>
            </w:r>
          </w:p>
        </w:tc>
        <w:tc>
          <w:tcPr>
            <w:tcW w:w="6196" w:type="dxa"/>
            <w:tcBorders>
              <w:top w:val="single" w:sz="4" w:space="0" w:color="auto"/>
              <w:left w:val="single" w:sz="4" w:space="0" w:color="auto"/>
              <w:bottom w:val="single" w:sz="4" w:space="0" w:color="auto"/>
              <w:right w:val="single" w:sz="4" w:space="0" w:color="auto"/>
            </w:tcBorders>
            <w:vAlign w:val="center"/>
          </w:tcPr>
          <w:p w14:paraId="097C3482"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Flows of 5,000-8,000 </w:t>
            </w:r>
            <w:proofErr w:type="spellStart"/>
            <w:r w:rsidRPr="001A72F6">
              <w:rPr>
                <w:rFonts w:asciiTheme="minorHAnsi" w:eastAsia="MS Gothic" w:hAnsiTheme="minorHAnsi" w:cstheme="minorHAnsi"/>
                <w:color w:val="000000"/>
                <w:sz w:val="16"/>
                <w:szCs w:val="16"/>
              </w:rPr>
              <w:t>cfs</w:t>
            </w:r>
            <w:proofErr w:type="spellEnd"/>
            <w:r w:rsidRPr="001A72F6">
              <w:rPr>
                <w:rFonts w:asciiTheme="minorHAnsi" w:eastAsia="MS Gothic" w:hAnsiTheme="minorHAnsi" w:cstheme="minorHAnsi"/>
                <w:color w:val="000000"/>
                <w:sz w:val="16"/>
                <w:szCs w:val="16"/>
              </w:rPr>
              <w:t xml:space="preserve"> for 3-5 days during the fall to remove annual vegetation following the germination season for the potential establishment of suitable in-channel nesting islands following natural high-flow events.</w:t>
            </w:r>
          </w:p>
        </w:tc>
      </w:tr>
      <w:tr w:rsidR="00356180" w:rsidRPr="001A72F6" w14:paraId="7BDCC6D0" w14:textId="77777777" w:rsidTr="00EC5321">
        <w:trPr>
          <w:trHeight w:val="80"/>
        </w:trPr>
        <w:tc>
          <w:tcPr>
            <w:tcW w:w="1195" w:type="dxa"/>
            <w:vMerge/>
            <w:tcBorders>
              <w:left w:val="single" w:sz="4" w:space="0" w:color="auto"/>
              <w:bottom w:val="single" w:sz="18" w:space="0" w:color="4472C4" w:themeColor="accent1"/>
              <w:right w:val="single" w:sz="4" w:space="0" w:color="auto"/>
            </w:tcBorders>
            <w:vAlign w:val="center"/>
          </w:tcPr>
          <w:p w14:paraId="2DBD9341"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5CC6EAAB"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Sediment Augmentation</w:t>
            </w:r>
          </w:p>
        </w:tc>
        <w:tc>
          <w:tcPr>
            <w:tcW w:w="6196" w:type="dxa"/>
            <w:tcBorders>
              <w:top w:val="single" w:sz="4" w:space="0" w:color="auto"/>
              <w:left w:val="single" w:sz="4" w:space="0" w:color="auto"/>
              <w:bottom w:val="single" w:sz="4" w:space="0" w:color="auto"/>
              <w:right w:val="single" w:sz="4" w:space="0" w:color="auto"/>
            </w:tcBorders>
            <w:vAlign w:val="center"/>
          </w:tcPr>
          <w:p w14:paraId="56259BF4"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Annual augmentation of sediment for the purposes of reducing the sediment deficit in the channel to reduce or prevent the downstream migration of channel degradation.</w:t>
            </w:r>
          </w:p>
        </w:tc>
      </w:tr>
      <w:tr w:rsidR="00356180" w:rsidRPr="001A72F6" w14:paraId="1EDDF8CD" w14:textId="77777777" w:rsidTr="00EC5321">
        <w:trPr>
          <w:trHeight w:val="332"/>
        </w:trPr>
        <w:tc>
          <w:tcPr>
            <w:tcW w:w="1195" w:type="dxa"/>
            <w:vMerge/>
            <w:tcBorders>
              <w:left w:val="single" w:sz="4" w:space="0" w:color="auto"/>
              <w:bottom w:val="single" w:sz="18" w:space="0" w:color="4472C4" w:themeColor="accent1"/>
              <w:right w:val="single" w:sz="4" w:space="0" w:color="auto"/>
            </w:tcBorders>
            <w:vAlign w:val="center"/>
          </w:tcPr>
          <w:p w14:paraId="5FC41E55"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01CC9DFD"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Mechanical Channel Maintenance</w:t>
            </w:r>
          </w:p>
        </w:tc>
        <w:tc>
          <w:tcPr>
            <w:tcW w:w="6196" w:type="dxa"/>
            <w:tcBorders>
              <w:top w:val="single" w:sz="4" w:space="0" w:color="auto"/>
              <w:left w:val="single" w:sz="4" w:space="0" w:color="auto"/>
              <w:bottom w:val="single" w:sz="4" w:space="0" w:color="auto"/>
              <w:right w:val="single" w:sz="4" w:space="0" w:color="auto"/>
            </w:tcBorders>
            <w:vAlign w:val="center"/>
          </w:tcPr>
          <w:p w14:paraId="21D5B719"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Channel disking, herbicide application, and mechanical channel-widening activities for future channel inundation releases to reduce vegetation establishment and remove vegetation through high flow releases for the potential establishment of suitable in-channel nesting islands following natural high-flow events.</w:t>
            </w:r>
          </w:p>
        </w:tc>
      </w:tr>
      <w:tr w:rsidR="00356180" w:rsidRPr="001A72F6" w14:paraId="563A290B" w14:textId="77777777" w:rsidTr="00EC5321">
        <w:trPr>
          <w:trHeight w:val="224"/>
        </w:trPr>
        <w:tc>
          <w:tcPr>
            <w:tcW w:w="1195" w:type="dxa"/>
            <w:vMerge/>
            <w:tcBorders>
              <w:left w:val="single" w:sz="4" w:space="0" w:color="auto"/>
              <w:bottom w:val="single" w:sz="18" w:space="0" w:color="4472C4" w:themeColor="accent1"/>
              <w:right w:val="single" w:sz="4" w:space="0" w:color="auto"/>
            </w:tcBorders>
            <w:vAlign w:val="center"/>
          </w:tcPr>
          <w:p w14:paraId="449E9C3A"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13DC290D"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MCA Islands</w:t>
            </w:r>
          </w:p>
        </w:tc>
        <w:tc>
          <w:tcPr>
            <w:tcW w:w="6196" w:type="dxa"/>
            <w:tcBorders>
              <w:top w:val="single" w:sz="4" w:space="0" w:color="auto"/>
              <w:left w:val="single" w:sz="4" w:space="0" w:color="auto"/>
              <w:bottom w:val="single" w:sz="4" w:space="0" w:color="auto"/>
              <w:right w:val="single" w:sz="4" w:space="0" w:color="auto"/>
            </w:tcBorders>
            <w:vAlign w:val="center"/>
          </w:tcPr>
          <w:p w14:paraId="001F923F"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Established vegetated islands cleared and maintained free of vegetation for the purposes of in-channel nesting islands for terns and plovers and eventual channel widening through lateral erosion for whooping cranes.</w:t>
            </w:r>
          </w:p>
        </w:tc>
      </w:tr>
      <w:tr w:rsidR="00356180" w:rsidRPr="001A72F6" w14:paraId="7ECF436E" w14:textId="77777777" w:rsidTr="00EC5321">
        <w:trPr>
          <w:trHeight w:val="397"/>
        </w:trPr>
        <w:tc>
          <w:tcPr>
            <w:tcW w:w="1195" w:type="dxa"/>
            <w:vMerge/>
            <w:tcBorders>
              <w:left w:val="single" w:sz="4" w:space="0" w:color="auto"/>
              <w:bottom w:val="single" w:sz="18" w:space="0" w:color="4472C4" w:themeColor="accent1"/>
              <w:right w:val="single" w:sz="4" w:space="0" w:color="auto"/>
            </w:tcBorders>
            <w:vAlign w:val="center"/>
          </w:tcPr>
          <w:p w14:paraId="104560A5"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50994D0B"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Off-Channel Habitat Creation &amp; Maintenance</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242D7431"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Creation and maintenance of off-channel sand and water nesting habitat for terns and plovers.</w:t>
            </w:r>
          </w:p>
        </w:tc>
      </w:tr>
      <w:tr w:rsidR="00356180" w:rsidRPr="001A72F6" w14:paraId="1D2B10B0" w14:textId="77777777" w:rsidTr="00EC5321">
        <w:trPr>
          <w:trHeight w:val="260"/>
        </w:trPr>
        <w:tc>
          <w:tcPr>
            <w:tcW w:w="1195" w:type="dxa"/>
            <w:vMerge w:val="restart"/>
            <w:tcBorders>
              <w:top w:val="single" w:sz="4" w:space="0" w:color="auto"/>
              <w:left w:val="single" w:sz="4" w:space="0" w:color="auto"/>
              <w:bottom w:val="single" w:sz="18" w:space="0" w:color="4472C4" w:themeColor="accent1"/>
              <w:right w:val="single" w:sz="4" w:space="0" w:color="auto"/>
            </w:tcBorders>
            <w:vAlign w:val="center"/>
          </w:tcPr>
          <w:p w14:paraId="705AC5AC"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r w:rsidRPr="001A72F6">
              <w:rPr>
                <w:rFonts w:asciiTheme="minorHAnsi" w:eastAsia="MS Gothic" w:hAnsiTheme="minorHAnsi" w:cstheme="minorHAnsi"/>
                <w:b/>
                <w:bCs/>
                <w:color w:val="000000"/>
                <w:sz w:val="16"/>
                <w:szCs w:val="16"/>
              </w:rPr>
              <w:t>Physical Factors</w:t>
            </w:r>
          </w:p>
        </w:tc>
        <w:tc>
          <w:tcPr>
            <w:tcW w:w="1959" w:type="dxa"/>
            <w:tcBorders>
              <w:top w:val="single" w:sz="18" w:space="0" w:color="4472C4" w:themeColor="accent1"/>
              <w:left w:val="single" w:sz="4" w:space="0" w:color="auto"/>
              <w:bottom w:val="single" w:sz="4" w:space="0" w:color="auto"/>
              <w:right w:val="single" w:sz="4" w:space="0" w:color="auto"/>
            </w:tcBorders>
            <w:vAlign w:val="center"/>
          </w:tcPr>
          <w:p w14:paraId="655E5B48"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Hydrology</w:t>
            </w:r>
          </w:p>
        </w:tc>
        <w:tc>
          <w:tcPr>
            <w:tcW w:w="6196" w:type="dxa"/>
            <w:tcBorders>
              <w:top w:val="single" w:sz="18" w:space="0" w:color="4472C4" w:themeColor="accent1"/>
              <w:left w:val="single" w:sz="4" w:space="0" w:color="auto"/>
              <w:bottom w:val="single" w:sz="4" w:space="0" w:color="auto"/>
              <w:right w:val="single" w:sz="4" w:space="0" w:color="auto"/>
            </w:tcBorders>
            <w:vAlign w:val="center"/>
          </w:tcPr>
          <w:p w14:paraId="6FE0C679"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The movement and quantification of river and ground water through the </w:t>
            </w:r>
            <w:r>
              <w:rPr>
                <w:rFonts w:asciiTheme="minorHAnsi" w:eastAsia="MS Gothic" w:hAnsiTheme="minorHAnsi" w:cstheme="minorHAnsi"/>
                <w:color w:val="000000"/>
                <w:sz w:val="16"/>
                <w:szCs w:val="16"/>
              </w:rPr>
              <w:t>Associated Habitat Reach (</w:t>
            </w:r>
            <w:r w:rsidRPr="001A72F6">
              <w:rPr>
                <w:rFonts w:asciiTheme="minorHAnsi" w:eastAsia="MS Gothic" w:hAnsiTheme="minorHAnsi" w:cstheme="minorHAnsi"/>
                <w:color w:val="000000"/>
                <w:sz w:val="16"/>
                <w:szCs w:val="16"/>
              </w:rPr>
              <w:t>AHR</w:t>
            </w:r>
            <w:r>
              <w:rPr>
                <w:rFonts w:asciiTheme="minorHAnsi" w:eastAsia="MS Gothic" w:hAnsiTheme="minorHAnsi" w:cstheme="minorHAnsi"/>
                <w:color w:val="000000"/>
                <w:sz w:val="16"/>
                <w:szCs w:val="16"/>
              </w:rPr>
              <w:t>)</w:t>
            </w:r>
            <w:r w:rsidRPr="001A72F6">
              <w:rPr>
                <w:rFonts w:asciiTheme="minorHAnsi" w:eastAsia="MS Gothic" w:hAnsiTheme="minorHAnsi" w:cstheme="minorHAnsi"/>
                <w:color w:val="000000"/>
                <w:sz w:val="16"/>
                <w:szCs w:val="16"/>
              </w:rPr>
              <w:t>.</w:t>
            </w:r>
          </w:p>
        </w:tc>
      </w:tr>
      <w:tr w:rsidR="00356180" w:rsidRPr="001A72F6" w14:paraId="6A9B8328" w14:textId="77777777" w:rsidTr="00EC5321">
        <w:trPr>
          <w:trHeight w:val="260"/>
        </w:trPr>
        <w:tc>
          <w:tcPr>
            <w:tcW w:w="1195" w:type="dxa"/>
            <w:vMerge/>
            <w:tcBorders>
              <w:left w:val="single" w:sz="4" w:space="0" w:color="auto"/>
              <w:bottom w:val="single" w:sz="18" w:space="0" w:color="4472C4" w:themeColor="accent1"/>
              <w:right w:val="single" w:sz="4" w:space="0" w:color="auto"/>
            </w:tcBorders>
            <w:vAlign w:val="center"/>
          </w:tcPr>
          <w:p w14:paraId="182BE5D0" w14:textId="77777777" w:rsidR="00356180" w:rsidRPr="001A72F6" w:rsidRDefault="00356180" w:rsidP="00EC532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671C270A"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Sandbar Morphology</w:t>
            </w:r>
          </w:p>
        </w:tc>
        <w:tc>
          <w:tcPr>
            <w:tcW w:w="6196" w:type="dxa"/>
            <w:tcBorders>
              <w:top w:val="single" w:sz="4" w:space="0" w:color="auto"/>
              <w:left w:val="single" w:sz="4" w:space="0" w:color="auto"/>
              <w:bottom w:val="single" w:sz="4" w:space="0" w:color="auto"/>
              <w:right w:val="single" w:sz="4" w:space="0" w:color="auto"/>
            </w:tcBorders>
            <w:vAlign w:val="center"/>
          </w:tcPr>
          <w:p w14:paraId="3E12999A"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 xml:space="preserve">The creation and evolution of sandbars and the factors that drive these processes. Visible result of braided river processes whereby sediment continuously erodes and deposits in the downstream direction with respect to stage and sandbars are the visible waves in which energy is dissipated. </w:t>
            </w:r>
          </w:p>
        </w:tc>
      </w:tr>
      <w:tr w:rsidR="00356180" w:rsidRPr="001A72F6" w14:paraId="71B2E862" w14:textId="77777777" w:rsidTr="00EC5321">
        <w:trPr>
          <w:trHeight w:val="440"/>
        </w:trPr>
        <w:tc>
          <w:tcPr>
            <w:tcW w:w="1195" w:type="dxa"/>
            <w:vMerge/>
            <w:tcBorders>
              <w:left w:val="single" w:sz="4" w:space="0" w:color="auto"/>
              <w:bottom w:val="single" w:sz="18" w:space="0" w:color="4472C4" w:themeColor="accent1"/>
              <w:right w:val="single" w:sz="4" w:space="0" w:color="auto"/>
            </w:tcBorders>
            <w:vAlign w:val="center"/>
          </w:tcPr>
          <w:p w14:paraId="6B038A0B" w14:textId="77777777" w:rsidR="00356180" w:rsidRPr="001A72F6" w:rsidRDefault="00356180" w:rsidP="00EC532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01D3B326"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Unvegetated Channel Width</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318C62B1"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Width of open channel area maintained free of vegetation to encourage on-channel tern and plover nesting within the AHR</w:t>
            </w:r>
          </w:p>
        </w:tc>
      </w:tr>
      <w:tr w:rsidR="00356180" w:rsidRPr="001A72F6" w14:paraId="7E36ADD4" w14:textId="77777777" w:rsidTr="00EC5321">
        <w:trPr>
          <w:trHeight w:val="440"/>
        </w:trPr>
        <w:tc>
          <w:tcPr>
            <w:tcW w:w="1195" w:type="dxa"/>
            <w:vMerge w:val="restart"/>
            <w:tcBorders>
              <w:top w:val="single" w:sz="4" w:space="0" w:color="auto"/>
              <w:left w:val="single" w:sz="4" w:space="0" w:color="auto"/>
              <w:bottom w:val="single" w:sz="18" w:space="0" w:color="4472C4" w:themeColor="accent1"/>
              <w:right w:val="single" w:sz="4" w:space="0" w:color="auto"/>
            </w:tcBorders>
            <w:vAlign w:val="center"/>
          </w:tcPr>
          <w:p w14:paraId="7789DE66"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r w:rsidRPr="001A72F6">
              <w:rPr>
                <w:rFonts w:asciiTheme="minorHAnsi" w:eastAsia="MS Gothic" w:hAnsiTheme="minorHAnsi" w:cstheme="minorHAnsi"/>
                <w:b/>
                <w:bCs/>
                <w:color w:val="000000"/>
                <w:sz w:val="16"/>
                <w:szCs w:val="16"/>
              </w:rPr>
              <w:t>Habitat Responses</w:t>
            </w:r>
          </w:p>
        </w:tc>
        <w:tc>
          <w:tcPr>
            <w:tcW w:w="1959" w:type="dxa"/>
            <w:tcBorders>
              <w:top w:val="single" w:sz="18" w:space="0" w:color="4472C4" w:themeColor="accent1"/>
              <w:left w:val="single" w:sz="4" w:space="0" w:color="auto"/>
              <w:bottom w:val="single" w:sz="4" w:space="0" w:color="auto"/>
              <w:right w:val="single" w:sz="4" w:space="0" w:color="auto"/>
            </w:tcBorders>
            <w:vAlign w:val="center"/>
          </w:tcPr>
          <w:p w14:paraId="7F25F759"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On-Channel Nesting Habitat</w:t>
            </w:r>
          </w:p>
        </w:tc>
        <w:tc>
          <w:tcPr>
            <w:tcW w:w="6196" w:type="dxa"/>
            <w:tcBorders>
              <w:top w:val="single" w:sz="18" w:space="0" w:color="4472C4" w:themeColor="accent1"/>
              <w:left w:val="single" w:sz="4" w:space="0" w:color="auto"/>
              <w:bottom w:val="single" w:sz="4" w:space="0" w:color="auto"/>
              <w:right w:val="single" w:sz="4" w:space="0" w:color="auto"/>
            </w:tcBorders>
            <w:vAlign w:val="center"/>
          </w:tcPr>
          <w:p w14:paraId="6E8EFAC1"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Suitable nesting habitat, as defined by the Program’s minimum habitat criteria, created and/or maintained for the purposes of on-channel nesting by terns and plovers.</w:t>
            </w:r>
          </w:p>
        </w:tc>
      </w:tr>
      <w:tr w:rsidR="00356180" w:rsidRPr="001A72F6" w14:paraId="7B91EABD" w14:textId="77777777" w:rsidTr="00EC5321">
        <w:trPr>
          <w:trHeight w:val="440"/>
        </w:trPr>
        <w:tc>
          <w:tcPr>
            <w:tcW w:w="1195" w:type="dxa"/>
            <w:vMerge/>
            <w:tcBorders>
              <w:left w:val="single" w:sz="4" w:space="0" w:color="auto"/>
              <w:bottom w:val="single" w:sz="18" w:space="0" w:color="4472C4" w:themeColor="accent1"/>
              <w:right w:val="single" w:sz="4" w:space="0" w:color="auto"/>
            </w:tcBorders>
            <w:vAlign w:val="center"/>
          </w:tcPr>
          <w:p w14:paraId="12B797A1"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2840A779"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Off-Channel Nesting Habitat</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53659856"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Suitable off-channel sand and water nesting habitat, as defined by the Program’s minimum habitat criteria, maintained for the purposes of off-channel nesting by terns and plovers.</w:t>
            </w:r>
          </w:p>
        </w:tc>
      </w:tr>
      <w:tr w:rsidR="00356180" w:rsidRPr="001A72F6" w14:paraId="4E84BF12" w14:textId="77777777" w:rsidTr="00EC5321">
        <w:trPr>
          <w:trHeight w:val="568"/>
        </w:trPr>
        <w:tc>
          <w:tcPr>
            <w:tcW w:w="1195" w:type="dxa"/>
            <w:tcBorders>
              <w:left w:val="single" w:sz="4" w:space="0" w:color="auto"/>
              <w:bottom w:val="single" w:sz="18" w:space="0" w:color="4472C4" w:themeColor="accent1"/>
              <w:right w:val="single" w:sz="4" w:space="0" w:color="auto"/>
            </w:tcBorders>
            <w:vAlign w:val="center"/>
          </w:tcPr>
          <w:p w14:paraId="27E74A26"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r w:rsidRPr="001A72F6">
              <w:rPr>
                <w:rFonts w:asciiTheme="minorHAnsi" w:eastAsia="MS Gothic" w:hAnsiTheme="minorHAnsi" w:cstheme="minorHAnsi"/>
                <w:b/>
                <w:bCs/>
                <w:color w:val="000000"/>
                <w:sz w:val="16"/>
                <w:szCs w:val="16"/>
              </w:rPr>
              <w:t>Species Management Actions</w:t>
            </w: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6F146673"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Predator Control</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7CAB3106"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Trapping, fencing, and other activities implemented to reduce predation on tern and plover nests, chicks, and adults.</w:t>
            </w:r>
          </w:p>
        </w:tc>
      </w:tr>
      <w:tr w:rsidR="00356180" w:rsidRPr="001A72F6" w14:paraId="7966BD78" w14:textId="77777777" w:rsidTr="00EC5321">
        <w:trPr>
          <w:trHeight w:val="71"/>
        </w:trPr>
        <w:tc>
          <w:tcPr>
            <w:tcW w:w="1195" w:type="dxa"/>
            <w:vMerge w:val="restart"/>
            <w:tcBorders>
              <w:top w:val="single" w:sz="18" w:space="0" w:color="4472C4" w:themeColor="accent1"/>
              <w:left w:val="single" w:sz="4" w:space="0" w:color="auto"/>
              <w:right w:val="single" w:sz="4" w:space="0" w:color="auto"/>
            </w:tcBorders>
            <w:vAlign w:val="center"/>
          </w:tcPr>
          <w:p w14:paraId="55A2F42C"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r w:rsidRPr="001A72F6">
              <w:rPr>
                <w:rFonts w:asciiTheme="minorHAnsi" w:eastAsia="MS Gothic" w:hAnsiTheme="minorHAnsi" w:cstheme="minorHAnsi"/>
                <w:b/>
                <w:bCs/>
                <w:color w:val="000000"/>
                <w:sz w:val="16"/>
                <w:szCs w:val="16"/>
              </w:rPr>
              <w:t>Productivity Factors</w:t>
            </w:r>
          </w:p>
        </w:tc>
        <w:tc>
          <w:tcPr>
            <w:tcW w:w="1959" w:type="dxa"/>
            <w:tcBorders>
              <w:top w:val="single" w:sz="18" w:space="0" w:color="4472C4" w:themeColor="accent1"/>
              <w:left w:val="single" w:sz="4" w:space="0" w:color="auto"/>
              <w:bottom w:val="single" w:sz="4" w:space="0" w:color="auto"/>
              <w:right w:val="single" w:sz="4" w:space="0" w:color="auto"/>
            </w:tcBorders>
            <w:vAlign w:val="center"/>
          </w:tcPr>
          <w:p w14:paraId="677E25A2"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Weather</w:t>
            </w:r>
          </w:p>
        </w:tc>
        <w:tc>
          <w:tcPr>
            <w:tcW w:w="6196" w:type="dxa"/>
            <w:tcBorders>
              <w:top w:val="single" w:sz="18" w:space="0" w:color="4472C4" w:themeColor="accent1"/>
              <w:left w:val="single" w:sz="4" w:space="0" w:color="auto"/>
              <w:bottom w:val="single" w:sz="4" w:space="0" w:color="auto"/>
              <w:right w:val="single" w:sz="4" w:space="0" w:color="auto"/>
            </w:tcBorders>
            <w:vAlign w:val="center"/>
          </w:tcPr>
          <w:p w14:paraId="6D769609"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The state of the atmosphere at a place and time including heat, humidity, solar intensity, wind, rain, etc.</w:t>
            </w:r>
          </w:p>
        </w:tc>
      </w:tr>
      <w:tr w:rsidR="00356180" w:rsidRPr="001A72F6" w14:paraId="13E14435" w14:textId="77777777" w:rsidTr="00EC5321">
        <w:trPr>
          <w:trHeight w:val="152"/>
        </w:trPr>
        <w:tc>
          <w:tcPr>
            <w:tcW w:w="1195" w:type="dxa"/>
            <w:vMerge/>
            <w:tcBorders>
              <w:left w:val="single" w:sz="4" w:space="0" w:color="auto"/>
              <w:right w:val="single" w:sz="4" w:space="0" w:color="auto"/>
            </w:tcBorders>
            <w:vAlign w:val="center"/>
          </w:tcPr>
          <w:p w14:paraId="757F9B81" w14:textId="77777777" w:rsidR="00356180" w:rsidRPr="001A72F6" w:rsidRDefault="00356180" w:rsidP="00EC5321">
            <w:pPr>
              <w:widowControl w:val="0"/>
              <w:jc w:val="center"/>
              <w:outlineLvl w:val="1"/>
              <w:rPr>
                <w:rFonts w:eastAsia="MS Gothic"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3B7D87E5" w14:textId="77777777" w:rsidR="00356180" w:rsidRPr="001A72F6" w:rsidRDefault="00356180"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Disturbance</w:t>
            </w:r>
          </w:p>
        </w:tc>
        <w:tc>
          <w:tcPr>
            <w:tcW w:w="6196" w:type="dxa"/>
            <w:tcBorders>
              <w:top w:val="single" w:sz="4" w:space="0" w:color="auto"/>
              <w:left w:val="single" w:sz="4" w:space="0" w:color="auto"/>
              <w:bottom w:val="single" w:sz="4" w:space="0" w:color="auto"/>
              <w:right w:val="single" w:sz="4" w:space="0" w:color="auto"/>
            </w:tcBorders>
            <w:vAlign w:val="center"/>
          </w:tcPr>
          <w:p w14:paraId="59D3228C" w14:textId="77777777" w:rsidR="00356180" w:rsidRPr="001A72F6" w:rsidRDefault="00356180"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Any human activity that reduces the occurrence of and productivity on suitable nesting and foraging habitat.</w:t>
            </w:r>
          </w:p>
        </w:tc>
      </w:tr>
      <w:tr w:rsidR="00356180" w:rsidRPr="001A72F6" w14:paraId="5B26E6BC" w14:textId="77777777" w:rsidTr="00EC5321">
        <w:trPr>
          <w:trHeight w:val="152"/>
        </w:trPr>
        <w:tc>
          <w:tcPr>
            <w:tcW w:w="1195" w:type="dxa"/>
            <w:vMerge/>
            <w:tcBorders>
              <w:left w:val="single" w:sz="4" w:space="0" w:color="auto"/>
              <w:right w:val="single" w:sz="4" w:space="0" w:color="auto"/>
            </w:tcBorders>
            <w:vAlign w:val="center"/>
          </w:tcPr>
          <w:p w14:paraId="44025595" w14:textId="77777777" w:rsidR="00356180" w:rsidRPr="001A72F6" w:rsidRDefault="00356180" w:rsidP="00EC532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289A150A"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Forage Availability</w:t>
            </w:r>
          </w:p>
        </w:tc>
        <w:tc>
          <w:tcPr>
            <w:tcW w:w="6196" w:type="dxa"/>
            <w:tcBorders>
              <w:top w:val="single" w:sz="4" w:space="0" w:color="auto"/>
              <w:left w:val="single" w:sz="4" w:space="0" w:color="auto"/>
              <w:bottom w:val="single" w:sz="4" w:space="0" w:color="auto"/>
              <w:right w:val="single" w:sz="4" w:space="0" w:color="auto"/>
            </w:tcBorders>
            <w:vAlign w:val="center"/>
          </w:tcPr>
          <w:p w14:paraId="3A25E74A"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Availability of tern (small-bodied fish) and plover (invertebrates) forage.</w:t>
            </w:r>
          </w:p>
        </w:tc>
      </w:tr>
      <w:tr w:rsidR="00356180" w:rsidRPr="001A72F6" w14:paraId="2770CB0D" w14:textId="77777777" w:rsidTr="00EC5321">
        <w:trPr>
          <w:trHeight w:val="134"/>
        </w:trPr>
        <w:tc>
          <w:tcPr>
            <w:tcW w:w="1195" w:type="dxa"/>
            <w:vMerge/>
            <w:tcBorders>
              <w:left w:val="single" w:sz="4" w:space="0" w:color="auto"/>
              <w:right w:val="single" w:sz="4" w:space="0" w:color="auto"/>
            </w:tcBorders>
            <w:vAlign w:val="center"/>
          </w:tcPr>
          <w:p w14:paraId="7E6EA6DD" w14:textId="77777777" w:rsidR="00356180" w:rsidRPr="001A72F6" w:rsidRDefault="00356180" w:rsidP="00EC532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7604740D"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Site Age</w:t>
            </w:r>
          </w:p>
        </w:tc>
        <w:tc>
          <w:tcPr>
            <w:tcW w:w="6196" w:type="dxa"/>
            <w:tcBorders>
              <w:top w:val="single" w:sz="4" w:space="0" w:color="auto"/>
              <w:left w:val="single" w:sz="4" w:space="0" w:color="auto"/>
              <w:bottom w:val="single" w:sz="4" w:space="0" w:color="auto"/>
              <w:right w:val="single" w:sz="4" w:space="0" w:color="auto"/>
            </w:tcBorders>
            <w:vAlign w:val="center"/>
          </w:tcPr>
          <w:p w14:paraId="23E51C06"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The age of a nesting site since first established as suitable nesting habitat.</w:t>
            </w:r>
          </w:p>
        </w:tc>
      </w:tr>
      <w:tr w:rsidR="00356180" w:rsidRPr="001A72F6" w14:paraId="5928D76C" w14:textId="77777777" w:rsidTr="00EC5321">
        <w:trPr>
          <w:trHeight w:val="321"/>
        </w:trPr>
        <w:tc>
          <w:tcPr>
            <w:tcW w:w="1195" w:type="dxa"/>
            <w:vMerge/>
            <w:tcBorders>
              <w:left w:val="single" w:sz="4" w:space="0" w:color="auto"/>
              <w:right w:val="single" w:sz="4" w:space="0" w:color="auto"/>
            </w:tcBorders>
            <w:vAlign w:val="center"/>
          </w:tcPr>
          <w:p w14:paraId="2D2A8665" w14:textId="77777777" w:rsidR="00356180" w:rsidRPr="001A72F6" w:rsidRDefault="00356180" w:rsidP="00EC532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4" w:space="0" w:color="auto"/>
              <w:right w:val="single" w:sz="4" w:space="0" w:color="auto"/>
            </w:tcBorders>
            <w:vAlign w:val="center"/>
          </w:tcPr>
          <w:p w14:paraId="53728DE8"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Site Size</w:t>
            </w:r>
          </w:p>
        </w:tc>
        <w:tc>
          <w:tcPr>
            <w:tcW w:w="6196" w:type="dxa"/>
            <w:tcBorders>
              <w:top w:val="single" w:sz="4" w:space="0" w:color="auto"/>
              <w:left w:val="single" w:sz="4" w:space="0" w:color="auto"/>
              <w:bottom w:val="single" w:sz="4" w:space="0" w:color="auto"/>
              <w:right w:val="single" w:sz="4" w:space="0" w:color="auto"/>
            </w:tcBorders>
            <w:vAlign w:val="center"/>
          </w:tcPr>
          <w:p w14:paraId="6CBAE67A"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The size of a nesting site in acres</w:t>
            </w:r>
          </w:p>
        </w:tc>
      </w:tr>
      <w:tr w:rsidR="00356180" w:rsidRPr="001A72F6" w14:paraId="4F91C4BA" w14:textId="77777777" w:rsidTr="00EC5321">
        <w:trPr>
          <w:trHeight w:val="158"/>
        </w:trPr>
        <w:tc>
          <w:tcPr>
            <w:tcW w:w="1195" w:type="dxa"/>
            <w:vMerge/>
            <w:tcBorders>
              <w:left w:val="single" w:sz="4" w:space="0" w:color="auto"/>
              <w:bottom w:val="single" w:sz="18" w:space="0" w:color="4472C4" w:themeColor="accent1"/>
              <w:right w:val="single" w:sz="4" w:space="0" w:color="auto"/>
            </w:tcBorders>
            <w:vAlign w:val="center"/>
          </w:tcPr>
          <w:p w14:paraId="0EDD22E1" w14:textId="77777777" w:rsidR="00356180" w:rsidRPr="001A72F6" w:rsidRDefault="00356180" w:rsidP="00EC5321">
            <w:pPr>
              <w:widowControl w:val="0"/>
              <w:jc w:val="center"/>
              <w:outlineLvl w:val="1"/>
              <w:rPr>
                <w:rFonts w:asciiTheme="minorHAnsi" w:eastAsia="MS Gothic" w:hAnsiTheme="minorHAnsi" w:cstheme="minorHAnsi"/>
                <w:b/>
                <w:bCs/>
                <w:color w:val="000000"/>
                <w:sz w:val="16"/>
                <w:szCs w:val="16"/>
              </w:rPr>
            </w:pPr>
          </w:p>
        </w:tc>
        <w:tc>
          <w:tcPr>
            <w:tcW w:w="1959" w:type="dxa"/>
            <w:tcBorders>
              <w:top w:val="single" w:sz="4" w:space="0" w:color="auto"/>
              <w:left w:val="single" w:sz="4" w:space="0" w:color="auto"/>
              <w:bottom w:val="single" w:sz="18" w:space="0" w:color="4472C4" w:themeColor="accent1"/>
              <w:right w:val="single" w:sz="4" w:space="0" w:color="auto"/>
            </w:tcBorders>
            <w:vAlign w:val="center"/>
          </w:tcPr>
          <w:p w14:paraId="548FC0A4"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Predation</w:t>
            </w:r>
          </w:p>
        </w:tc>
        <w:tc>
          <w:tcPr>
            <w:tcW w:w="6196" w:type="dxa"/>
            <w:tcBorders>
              <w:top w:val="single" w:sz="4" w:space="0" w:color="auto"/>
              <w:left w:val="single" w:sz="4" w:space="0" w:color="auto"/>
              <w:bottom w:val="single" w:sz="18" w:space="0" w:color="4472C4" w:themeColor="accent1"/>
              <w:right w:val="single" w:sz="4" w:space="0" w:color="auto"/>
            </w:tcBorders>
            <w:vAlign w:val="center"/>
          </w:tcPr>
          <w:p w14:paraId="29DE488B"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The act of predators consuming tern and plover nests, chicks, or adults.</w:t>
            </w:r>
          </w:p>
        </w:tc>
      </w:tr>
      <w:tr w:rsidR="00356180" w:rsidRPr="001A72F6" w14:paraId="2F5B1F9C" w14:textId="77777777" w:rsidTr="00EC5321">
        <w:tblPrEx>
          <w:tblBorders>
            <w:top w:val="double" w:sz="6" w:space="0" w:color="auto"/>
            <w:left w:val="single" w:sz="4" w:space="0" w:color="auto"/>
            <w:bottom w:val="single" w:sz="18" w:space="0" w:color="auto"/>
            <w:right w:val="single" w:sz="4" w:space="0" w:color="auto"/>
            <w:insideH w:val="single" w:sz="4" w:space="0" w:color="auto"/>
            <w:insideV w:val="single" w:sz="4" w:space="0" w:color="auto"/>
          </w:tblBorders>
        </w:tblPrEx>
        <w:trPr>
          <w:trHeight w:val="495"/>
        </w:trPr>
        <w:tc>
          <w:tcPr>
            <w:tcW w:w="1195" w:type="dxa"/>
            <w:shd w:val="clear" w:color="auto" w:fill="A8D08D" w:themeFill="accent6" w:themeFillTint="99"/>
            <w:vAlign w:val="center"/>
          </w:tcPr>
          <w:p w14:paraId="581A2017" w14:textId="77777777" w:rsidR="00356180" w:rsidRPr="001A72F6" w:rsidRDefault="00356180" w:rsidP="00EC5321">
            <w:pPr>
              <w:widowControl w:val="0"/>
              <w:ind w:firstLine="0"/>
              <w:jc w:val="center"/>
              <w:outlineLvl w:val="1"/>
              <w:rPr>
                <w:rFonts w:asciiTheme="minorHAnsi" w:eastAsia="MS Gothic" w:hAnsiTheme="minorHAnsi" w:cstheme="minorHAnsi"/>
                <w:b/>
                <w:color w:val="000000"/>
                <w:sz w:val="16"/>
                <w:szCs w:val="16"/>
              </w:rPr>
            </w:pPr>
            <w:r w:rsidRPr="001A72F6">
              <w:rPr>
                <w:rFonts w:asciiTheme="minorHAnsi" w:eastAsia="MS Gothic" w:hAnsiTheme="minorHAnsi" w:cstheme="minorHAnsi"/>
                <w:b/>
                <w:color w:val="000000"/>
                <w:sz w:val="16"/>
                <w:szCs w:val="16"/>
              </w:rPr>
              <w:lastRenderedPageBreak/>
              <w:t>Component Category</w:t>
            </w:r>
          </w:p>
        </w:tc>
        <w:tc>
          <w:tcPr>
            <w:tcW w:w="1959" w:type="dxa"/>
            <w:shd w:val="clear" w:color="auto" w:fill="A8D08D" w:themeFill="accent6" w:themeFillTint="99"/>
            <w:vAlign w:val="center"/>
          </w:tcPr>
          <w:p w14:paraId="7D4DFBA0" w14:textId="77777777" w:rsidR="00356180" w:rsidRPr="001A72F6" w:rsidRDefault="00356180" w:rsidP="00EC5321">
            <w:pPr>
              <w:widowControl w:val="0"/>
              <w:ind w:firstLine="0"/>
              <w:jc w:val="center"/>
              <w:outlineLvl w:val="1"/>
              <w:rPr>
                <w:rFonts w:asciiTheme="minorHAnsi" w:eastAsia="MS Gothic" w:hAnsiTheme="minorHAnsi" w:cstheme="minorHAnsi"/>
                <w:b/>
                <w:color w:val="000000"/>
                <w:sz w:val="16"/>
                <w:szCs w:val="16"/>
              </w:rPr>
            </w:pPr>
            <w:r w:rsidRPr="001A72F6">
              <w:rPr>
                <w:rFonts w:asciiTheme="minorHAnsi" w:eastAsia="MS Gothic" w:hAnsiTheme="minorHAnsi" w:cstheme="minorHAnsi"/>
                <w:b/>
                <w:color w:val="000000"/>
                <w:sz w:val="16"/>
                <w:szCs w:val="16"/>
              </w:rPr>
              <w:t>Component</w:t>
            </w:r>
          </w:p>
        </w:tc>
        <w:tc>
          <w:tcPr>
            <w:tcW w:w="6196" w:type="dxa"/>
            <w:shd w:val="clear" w:color="auto" w:fill="A8D08D" w:themeFill="accent6" w:themeFillTint="99"/>
            <w:vAlign w:val="center"/>
          </w:tcPr>
          <w:p w14:paraId="33BB3132" w14:textId="77777777" w:rsidR="00356180" w:rsidRPr="001A72F6" w:rsidRDefault="00356180" w:rsidP="00EC5321">
            <w:pPr>
              <w:widowControl w:val="0"/>
              <w:ind w:firstLine="0"/>
              <w:jc w:val="center"/>
              <w:outlineLvl w:val="1"/>
              <w:rPr>
                <w:rFonts w:asciiTheme="minorHAnsi" w:eastAsia="MS Gothic" w:hAnsiTheme="minorHAnsi" w:cstheme="minorHAnsi"/>
                <w:b/>
                <w:color w:val="000000"/>
                <w:sz w:val="16"/>
                <w:szCs w:val="16"/>
              </w:rPr>
            </w:pPr>
            <w:r w:rsidRPr="001A72F6">
              <w:rPr>
                <w:rFonts w:asciiTheme="minorHAnsi" w:eastAsia="MS Gothic" w:hAnsiTheme="minorHAnsi" w:cstheme="minorHAnsi"/>
                <w:b/>
                <w:color w:val="000000"/>
                <w:sz w:val="16"/>
                <w:szCs w:val="16"/>
              </w:rPr>
              <w:t>Description</w:t>
            </w:r>
          </w:p>
        </w:tc>
      </w:tr>
    </w:tbl>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6"/>
        <w:gridCol w:w="1839"/>
        <w:gridCol w:w="5605"/>
      </w:tblGrid>
      <w:tr w:rsidR="00356180" w:rsidRPr="001A72F6" w14:paraId="2ED521AB" w14:textId="77777777" w:rsidTr="00EC5321">
        <w:trPr>
          <w:trHeight w:val="288"/>
        </w:trPr>
        <w:tc>
          <w:tcPr>
            <w:tcW w:w="1906" w:type="dxa"/>
            <w:vMerge w:val="restart"/>
            <w:tcBorders>
              <w:left w:val="single" w:sz="4" w:space="0" w:color="auto"/>
              <w:right w:val="single" w:sz="4" w:space="0" w:color="auto"/>
            </w:tcBorders>
            <w:vAlign w:val="center"/>
          </w:tcPr>
          <w:p w14:paraId="55D87258" w14:textId="77777777" w:rsidR="00356180" w:rsidRDefault="00356180" w:rsidP="00EC5321">
            <w:pPr>
              <w:widowControl w:val="0"/>
              <w:ind w:firstLine="0"/>
              <w:jc w:val="center"/>
              <w:outlineLvl w:val="1"/>
              <w:rPr>
                <w:rFonts w:asciiTheme="minorHAnsi" w:eastAsia="MS Gothic" w:hAnsiTheme="minorHAnsi" w:cstheme="minorHAnsi"/>
                <w:b/>
                <w:bCs/>
                <w:color w:val="000000"/>
                <w:sz w:val="16"/>
                <w:szCs w:val="16"/>
              </w:rPr>
            </w:pPr>
            <w:r w:rsidRPr="001A72F6">
              <w:rPr>
                <w:rFonts w:asciiTheme="minorHAnsi" w:eastAsia="MS Gothic" w:hAnsiTheme="minorHAnsi" w:cstheme="minorHAnsi"/>
                <w:b/>
                <w:bCs/>
                <w:color w:val="000000"/>
                <w:sz w:val="16"/>
                <w:szCs w:val="16"/>
              </w:rPr>
              <w:t>Species Performance</w:t>
            </w:r>
          </w:p>
          <w:p w14:paraId="6BA78F87"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r>
              <w:rPr>
                <w:rFonts w:asciiTheme="minorHAnsi" w:eastAsia="MS Gothic" w:hAnsiTheme="minorHAnsi" w:cstheme="minorHAnsi"/>
                <w:b/>
                <w:bCs/>
                <w:color w:val="000000"/>
                <w:sz w:val="16"/>
                <w:szCs w:val="16"/>
              </w:rPr>
              <w:t>Indicators</w:t>
            </w:r>
          </w:p>
        </w:tc>
        <w:tc>
          <w:tcPr>
            <w:tcW w:w="1839" w:type="dxa"/>
            <w:tcBorders>
              <w:left w:val="single" w:sz="4" w:space="0" w:color="auto"/>
              <w:bottom w:val="single" w:sz="4" w:space="0" w:color="auto"/>
              <w:right w:val="single" w:sz="4" w:space="0" w:color="auto"/>
            </w:tcBorders>
            <w:shd w:val="clear" w:color="auto" w:fill="auto"/>
            <w:vAlign w:val="center"/>
          </w:tcPr>
          <w:p w14:paraId="163A2E06"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Nest Location</w:t>
            </w:r>
          </w:p>
        </w:tc>
        <w:tc>
          <w:tcPr>
            <w:tcW w:w="5605" w:type="dxa"/>
            <w:tcBorders>
              <w:left w:val="single" w:sz="4" w:space="0" w:color="auto"/>
              <w:bottom w:val="single" w:sz="4" w:space="0" w:color="auto"/>
              <w:right w:val="single" w:sz="4" w:space="0" w:color="auto"/>
            </w:tcBorders>
            <w:shd w:val="clear" w:color="auto" w:fill="auto"/>
            <w:vAlign w:val="center"/>
          </w:tcPr>
          <w:p w14:paraId="510458F2"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The physical location of individual tern and plover nests.</w:t>
            </w:r>
          </w:p>
        </w:tc>
      </w:tr>
      <w:tr w:rsidR="00356180" w:rsidRPr="001A72F6" w14:paraId="66917BEF" w14:textId="77777777" w:rsidTr="00EC5321">
        <w:trPr>
          <w:trHeight w:val="170"/>
        </w:trPr>
        <w:tc>
          <w:tcPr>
            <w:tcW w:w="1906" w:type="dxa"/>
            <w:vMerge/>
            <w:tcBorders>
              <w:left w:val="single" w:sz="4" w:space="0" w:color="auto"/>
              <w:right w:val="single" w:sz="4" w:space="0" w:color="auto"/>
            </w:tcBorders>
            <w:vAlign w:val="center"/>
          </w:tcPr>
          <w:p w14:paraId="41796A39" w14:textId="77777777" w:rsidR="00356180" w:rsidRPr="001A72F6" w:rsidRDefault="00356180" w:rsidP="00EC5321">
            <w:pPr>
              <w:widowControl w:val="0"/>
              <w:outlineLvl w:val="1"/>
              <w:rPr>
                <w:rFonts w:asciiTheme="minorHAnsi" w:eastAsia="MS Gothic" w:hAnsiTheme="minorHAnsi" w:cstheme="minorHAnsi"/>
                <w:b/>
                <w:bCs/>
                <w:color w:val="000000"/>
                <w:sz w:val="16"/>
                <w:szCs w:val="16"/>
              </w:rPr>
            </w:pPr>
          </w:p>
        </w:tc>
        <w:tc>
          <w:tcPr>
            <w:tcW w:w="1839" w:type="dxa"/>
            <w:tcBorders>
              <w:top w:val="single" w:sz="4" w:space="0" w:color="auto"/>
              <w:left w:val="single" w:sz="4" w:space="0" w:color="auto"/>
              <w:bottom w:val="single" w:sz="4" w:space="0" w:color="auto"/>
              <w:right w:val="single" w:sz="4" w:space="0" w:color="auto"/>
            </w:tcBorders>
            <w:shd w:val="clear" w:color="auto" w:fill="auto"/>
            <w:vAlign w:val="center"/>
          </w:tcPr>
          <w:p w14:paraId="69ECE306"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Nest Density</w:t>
            </w:r>
          </w:p>
        </w:tc>
        <w:tc>
          <w:tcPr>
            <w:tcW w:w="5605" w:type="dxa"/>
            <w:tcBorders>
              <w:top w:val="single" w:sz="4" w:space="0" w:color="auto"/>
              <w:left w:val="single" w:sz="4" w:space="0" w:color="auto"/>
              <w:bottom w:val="single" w:sz="4" w:space="0" w:color="auto"/>
              <w:right w:val="single" w:sz="4" w:space="0" w:color="auto"/>
            </w:tcBorders>
            <w:shd w:val="clear" w:color="auto" w:fill="auto"/>
            <w:vAlign w:val="center"/>
          </w:tcPr>
          <w:p w14:paraId="3FCE409C"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Number of tern and plover nests per acre of suitable nesting habitat as defined by the Program’s minimum habitat criteria.</w:t>
            </w:r>
          </w:p>
        </w:tc>
      </w:tr>
      <w:tr w:rsidR="00356180" w:rsidRPr="001A72F6" w14:paraId="3D3404BC" w14:textId="77777777" w:rsidTr="00EC5321">
        <w:trPr>
          <w:trHeight w:val="44"/>
        </w:trPr>
        <w:tc>
          <w:tcPr>
            <w:tcW w:w="1906" w:type="dxa"/>
            <w:vMerge/>
            <w:tcBorders>
              <w:left w:val="single" w:sz="4" w:space="0" w:color="auto"/>
              <w:right w:val="single" w:sz="4" w:space="0" w:color="auto"/>
            </w:tcBorders>
            <w:vAlign w:val="center"/>
          </w:tcPr>
          <w:p w14:paraId="764C62CD" w14:textId="77777777" w:rsidR="00356180" w:rsidRPr="001A72F6" w:rsidRDefault="00356180" w:rsidP="00EC5321">
            <w:pPr>
              <w:widowControl w:val="0"/>
              <w:outlineLvl w:val="1"/>
              <w:rPr>
                <w:rFonts w:asciiTheme="minorHAnsi" w:eastAsia="MS Gothic" w:hAnsiTheme="minorHAnsi" w:cstheme="minorHAnsi"/>
                <w:b/>
                <w:bCs/>
                <w:color w:val="000000"/>
                <w:sz w:val="16"/>
                <w:szCs w:val="16"/>
              </w:rPr>
            </w:pPr>
          </w:p>
        </w:tc>
        <w:tc>
          <w:tcPr>
            <w:tcW w:w="1839" w:type="dxa"/>
            <w:tcBorders>
              <w:top w:val="single" w:sz="4" w:space="0" w:color="auto"/>
              <w:left w:val="single" w:sz="4" w:space="0" w:color="auto"/>
              <w:bottom w:val="single" w:sz="4" w:space="0" w:color="auto"/>
              <w:right w:val="single" w:sz="4" w:space="0" w:color="auto"/>
            </w:tcBorders>
            <w:shd w:val="clear" w:color="auto" w:fill="auto"/>
            <w:vAlign w:val="center"/>
          </w:tcPr>
          <w:p w14:paraId="6B7750A6"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Breeding</w:t>
            </w:r>
            <w:r w:rsidRPr="001A72F6">
              <w:rPr>
                <w:rFonts w:asciiTheme="minorHAnsi" w:eastAsia="MS Gothic" w:hAnsiTheme="minorHAnsi" w:cstheme="minorHAnsi"/>
                <w:color w:val="000000"/>
                <w:sz w:val="16"/>
                <w:szCs w:val="16"/>
              </w:rPr>
              <w:t xml:space="preserve"> Pairs</w:t>
            </w:r>
          </w:p>
        </w:tc>
        <w:tc>
          <w:tcPr>
            <w:tcW w:w="5605" w:type="dxa"/>
            <w:tcBorders>
              <w:top w:val="single" w:sz="4" w:space="0" w:color="auto"/>
              <w:left w:val="single" w:sz="4" w:space="0" w:color="auto"/>
              <w:bottom w:val="single" w:sz="4" w:space="0" w:color="auto"/>
              <w:right w:val="single" w:sz="4" w:space="0" w:color="auto"/>
            </w:tcBorders>
            <w:shd w:val="clear" w:color="auto" w:fill="auto"/>
            <w:vAlign w:val="center"/>
          </w:tcPr>
          <w:p w14:paraId="5B5DEC03" w14:textId="77777777" w:rsidR="00356180" w:rsidRPr="006F33E3" w:rsidRDefault="00356180" w:rsidP="00EC5321">
            <w:pPr>
              <w:widowControl w:val="0"/>
              <w:ind w:firstLine="0"/>
              <w:outlineLvl w:val="1"/>
              <w:rPr>
                <w:rFonts w:asciiTheme="minorHAnsi" w:eastAsia="MS Gothic" w:hAnsiTheme="minorHAnsi" w:cstheme="minorHAnsi"/>
                <w:color w:val="000000"/>
                <w:sz w:val="16"/>
                <w:szCs w:val="16"/>
              </w:rPr>
            </w:pPr>
            <w:bookmarkStart w:id="23" w:name="_Hlk62732064"/>
            <w:r w:rsidRPr="006F33E3">
              <w:rPr>
                <w:rFonts w:asciiTheme="minorHAnsi" w:hAnsiTheme="minorHAnsi" w:cstheme="minorHAnsi"/>
                <w:sz w:val="16"/>
                <w:szCs w:val="16"/>
              </w:rPr>
              <w:t xml:space="preserve">An estimate of the number of unique male/female pairs nesting at a specified location during a specified period of time based upon nest and brood counts and taking renesting into account </w:t>
            </w:r>
            <w:hyperlink r:id="rId179" w:history="1">
              <w:r w:rsidRPr="006F33E3">
                <w:rPr>
                  <w:rFonts w:asciiTheme="minorHAnsi" w:hAnsiTheme="minorHAnsi" w:cstheme="minorHAnsi"/>
                  <w:sz w:val="16"/>
                  <w:szCs w:val="16"/>
                </w:rPr>
                <w:t>(</w:t>
              </w:r>
              <w:proofErr w:type="spellStart"/>
              <w:r w:rsidRPr="006F33E3">
                <w:rPr>
                  <w:rFonts w:asciiTheme="minorHAnsi" w:hAnsiTheme="minorHAnsi" w:cstheme="minorHAnsi"/>
                  <w:sz w:val="16"/>
                  <w:szCs w:val="16"/>
                </w:rPr>
                <w:t>Baasch</w:t>
              </w:r>
              <w:proofErr w:type="spellEnd"/>
              <w:r w:rsidRPr="006F33E3">
                <w:rPr>
                  <w:rFonts w:asciiTheme="minorHAnsi" w:hAnsiTheme="minorHAnsi" w:cstheme="minorHAnsi"/>
                  <w:sz w:val="16"/>
                  <w:szCs w:val="16"/>
                </w:rPr>
                <w:t xml:space="preserve"> </w:t>
              </w:r>
              <w:r w:rsidRPr="006F33E3">
                <w:rPr>
                  <w:rFonts w:asciiTheme="minorHAnsi" w:hAnsiTheme="minorHAnsi" w:cstheme="minorHAnsi"/>
                  <w:i/>
                  <w:iCs/>
                  <w:sz w:val="16"/>
                  <w:szCs w:val="16"/>
                </w:rPr>
                <w:t>et al</w:t>
              </w:r>
              <w:r w:rsidRPr="006F33E3">
                <w:rPr>
                  <w:rFonts w:asciiTheme="minorHAnsi" w:hAnsiTheme="minorHAnsi" w:cstheme="minorHAnsi"/>
                  <w:sz w:val="16"/>
                  <w:szCs w:val="16"/>
                </w:rPr>
                <w:t>. 2015)</w:t>
              </w:r>
            </w:hyperlink>
            <w:r w:rsidRPr="006F33E3">
              <w:rPr>
                <w:rFonts w:asciiTheme="minorHAnsi" w:hAnsiTheme="minorHAnsi" w:cstheme="minorHAnsi"/>
                <w:sz w:val="16"/>
                <w:szCs w:val="16"/>
              </w:rPr>
              <w:t>. The Program typically reports breeding pairs at their peak, when numbers of breeding pairs observed during a single observation period within the entire Program AHR first peaked.</w:t>
            </w:r>
            <w:bookmarkEnd w:id="23"/>
          </w:p>
        </w:tc>
      </w:tr>
      <w:tr w:rsidR="00356180" w:rsidRPr="001A72F6" w14:paraId="78F83E56" w14:textId="77777777" w:rsidTr="00EC5321">
        <w:trPr>
          <w:trHeight w:val="53"/>
        </w:trPr>
        <w:tc>
          <w:tcPr>
            <w:tcW w:w="1906" w:type="dxa"/>
            <w:vMerge/>
            <w:tcBorders>
              <w:left w:val="single" w:sz="4" w:space="0" w:color="auto"/>
              <w:right w:val="single" w:sz="4" w:space="0" w:color="auto"/>
            </w:tcBorders>
            <w:vAlign w:val="center"/>
          </w:tcPr>
          <w:p w14:paraId="0FA66B61" w14:textId="77777777" w:rsidR="00356180" w:rsidRPr="001A72F6" w:rsidRDefault="00356180" w:rsidP="00EC5321">
            <w:pPr>
              <w:widowControl w:val="0"/>
              <w:outlineLvl w:val="1"/>
              <w:rPr>
                <w:rFonts w:eastAsia="MS Gothic" w:cstheme="minorHAnsi"/>
                <w:b/>
                <w:bCs/>
                <w:color w:val="000000"/>
                <w:sz w:val="16"/>
                <w:szCs w:val="16"/>
              </w:rPr>
            </w:pPr>
          </w:p>
        </w:tc>
        <w:tc>
          <w:tcPr>
            <w:tcW w:w="1839" w:type="dxa"/>
            <w:tcBorders>
              <w:top w:val="single" w:sz="4" w:space="0" w:color="auto"/>
              <w:left w:val="single" w:sz="4" w:space="0" w:color="auto"/>
              <w:bottom w:val="single" w:sz="4" w:space="0" w:color="auto"/>
              <w:right w:val="single" w:sz="4" w:space="0" w:color="auto"/>
            </w:tcBorders>
            <w:shd w:val="clear" w:color="auto" w:fill="auto"/>
            <w:vAlign w:val="center"/>
          </w:tcPr>
          <w:p w14:paraId="7E721BDC" w14:textId="77777777" w:rsidR="00356180" w:rsidRPr="006E751C" w:rsidRDefault="00356180" w:rsidP="00EC5321">
            <w:pPr>
              <w:widowControl w:val="0"/>
              <w:ind w:firstLine="0"/>
              <w:outlineLvl w:val="1"/>
              <w:rPr>
                <w:rFonts w:asciiTheme="minorHAnsi" w:eastAsia="MS Gothic" w:hAnsiTheme="minorHAnsi" w:cstheme="minorHAnsi"/>
                <w:color w:val="000000"/>
                <w:sz w:val="16"/>
                <w:szCs w:val="16"/>
              </w:rPr>
            </w:pPr>
            <w:r w:rsidRPr="006E751C">
              <w:rPr>
                <w:rFonts w:asciiTheme="minorHAnsi" w:eastAsia="MS Gothic" w:hAnsiTheme="minorHAnsi" w:cstheme="minorHAnsi"/>
                <w:color w:val="000000"/>
                <w:sz w:val="16"/>
                <w:szCs w:val="16"/>
              </w:rPr>
              <w:t>Eggs Produced</w:t>
            </w:r>
          </w:p>
        </w:tc>
        <w:tc>
          <w:tcPr>
            <w:tcW w:w="5605" w:type="dxa"/>
            <w:tcBorders>
              <w:top w:val="single" w:sz="4" w:space="0" w:color="auto"/>
              <w:left w:val="single" w:sz="4" w:space="0" w:color="auto"/>
              <w:bottom w:val="single" w:sz="4" w:space="0" w:color="auto"/>
              <w:right w:val="single" w:sz="4" w:space="0" w:color="auto"/>
            </w:tcBorders>
            <w:shd w:val="clear" w:color="auto" w:fill="auto"/>
            <w:vAlign w:val="center"/>
          </w:tcPr>
          <w:p w14:paraId="7AA3CCE4" w14:textId="77777777" w:rsidR="00356180" w:rsidRPr="006F33E3" w:rsidRDefault="00356180" w:rsidP="00EC5321">
            <w:pPr>
              <w:widowControl w:val="0"/>
              <w:ind w:firstLine="16"/>
              <w:outlineLvl w:val="1"/>
              <w:rPr>
                <w:rFonts w:eastAsia="MS Gothic" w:cstheme="minorHAnsi"/>
                <w:color w:val="000000"/>
                <w:sz w:val="16"/>
                <w:szCs w:val="16"/>
              </w:rPr>
            </w:pPr>
            <w:r w:rsidRPr="006F33E3">
              <w:rPr>
                <w:rFonts w:asciiTheme="minorHAnsi" w:hAnsiTheme="minorHAnsi" w:cstheme="minorHAnsi"/>
                <w:sz w:val="16"/>
                <w:szCs w:val="16"/>
              </w:rPr>
              <w:t>Highest number of eggs observed over the nesting period within a single unique nest.</w:t>
            </w:r>
          </w:p>
        </w:tc>
      </w:tr>
      <w:tr w:rsidR="00356180" w:rsidRPr="001A72F6" w14:paraId="5D4BA784" w14:textId="77777777" w:rsidTr="00EC5321">
        <w:trPr>
          <w:trHeight w:val="53"/>
        </w:trPr>
        <w:tc>
          <w:tcPr>
            <w:tcW w:w="1906" w:type="dxa"/>
            <w:vMerge/>
            <w:tcBorders>
              <w:left w:val="single" w:sz="4" w:space="0" w:color="auto"/>
              <w:right w:val="single" w:sz="4" w:space="0" w:color="auto"/>
            </w:tcBorders>
            <w:vAlign w:val="center"/>
          </w:tcPr>
          <w:p w14:paraId="667C5EA7" w14:textId="77777777" w:rsidR="00356180" w:rsidRPr="001A72F6" w:rsidRDefault="00356180" w:rsidP="00EC5321">
            <w:pPr>
              <w:widowControl w:val="0"/>
              <w:outlineLvl w:val="1"/>
              <w:rPr>
                <w:rFonts w:eastAsia="MS Gothic" w:cstheme="minorHAnsi"/>
                <w:b/>
                <w:bCs/>
                <w:color w:val="000000"/>
                <w:sz w:val="16"/>
                <w:szCs w:val="16"/>
              </w:rPr>
            </w:pPr>
          </w:p>
        </w:tc>
        <w:tc>
          <w:tcPr>
            <w:tcW w:w="1839" w:type="dxa"/>
            <w:tcBorders>
              <w:top w:val="single" w:sz="4" w:space="0" w:color="auto"/>
              <w:left w:val="single" w:sz="4" w:space="0" w:color="auto"/>
              <w:bottom w:val="single" w:sz="4" w:space="0" w:color="auto"/>
              <w:right w:val="single" w:sz="4" w:space="0" w:color="auto"/>
            </w:tcBorders>
            <w:shd w:val="clear" w:color="auto" w:fill="auto"/>
            <w:vAlign w:val="center"/>
          </w:tcPr>
          <w:p w14:paraId="4C481EC9" w14:textId="77777777" w:rsidR="00356180" w:rsidRPr="001A72F6" w:rsidRDefault="00356180" w:rsidP="00EC5321">
            <w:pPr>
              <w:widowControl w:val="0"/>
              <w:ind w:firstLine="0"/>
              <w:outlineLvl w:val="1"/>
              <w:rPr>
                <w:rFonts w:eastAsia="MS Gothic" w:cstheme="minorHAnsi"/>
                <w:color w:val="000000"/>
                <w:sz w:val="16"/>
                <w:szCs w:val="16"/>
              </w:rPr>
            </w:pPr>
            <w:r>
              <w:rPr>
                <w:rFonts w:asciiTheme="minorHAnsi" w:eastAsia="MS Gothic" w:hAnsiTheme="minorHAnsi" w:cstheme="minorHAnsi"/>
                <w:color w:val="000000"/>
                <w:sz w:val="16"/>
                <w:szCs w:val="16"/>
              </w:rPr>
              <w:t xml:space="preserve">Egg, </w:t>
            </w:r>
            <w:r w:rsidRPr="001A72F6">
              <w:rPr>
                <w:rFonts w:asciiTheme="minorHAnsi" w:eastAsia="MS Gothic" w:hAnsiTheme="minorHAnsi" w:cstheme="minorHAnsi"/>
                <w:color w:val="000000"/>
                <w:sz w:val="16"/>
                <w:szCs w:val="16"/>
              </w:rPr>
              <w:t>Nest &amp; Chick Survival</w:t>
            </w:r>
          </w:p>
        </w:tc>
        <w:tc>
          <w:tcPr>
            <w:tcW w:w="5605" w:type="dxa"/>
            <w:tcBorders>
              <w:top w:val="single" w:sz="4" w:space="0" w:color="auto"/>
              <w:left w:val="single" w:sz="4" w:space="0" w:color="auto"/>
              <w:bottom w:val="single" w:sz="4" w:space="0" w:color="auto"/>
              <w:right w:val="single" w:sz="4" w:space="0" w:color="auto"/>
            </w:tcBorders>
            <w:shd w:val="clear" w:color="auto" w:fill="auto"/>
            <w:vAlign w:val="center"/>
          </w:tcPr>
          <w:p w14:paraId="05D1D100" w14:textId="77777777" w:rsidR="00356180" w:rsidRPr="00FC0B1B" w:rsidRDefault="00356180" w:rsidP="00EC5321">
            <w:pPr>
              <w:widowControl w:val="0"/>
              <w:ind w:firstLine="16"/>
              <w:outlineLvl w:val="1"/>
              <w:rPr>
                <w:rFonts w:eastAsia="MS Gothic" w:cstheme="minorHAnsi"/>
                <w:i/>
                <w:iCs/>
                <w:color w:val="000000"/>
                <w:sz w:val="16"/>
                <w:szCs w:val="16"/>
              </w:rPr>
            </w:pPr>
            <w:r w:rsidRPr="001A72F6">
              <w:rPr>
                <w:rFonts w:asciiTheme="minorHAnsi" w:eastAsia="MS Gothic" w:hAnsiTheme="minorHAnsi" w:cstheme="minorHAnsi"/>
                <w:color w:val="000000"/>
                <w:sz w:val="16"/>
                <w:szCs w:val="16"/>
              </w:rPr>
              <w:t xml:space="preserve">The survival of tern and plover </w:t>
            </w:r>
            <w:r>
              <w:rPr>
                <w:rFonts w:asciiTheme="minorHAnsi" w:eastAsia="MS Gothic" w:hAnsiTheme="minorHAnsi" w:cstheme="minorHAnsi"/>
                <w:color w:val="000000"/>
                <w:sz w:val="16"/>
                <w:szCs w:val="16"/>
              </w:rPr>
              <w:t xml:space="preserve">eggs, </w:t>
            </w:r>
            <w:r w:rsidRPr="001A72F6">
              <w:rPr>
                <w:rFonts w:asciiTheme="minorHAnsi" w:eastAsia="MS Gothic" w:hAnsiTheme="minorHAnsi" w:cstheme="minorHAnsi"/>
                <w:color w:val="000000"/>
                <w:sz w:val="16"/>
                <w:szCs w:val="16"/>
              </w:rPr>
              <w:t>nests and chicks through hatching and fledging, respectively.</w:t>
            </w:r>
            <w:r>
              <w:rPr>
                <w:rFonts w:asciiTheme="minorHAnsi" w:eastAsia="MS Gothic" w:hAnsiTheme="minorHAnsi" w:cstheme="minorHAnsi"/>
                <w:color w:val="000000"/>
                <w:sz w:val="16"/>
                <w:szCs w:val="16"/>
              </w:rPr>
              <w:t xml:space="preserve"> </w:t>
            </w:r>
            <w:r>
              <w:rPr>
                <w:rFonts w:asciiTheme="minorHAnsi" w:eastAsia="MS Gothic" w:hAnsiTheme="minorHAnsi" w:cstheme="minorHAnsi"/>
                <w:i/>
                <w:iCs/>
                <w:color w:val="000000"/>
                <w:sz w:val="16"/>
                <w:szCs w:val="16"/>
              </w:rPr>
              <w:t xml:space="preserve">Not currently measured. </w:t>
            </w:r>
          </w:p>
        </w:tc>
      </w:tr>
      <w:tr w:rsidR="00356180" w:rsidRPr="001A72F6" w14:paraId="63F27CFC" w14:textId="77777777" w:rsidTr="00EC5321">
        <w:trPr>
          <w:trHeight w:val="53"/>
        </w:trPr>
        <w:tc>
          <w:tcPr>
            <w:tcW w:w="1906" w:type="dxa"/>
            <w:vMerge/>
            <w:tcBorders>
              <w:left w:val="single" w:sz="4" w:space="0" w:color="auto"/>
              <w:right w:val="single" w:sz="4" w:space="0" w:color="auto"/>
            </w:tcBorders>
            <w:vAlign w:val="center"/>
          </w:tcPr>
          <w:p w14:paraId="3A666DD6" w14:textId="77777777" w:rsidR="00356180" w:rsidRPr="001A72F6" w:rsidRDefault="00356180" w:rsidP="00EC5321">
            <w:pPr>
              <w:widowControl w:val="0"/>
              <w:outlineLvl w:val="1"/>
              <w:rPr>
                <w:rFonts w:asciiTheme="minorHAnsi" w:eastAsia="MS Gothic" w:hAnsiTheme="minorHAnsi" w:cstheme="minorHAnsi"/>
                <w:b/>
                <w:bCs/>
                <w:color w:val="000000"/>
                <w:sz w:val="16"/>
                <w:szCs w:val="16"/>
              </w:rPr>
            </w:pPr>
          </w:p>
        </w:tc>
        <w:tc>
          <w:tcPr>
            <w:tcW w:w="1839" w:type="dxa"/>
            <w:tcBorders>
              <w:top w:val="single" w:sz="4" w:space="0" w:color="auto"/>
              <w:left w:val="single" w:sz="4" w:space="0" w:color="auto"/>
              <w:bottom w:val="single" w:sz="4" w:space="0" w:color="auto"/>
              <w:right w:val="single" w:sz="4" w:space="0" w:color="auto"/>
            </w:tcBorders>
            <w:shd w:val="clear" w:color="auto" w:fill="auto"/>
            <w:vAlign w:val="center"/>
          </w:tcPr>
          <w:p w14:paraId="06908064" w14:textId="77777777" w:rsidR="00356180" w:rsidRPr="006E751C" w:rsidRDefault="00356180" w:rsidP="00EC5321">
            <w:pPr>
              <w:widowControl w:val="0"/>
              <w:ind w:firstLine="0"/>
              <w:outlineLvl w:val="1"/>
              <w:rPr>
                <w:rFonts w:asciiTheme="minorHAnsi" w:eastAsia="MS Gothic" w:hAnsiTheme="minorHAnsi" w:cstheme="minorHAnsi"/>
                <w:color w:val="000000"/>
                <w:sz w:val="16"/>
                <w:szCs w:val="16"/>
              </w:rPr>
            </w:pPr>
            <w:r w:rsidRPr="006E751C">
              <w:rPr>
                <w:rFonts w:asciiTheme="minorHAnsi" w:eastAsia="MS Gothic" w:hAnsiTheme="minorHAnsi" w:cstheme="minorHAnsi"/>
                <w:color w:val="000000"/>
                <w:sz w:val="16"/>
                <w:szCs w:val="16"/>
              </w:rPr>
              <w:t>Fledges</w:t>
            </w:r>
          </w:p>
        </w:tc>
        <w:tc>
          <w:tcPr>
            <w:tcW w:w="5605" w:type="dxa"/>
            <w:tcBorders>
              <w:top w:val="single" w:sz="4" w:space="0" w:color="auto"/>
              <w:left w:val="single" w:sz="4" w:space="0" w:color="auto"/>
              <w:bottom w:val="single" w:sz="4" w:space="0" w:color="auto"/>
              <w:right w:val="single" w:sz="4" w:space="0" w:color="auto"/>
            </w:tcBorders>
            <w:shd w:val="clear" w:color="auto" w:fill="auto"/>
            <w:vAlign w:val="center"/>
          </w:tcPr>
          <w:p w14:paraId="709A210A"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6F33E3">
              <w:rPr>
                <w:rFonts w:asciiTheme="minorHAnsi" w:hAnsiTheme="minorHAnsi" w:cstheme="minorHAnsi"/>
                <w:sz w:val="16"/>
                <w:szCs w:val="16"/>
              </w:rPr>
              <w:t>Number of plover chicks attributed to a unique nest that survive to 28 days of age. Number of tern chicks attributed to a unique nest that survive to 21 days of age.</w:t>
            </w:r>
          </w:p>
        </w:tc>
      </w:tr>
      <w:tr w:rsidR="00356180" w:rsidRPr="001A72F6" w14:paraId="6FD45259" w14:textId="77777777" w:rsidTr="00EC5321">
        <w:trPr>
          <w:trHeight w:val="53"/>
        </w:trPr>
        <w:tc>
          <w:tcPr>
            <w:tcW w:w="1906" w:type="dxa"/>
            <w:vMerge/>
            <w:tcBorders>
              <w:left w:val="single" w:sz="4" w:space="0" w:color="auto"/>
              <w:right w:val="single" w:sz="4" w:space="0" w:color="auto"/>
            </w:tcBorders>
            <w:vAlign w:val="center"/>
          </w:tcPr>
          <w:p w14:paraId="68B1AF3A" w14:textId="77777777" w:rsidR="00356180" w:rsidRPr="001A72F6" w:rsidRDefault="00356180" w:rsidP="00EC5321">
            <w:pPr>
              <w:widowControl w:val="0"/>
              <w:outlineLvl w:val="1"/>
              <w:rPr>
                <w:rFonts w:eastAsia="MS Gothic" w:cstheme="minorHAnsi"/>
                <w:b/>
                <w:bCs/>
                <w:color w:val="000000"/>
                <w:sz w:val="16"/>
                <w:szCs w:val="16"/>
              </w:rPr>
            </w:pPr>
          </w:p>
        </w:tc>
        <w:tc>
          <w:tcPr>
            <w:tcW w:w="1839" w:type="dxa"/>
            <w:tcBorders>
              <w:top w:val="single" w:sz="4" w:space="0" w:color="auto"/>
              <w:left w:val="single" w:sz="4" w:space="0" w:color="auto"/>
              <w:bottom w:val="single" w:sz="4" w:space="0" w:color="auto"/>
              <w:right w:val="single" w:sz="4" w:space="0" w:color="auto"/>
            </w:tcBorders>
            <w:shd w:val="clear" w:color="auto" w:fill="auto"/>
            <w:vAlign w:val="center"/>
          </w:tcPr>
          <w:p w14:paraId="039C428E" w14:textId="77777777" w:rsidR="00356180" w:rsidRPr="001A72F6" w:rsidRDefault="00356180"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Fledge Ratio</w:t>
            </w:r>
          </w:p>
        </w:tc>
        <w:tc>
          <w:tcPr>
            <w:tcW w:w="5605" w:type="dxa"/>
            <w:tcBorders>
              <w:top w:val="single" w:sz="4" w:space="0" w:color="auto"/>
              <w:left w:val="single" w:sz="4" w:space="0" w:color="auto"/>
              <w:bottom w:val="single" w:sz="4" w:space="0" w:color="auto"/>
              <w:right w:val="single" w:sz="4" w:space="0" w:color="auto"/>
            </w:tcBorders>
            <w:shd w:val="clear" w:color="auto" w:fill="auto"/>
            <w:vAlign w:val="center"/>
          </w:tcPr>
          <w:p w14:paraId="1CB1E614" w14:textId="77777777" w:rsidR="00356180" w:rsidRPr="006F33E3" w:rsidRDefault="00356180" w:rsidP="00EC5321">
            <w:pPr>
              <w:widowControl w:val="0"/>
              <w:ind w:firstLine="16"/>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 xml:space="preserve">Number of tern and plover fledglings produced per </w:t>
            </w:r>
            <w:r>
              <w:rPr>
                <w:rFonts w:asciiTheme="minorHAnsi" w:eastAsia="MS Gothic" w:hAnsiTheme="minorHAnsi" w:cstheme="minorHAnsi"/>
                <w:color w:val="000000"/>
                <w:sz w:val="16"/>
                <w:szCs w:val="16"/>
              </w:rPr>
              <w:t>breeding</w:t>
            </w:r>
            <w:r w:rsidRPr="001A72F6">
              <w:rPr>
                <w:rFonts w:asciiTheme="minorHAnsi" w:eastAsia="MS Gothic" w:hAnsiTheme="minorHAnsi" w:cstheme="minorHAnsi"/>
                <w:color w:val="000000"/>
                <w:sz w:val="16"/>
                <w:szCs w:val="16"/>
              </w:rPr>
              <w:t xml:space="preserve"> pair within a site or the AHR.</w:t>
            </w:r>
          </w:p>
        </w:tc>
      </w:tr>
      <w:tr w:rsidR="008B68D6" w:rsidRPr="001A72F6" w14:paraId="6B48E40C" w14:textId="77777777" w:rsidTr="00EC5321">
        <w:trPr>
          <w:trHeight w:val="25"/>
        </w:trPr>
        <w:tc>
          <w:tcPr>
            <w:tcW w:w="1906" w:type="dxa"/>
            <w:tcBorders>
              <w:top w:val="single" w:sz="18" w:space="0" w:color="4472C4" w:themeColor="accent1"/>
              <w:left w:val="single" w:sz="4" w:space="0" w:color="auto"/>
              <w:right w:val="single" w:sz="4" w:space="0" w:color="auto"/>
            </w:tcBorders>
            <w:shd w:val="clear" w:color="auto" w:fill="FFFFFF" w:themeFill="background1"/>
            <w:vAlign w:val="center"/>
          </w:tcPr>
          <w:p w14:paraId="35EC75B9" w14:textId="4D58144F" w:rsidR="008B68D6" w:rsidRPr="00827F7D" w:rsidRDefault="008B68D6" w:rsidP="008B68D6">
            <w:pPr>
              <w:widowControl w:val="0"/>
              <w:ind w:firstLine="0"/>
              <w:outlineLvl w:val="1"/>
              <w:rPr>
                <w:rFonts w:asciiTheme="minorHAnsi" w:eastAsia="MS Gothic" w:hAnsiTheme="minorHAnsi" w:cstheme="minorHAnsi"/>
                <w:b/>
                <w:bCs/>
                <w:color w:val="000000"/>
                <w:sz w:val="16"/>
                <w:szCs w:val="16"/>
              </w:rPr>
            </w:pPr>
            <w:r>
              <w:rPr>
                <w:rFonts w:asciiTheme="minorHAnsi" w:eastAsia="MS Gothic" w:hAnsiTheme="minorHAnsi" w:cstheme="minorHAnsi"/>
                <w:b/>
                <w:bCs/>
                <w:color w:val="000000"/>
                <w:sz w:val="16"/>
                <w:szCs w:val="16"/>
              </w:rPr>
              <w:t>Management Objective</w:t>
            </w:r>
          </w:p>
        </w:tc>
        <w:tc>
          <w:tcPr>
            <w:tcW w:w="1839" w:type="dxa"/>
            <w:tcBorders>
              <w:top w:val="single" w:sz="18" w:space="0" w:color="4472C4" w:themeColor="accent1"/>
              <w:left w:val="single" w:sz="4" w:space="0" w:color="auto"/>
              <w:bottom w:val="single" w:sz="4" w:space="0" w:color="auto"/>
              <w:right w:val="single" w:sz="4" w:space="0" w:color="auto"/>
            </w:tcBorders>
            <w:shd w:val="clear" w:color="auto" w:fill="auto"/>
            <w:vAlign w:val="center"/>
          </w:tcPr>
          <w:p w14:paraId="4B6CFB8B" w14:textId="1CFEA12B" w:rsidR="008B68D6" w:rsidRPr="001A72F6" w:rsidRDefault="008B68D6" w:rsidP="00EC5321">
            <w:pPr>
              <w:widowControl w:val="0"/>
              <w:ind w:hanging="44"/>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Improve Productivity</w:t>
            </w:r>
          </w:p>
        </w:tc>
        <w:tc>
          <w:tcPr>
            <w:tcW w:w="5605" w:type="dxa"/>
            <w:tcBorders>
              <w:top w:val="single" w:sz="18" w:space="0" w:color="4472C4" w:themeColor="accent1"/>
              <w:left w:val="single" w:sz="4" w:space="0" w:color="auto"/>
              <w:bottom w:val="single" w:sz="4" w:space="0" w:color="auto"/>
              <w:right w:val="single" w:sz="4" w:space="0" w:color="auto"/>
            </w:tcBorders>
            <w:shd w:val="clear" w:color="auto" w:fill="auto"/>
            <w:vAlign w:val="center"/>
          </w:tcPr>
          <w:p w14:paraId="2EFAEC52" w14:textId="6883A315" w:rsidR="008B68D6" w:rsidRPr="001A72F6" w:rsidRDefault="008B68D6" w:rsidP="008B68D6">
            <w:pPr>
              <w:widowControl w:val="0"/>
              <w:ind w:firstLine="0"/>
              <w:outlineLvl w:val="1"/>
              <w:rPr>
                <w:rFonts w:asciiTheme="minorHAnsi" w:eastAsia="MS Gothic" w:hAnsiTheme="minorHAnsi" w:cstheme="minorHAnsi"/>
                <w:color w:val="000000"/>
                <w:sz w:val="16"/>
                <w:szCs w:val="16"/>
              </w:rPr>
            </w:pPr>
            <w:r>
              <w:rPr>
                <w:rFonts w:asciiTheme="minorHAnsi" w:eastAsia="MS Gothic" w:hAnsiTheme="minorHAnsi" w:cstheme="minorHAnsi"/>
                <w:color w:val="000000"/>
                <w:sz w:val="16"/>
                <w:szCs w:val="16"/>
              </w:rPr>
              <w:t>Increase in reproductive productivity in response to Program management actions.</w:t>
            </w:r>
          </w:p>
        </w:tc>
      </w:tr>
      <w:tr w:rsidR="00356180" w:rsidRPr="001A72F6" w14:paraId="35945E6F" w14:textId="77777777" w:rsidTr="00EC5321">
        <w:trPr>
          <w:trHeight w:val="25"/>
        </w:trPr>
        <w:tc>
          <w:tcPr>
            <w:tcW w:w="1906" w:type="dxa"/>
            <w:vMerge w:val="restart"/>
            <w:tcBorders>
              <w:top w:val="single" w:sz="18" w:space="0" w:color="4472C4" w:themeColor="accent1"/>
              <w:left w:val="single" w:sz="4" w:space="0" w:color="auto"/>
              <w:right w:val="single" w:sz="4" w:space="0" w:color="auto"/>
            </w:tcBorders>
            <w:shd w:val="clear" w:color="auto" w:fill="FFFFFF" w:themeFill="background1"/>
            <w:vAlign w:val="center"/>
          </w:tcPr>
          <w:p w14:paraId="7CB7281E" w14:textId="77777777" w:rsidR="00356180" w:rsidRPr="00827F7D" w:rsidRDefault="00356180" w:rsidP="00EC5321">
            <w:pPr>
              <w:widowControl w:val="0"/>
              <w:ind w:firstLine="0"/>
              <w:jc w:val="center"/>
              <w:outlineLvl w:val="1"/>
              <w:rPr>
                <w:rFonts w:asciiTheme="minorHAnsi" w:eastAsia="MS Gothic" w:hAnsiTheme="minorHAnsi" w:cstheme="minorHAnsi"/>
                <w:b/>
                <w:bCs/>
                <w:color w:val="000000"/>
                <w:sz w:val="16"/>
                <w:szCs w:val="16"/>
              </w:rPr>
            </w:pPr>
            <w:r w:rsidRPr="00827F7D">
              <w:rPr>
                <w:rFonts w:asciiTheme="minorHAnsi" w:eastAsia="MS Gothic" w:hAnsiTheme="minorHAnsi" w:cstheme="minorHAnsi"/>
                <w:b/>
                <w:bCs/>
                <w:color w:val="000000"/>
                <w:sz w:val="16"/>
                <w:szCs w:val="16"/>
              </w:rPr>
              <w:t>Other Factors</w:t>
            </w:r>
          </w:p>
        </w:tc>
        <w:tc>
          <w:tcPr>
            <w:tcW w:w="1839" w:type="dxa"/>
            <w:tcBorders>
              <w:top w:val="single" w:sz="18" w:space="0" w:color="4472C4" w:themeColor="accent1"/>
              <w:left w:val="single" w:sz="4" w:space="0" w:color="auto"/>
              <w:bottom w:val="single" w:sz="4" w:space="0" w:color="auto"/>
              <w:right w:val="single" w:sz="4" w:space="0" w:color="auto"/>
            </w:tcBorders>
            <w:shd w:val="clear" w:color="auto" w:fill="auto"/>
            <w:vAlign w:val="center"/>
          </w:tcPr>
          <w:p w14:paraId="198AF678" w14:textId="77777777" w:rsidR="00356180" w:rsidRPr="001A72F6" w:rsidRDefault="00356180" w:rsidP="00EC5321">
            <w:pPr>
              <w:widowControl w:val="0"/>
              <w:ind w:hanging="44"/>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Non-Program Habitat</w:t>
            </w:r>
          </w:p>
        </w:tc>
        <w:tc>
          <w:tcPr>
            <w:tcW w:w="5605" w:type="dxa"/>
            <w:tcBorders>
              <w:top w:val="single" w:sz="18" w:space="0" w:color="4472C4" w:themeColor="accent1"/>
              <w:left w:val="single" w:sz="4" w:space="0" w:color="auto"/>
              <w:bottom w:val="single" w:sz="4" w:space="0" w:color="auto"/>
              <w:right w:val="single" w:sz="4" w:space="0" w:color="auto"/>
            </w:tcBorders>
            <w:shd w:val="clear" w:color="auto" w:fill="auto"/>
            <w:vAlign w:val="center"/>
          </w:tcPr>
          <w:p w14:paraId="031E1EE8" w14:textId="77777777" w:rsidR="00356180" w:rsidRPr="006F33E3" w:rsidRDefault="00356180" w:rsidP="00EC5321">
            <w:pPr>
              <w:widowControl w:val="0"/>
              <w:ind w:firstLine="0"/>
              <w:outlineLvl w:val="1"/>
              <w:rPr>
                <w:rFonts w:eastAsia="MS Gothic" w:cstheme="minorHAnsi"/>
                <w:color w:val="000000"/>
                <w:sz w:val="16"/>
                <w:szCs w:val="16"/>
              </w:rPr>
            </w:pPr>
            <w:r w:rsidRPr="001A72F6">
              <w:rPr>
                <w:rFonts w:asciiTheme="minorHAnsi" w:eastAsia="MS Gothic" w:hAnsiTheme="minorHAnsi" w:cstheme="minorHAnsi"/>
                <w:color w:val="000000"/>
                <w:sz w:val="16"/>
                <w:szCs w:val="16"/>
              </w:rPr>
              <w:t xml:space="preserve">Nesting and foraging habitat outside the AHR (i.e., McConaughey, lower Platte River, Missouri River, etc.). </w:t>
            </w:r>
          </w:p>
        </w:tc>
      </w:tr>
      <w:tr w:rsidR="00356180" w:rsidRPr="001A72F6" w14:paraId="538676D6" w14:textId="77777777" w:rsidTr="00EC5321">
        <w:trPr>
          <w:trHeight w:val="206"/>
        </w:trPr>
        <w:tc>
          <w:tcPr>
            <w:tcW w:w="1906" w:type="dxa"/>
            <w:vMerge/>
            <w:tcBorders>
              <w:left w:val="single" w:sz="4" w:space="0" w:color="auto"/>
              <w:right w:val="single" w:sz="4" w:space="0" w:color="auto"/>
            </w:tcBorders>
            <w:shd w:val="clear" w:color="auto" w:fill="FFFFFF" w:themeFill="background1"/>
            <w:vAlign w:val="center"/>
          </w:tcPr>
          <w:p w14:paraId="17F78BFD"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bookmarkStart w:id="24" w:name="_Hlk13729300"/>
          </w:p>
        </w:tc>
        <w:tc>
          <w:tcPr>
            <w:tcW w:w="1839" w:type="dxa"/>
            <w:tcBorders>
              <w:top w:val="single" w:sz="4" w:space="0" w:color="auto"/>
              <w:left w:val="single" w:sz="4" w:space="0" w:color="auto"/>
              <w:bottom w:val="single" w:sz="4" w:space="0" w:color="auto"/>
              <w:right w:val="single" w:sz="4" w:space="0" w:color="auto"/>
            </w:tcBorders>
            <w:shd w:val="clear" w:color="auto" w:fill="auto"/>
            <w:vAlign w:val="center"/>
          </w:tcPr>
          <w:p w14:paraId="0EC23437"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Overwinter &amp; Migratory Conditions</w:t>
            </w:r>
          </w:p>
        </w:tc>
        <w:tc>
          <w:tcPr>
            <w:tcW w:w="5605" w:type="dxa"/>
            <w:tcBorders>
              <w:top w:val="single" w:sz="4" w:space="0" w:color="auto"/>
              <w:left w:val="single" w:sz="4" w:space="0" w:color="auto"/>
              <w:bottom w:val="single" w:sz="4" w:space="0" w:color="auto"/>
              <w:right w:val="single" w:sz="4" w:space="0" w:color="auto"/>
            </w:tcBorders>
            <w:shd w:val="clear" w:color="auto" w:fill="auto"/>
            <w:vAlign w:val="center"/>
          </w:tcPr>
          <w:p w14:paraId="4B59EA83"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Other factors that reduce or enhance the survival of tern and plover fledglings and adults and ultimately influence recruitment.</w:t>
            </w:r>
          </w:p>
        </w:tc>
      </w:tr>
      <w:bookmarkEnd w:id="24"/>
      <w:tr w:rsidR="00356180" w:rsidRPr="001A72F6" w14:paraId="5B0DEF08" w14:textId="77777777" w:rsidTr="00EC5321">
        <w:trPr>
          <w:trHeight w:val="260"/>
        </w:trPr>
        <w:tc>
          <w:tcPr>
            <w:tcW w:w="1906" w:type="dxa"/>
            <w:vMerge/>
            <w:tcBorders>
              <w:left w:val="single" w:sz="4" w:space="0" w:color="auto"/>
              <w:right w:val="single" w:sz="4" w:space="0" w:color="auto"/>
            </w:tcBorders>
            <w:shd w:val="clear" w:color="auto" w:fill="FFFFFF" w:themeFill="background1"/>
            <w:vAlign w:val="center"/>
          </w:tcPr>
          <w:p w14:paraId="6889C203"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p>
        </w:tc>
        <w:tc>
          <w:tcPr>
            <w:tcW w:w="1839" w:type="dxa"/>
            <w:tcBorders>
              <w:top w:val="single" w:sz="4" w:space="0" w:color="auto"/>
              <w:left w:val="single" w:sz="4" w:space="0" w:color="auto"/>
              <w:bottom w:val="single" w:sz="4" w:space="0" w:color="auto"/>
              <w:right w:val="single" w:sz="4" w:space="0" w:color="auto"/>
            </w:tcBorders>
            <w:shd w:val="clear" w:color="auto" w:fill="auto"/>
            <w:vAlign w:val="center"/>
          </w:tcPr>
          <w:p w14:paraId="07E4D7DE"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Dispersal</w:t>
            </w:r>
          </w:p>
        </w:tc>
        <w:tc>
          <w:tcPr>
            <w:tcW w:w="5605" w:type="dxa"/>
            <w:tcBorders>
              <w:top w:val="single" w:sz="4" w:space="0" w:color="auto"/>
              <w:left w:val="single" w:sz="4" w:space="0" w:color="auto"/>
              <w:bottom w:val="single" w:sz="4" w:space="0" w:color="auto"/>
              <w:right w:val="single" w:sz="4" w:space="0" w:color="auto"/>
            </w:tcBorders>
            <w:shd w:val="clear" w:color="auto" w:fill="auto"/>
            <w:vAlign w:val="center"/>
          </w:tcPr>
          <w:p w14:paraId="713A0CE7"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The process of terns and plovers distributing throughout their breeding range which include immigration and emigration.</w:t>
            </w:r>
          </w:p>
        </w:tc>
      </w:tr>
      <w:tr w:rsidR="00356180" w:rsidRPr="001A72F6" w14:paraId="000FC89A" w14:textId="77777777" w:rsidTr="00EC5321">
        <w:trPr>
          <w:trHeight w:val="341"/>
        </w:trPr>
        <w:tc>
          <w:tcPr>
            <w:tcW w:w="1906" w:type="dxa"/>
            <w:vMerge/>
            <w:tcBorders>
              <w:left w:val="single" w:sz="4" w:space="0" w:color="auto"/>
              <w:bottom w:val="single" w:sz="18" w:space="0" w:color="4472C4" w:themeColor="accent1"/>
              <w:right w:val="single" w:sz="4" w:space="0" w:color="auto"/>
            </w:tcBorders>
            <w:shd w:val="clear" w:color="auto" w:fill="FFFFFF" w:themeFill="background1"/>
            <w:vAlign w:val="center"/>
          </w:tcPr>
          <w:p w14:paraId="4097DC26" w14:textId="77777777" w:rsidR="00356180" w:rsidRPr="001A72F6" w:rsidRDefault="00356180" w:rsidP="00EC5321">
            <w:pPr>
              <w:widowControl w:val="0"/>
              <w:ind w:firstLine="0"/>
              <w:jc w:val="center"/>
              <w:outlineLvl w:val="1"/>
              <w:rPr>
                <w:rFonts w:asciiTheme="minorHAnsi" w:eastAsia="MS Gothic" w:hAnsiTheme="minorHAnsi" w:cstheme="minorHAnsi"/>
                <w:b/>
                <w:bCs/>
                <w:color w:val="000000"/>
                <w:sz w:val="16"/>
                <w:szCs w:val="16"/>
              </w:rPr>
            </w:pPr>
          </w:p>
        </w:tc>
        <w:tc>
          <w:tcPr>
            <w:tcW w:w="1839" w:type="dxa"/>
            <w:tcBorders>
              <w:top w:val="single" w:sz="4" w:space="0" w:color="auto"/>
              <w:left w:val="single" w:sz="4" w:space="0" w:color="auto"/>
              <w:bottom w:val="single" w:sz="18" w:space="0" w:color="4472C4" w:themeColor="accent1"/>
              <w:right w:val="single" w:sz="4" w:space="0" w:color="auto"/>
            </w:tcBorders>
            <w:shd w:val="clear" w:color="auto" w:fill="auto"/>
            <w:vAlign w:val="center"/>
          </w:tcPr>
          <w:p w14:paraId="1CE57A45"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Stochastic Events</w:t>
            </w:r>
          </w:p>
        </w:tc>
        <w:tc>
          <w:tcPr>
            <w:tcW w:w="5605" w:type="dxa"/>
            <w:tcBorders>
              <w:top w:val="single" w:sz="4" w:space="0" w:color="auto"/>
              <w:left w:val="single" w:sz="4" w:space="0" w:color="auto"/>
              <w:bottom w:val="single" w:sz="18" w:space="0" w:color="4472C4" w:themeColor="accent1"/>
              <w:right w:val="single" w:sz="4" w:space="0" w:color="auto"/>
            </w:tcBorders>
            <w:shd w:val="clear" w:color="auto" w:fill="auto"/>
            <w:vAlign w:val="center"/>
          </w:tcPr>
          <w:p w14:paraId="2A906217" w14:textId="77777777" w:rsidR="00356180" w:rsidRPr="001A72F6" w:rsidRDefault="00356180" w:rsidP="00EC5321">
            <w:pPr>
              <w:widowControl w:val="0"/>
              <w:ind w:firstLine="0"/>
              <w:outlineLvl w:val="1"/>
              <w:rPr>
                <w:rFonts w:asciiTheme="minorHAnsi" w:eastAsia="MS Gothic" w:hAnsiTheme="minorHAnsi" w:cstheme="minorHAnsi"/>
                <w:color w:val="000000"/>
                <w:sz w:val="16"/>
                <w:szCs w:val="16"/>
              </w:rPr>
            </w:pPr>
            <w:r w:rsidRPr="001A72F6">
              <w:rPr>
                <w:rFonts w:asciiTheme="minorHAnsi" w:eastAsia="MS Gothic" w:hAnsiTheme="minorHAnsi" w:cstheme="minorHAnsi"/>
                <w:color w:val="000000"/>
                <w:sz w:val="16"/>
                <w:szCs w:val="16"/>
              </w:rPr>
              <w:t>Factors such as disease outbreaks, etc. that reduce the overall size or health of the population.</w:t>
            </w:r>
          </w:p>
        </w:tc>
      </w:tr>
    </w:tbl>
    <w:p w14:paraId="788F70EB" w14:textId="77777777" w:rsidR="00356180" w:rsidRPr="001A72F6" w:rsidRDefault="00356180" w:rsidP="00356180">
      <w:pPr>
        <w:rPr>
          <w:rFonts w:eastAsia="MS Gothic" w:cstheme="minorHAnsi"/>
        </w:rPr>
      </w:pPr>
      <w:r w:rsidRPr="001A72F6">
        <w:rPr>
          <w:rFonts w:eastAsia="MS Gothic" w:cstheme="minorHAnsi"/>
        </w:rPr>
        <w:br w:type="page"/>
      </w:r>
    </w:p>
    <w:p w14:paraId="7512B21E" w14:textId="77777777" w:rsidR="00356180" w:rsidRDefault="00356180" w:rsidP="00356180">
      <w:pPr>
        <w:pStyle w:val="NoSpacing"/>
        <w:rPr>
          <w:rFonts w:cstheme="minorHAnsi"/>
        </w:rPr>
      </w:pPr>
      <w:bookmarkStart w:id="25" w:name="_Hlk70418443"/>
    </w:p>
    <w:p w14:paraId="69481BD6" w14:textId="342AC9D1" w:rsidR="00356180" w:rsidRDefault="001404F5" w:rsidP="00356180">
      <w:pPr>
        <w:pStyle w:val="NoSpacing"/>
      </w:pPr>
      <w:r>
        <w:object w:dxaOrig="12166" w:dyaOrig="14746" w14:anchorId="6D97538B">
          <v:shape id="_x0000_i1029" type="#_x0000_t75" style="width:468pt;height:568.8pt" o:ole="">
            <v:imagedata r:id="rId180" o:title=""/>
          </v:shape>
          <o:OLEObject Type="Embed" ProgID="Visio.Drawing.15" ShapeID="_x0000_i1029" DrawAspect="Content" ObjectID="_1697269257" r:id="rId181"/>
        </w:object>
      </w:r>
    </w:p>
    <w:p w14:paraId="59512653" w14:textId="77777777" w:rsidR="001404F5" w:rsidRDefault="001404F5" w:rsidP="00356180">
      <w:pPr>
        <w:pStyle w:val="NoSpacing"/>
        <w:rPr>
          <w:rFonts w:cstheme="minorHAnsi"/>
        </w:rPr>
      </w:pPr>
    </w:p>
    <w:p w14:paraId="33918D62" w14:textId="0A36D497" w:rsidR="00356180" w:rsidRDefault="00356180" w:rsidP="00356180">
      <w:pPr>
        <w:pStyle w:val="NoSpacing"/>
        <w:rPr>
          <w:rFonts w:asciiTheme="minorHAnsi" w:hAnsiTheme="minorHAnsi" w:cstheme="minorHAnsi"/>
        </w:rPr>
      </w:pPr>
      <w:r w:rsidRPr="00621186">
        <w:rPr>
          <w:rFonts w:asciiTheme="minorHAnsi" w:hAnsiTheme="minorHAnsi" w:cstheme="minorHAnsi"/>
          <w:b/>
          <w:bCs/>
        </w:rPr>
        <w:t xml:space="preserve">Figure </w:t>
      </w:r>
      <w:r w:rsidR="00624353" w:rsidRPr="00621186">
        <w:rPr>
          <w:rFonts w:asciiTheme="minorHAnsi" w:hAnsiTheme="minorHAnsi" w:cstheme="minorHAnsi"/>
          <w:b/>
          <w:bCs/>
        </w:rPr>
        <w:t>5</w:t>
      </w:r>
      <w:r w:rsidRPr="00621186">
        <w:rPr>
          <w:rFonts w:asciiTheme="minorHAnsi" w:hAnsiTheme="minorHAnsi" w:cstheme="minorHAnsi"/>
          <w:b/>
          <w:bCs/>
        </w:rPr>
        <w:t xml:space="preserve">. </w:t>
      </w:r>
      <w:r w:rsidRPr="00621186">
        <w:rPr>
          <w:rFonts w:asciiTheme="minorHAnsi" w:hAnsiTheme="minorHAnsi" w:cstheme="minorHAnsi"/>
        </w:rPr>
        <w:t>Tern</w:t>
      </w:r>
      <w:r w:rsidRPr="006816B5">
        <w:rPr>
          <w:rFonts w:asciiTheme="minorHAnsi" w:hAnsiTheme="minorHAnsi" w:cstheme="minorHAnsi"/>
        </w:rPr>
        <w:t xml:space="preserve"> and Plover Conceptual Ecological Mode</w:t>
      </w:r>
      <w:r>
        <w:rPr>
          <w:rFonts w:asciiTheme="minorHAnsi" w:hAnsiTheme="minorHAnsi" w:cstheme="minorHAnsi"/>
        </w:rPr>
        <w:t>l (CEM).</w:t>
      </w:r>
    </w:p>
    <w:p w14:paraId="71E9B8FF" w14:textId="77777777" w:rsidR="00356180" w:rsidRDefault="00356180" w:rsidP="00356180">
      <w:pPr>
        <w:rPr>
          <w:rFonts w:cstheme="minorHAnsi"/>
        </w:rPr>
        <w:sectPr w:rsidR="00356180" w:rsidSect="006E7636">
          <w:pgSz w:w="12240" w:h="15840"/>
          <w:pgMar w:top="1440" w:right="1440" w:bottom="1440" w:left="1440" w:header="720" w:footer="720" w:gutter="0"/>
          <w:lnNumType w:countBy="1"/>
          <w:cols w:space="720"/>
          <w:docGrid w:linePitch="360"/>
        </w:sectPr>
      </w:pPr>
    </w:p>
    <w:p w14:paraId="2E6B0B05" w14:textId="6C5CEC4A" w:rsidR="00356180" w:rsidRPr="00402408" w:rsidRDefault="00621186" w:rsidP="00356180">
      <w:pPr>
        <w:pStyle w:val="NoSpacing"/>
        <w:rPr>
          <w:rFonts w:asciiTheme="minorHAnsi" w:hAnsiTheme="minorHAnsi" w:cstheme="minorHAnsi"/>
        </w:rPr>
      </w:pPr>
      <w:bookmarkStart w:id="26" w:name="_Hlk78982296"/>
      <w:r>
        <w:rPr>
          <w:rFonts w:asciiTheme="minorHAnsi" w:hAnsiTheme="minorHAnsi" w:cstheme="minorHAnsi"/>
          <w:b/>
          <w:bCs/>
        </w:rPr>
        <w:lastRenderedPageBreak/>
        <w:t>Table 8</w:t>
      </w:r>
      <w:r w:rsidR="00356180" w:rsidRPr="00822DD6">
        <w:rPr>
          <w:rFonts w:asciiTheme="minorHAnsi" w:hAnsiTheme="minorHAnsi" w:cstheme="minorHAnsi"/>
          <w:b/>
          <w:bCs/>
        </w:rPr>
        <w:t>.</w:t>
      </w:r>
      <w:r w:rsidR="00356180" w:rsidRPr="00822DD6">
        <w:rPr>
          <w:rFonts w:asciiTheme="minorHAnsi" w:hAnsiTheme="minorHAnsi" w:cstheme="minorHAnsi"/>
        </w:rPr>
        <w:t xml:space="preserve"> Descriptions </w:t>
      </w:r>
      <w:r w:rsidR="00356180" w:rsidRPr="00402408">
        <w:rPr>
          <w:rFonts w:asciiTheme="minorHAnsi" w:hAnsiTheme="minorHAnsi" w:cstheme="minorHAnsi"/>
        </w:rPr>
        <w:t xml:space="preserve">of hypothesized relationships between components in the least tern and plover CEM (Figure </w:t>
      </w:r>
      <w:r>
        <w:rPr>
          <w:rFonts w:asciiTheme="minorHAnsi" w:hAnsiTheme="minorHAnsi" w:cstheme="minorHAnsi"/>
        </w:rPr>
        <w:t>5</w:t>
      </w:r>
      <w:r w:rsidR="00356180" w:rsidRPr="00402408">
        <w:rPr>
          <w:rFonts w:asciiTheme="minorHAnsi" w:hAnsiTheme="minorHAnsi" w:cstheme="minorHAnsi"/>
        </w:rPr>
        <w:t>) depicting level of uncertainty about and control over this relationship (</w:t>
      </w:r>
      <w:r w:rsidR="00356180">
        <w:rPr>
          <w:rFonts w:asciiTheme="minorHAnsi" w:hAnsiTheme="minorHAnsi" w:cstheme="minorHAnsi"/>
        </w:rPr>
        <w:t>a</w:t>
      </w:r>
      <w:r w:rsidR="00356180" w:rsidRPr="00402408">
        <w:rPr>
          <w:rFonts w:asciiTheme="minorHAnsi" w:hAnsiTheme="minorHAnsi" w:cstheme="minorHAnsi"/>
        </w:rPr>
        <w:t xml:space="preserve">rrow </w:t>
      </w:r>
      <w:r w:rsidR="00356180">
        <w:rPr>
          <w:rFonts w:asciiTheme="minorHAnsi" w:hAnsiTheme="minorHAnsi" w:cstheme="minorHAnsi"/>
        </w:rPr>
        <w:t>c</w:t>
      </w:r>
      <w:r w:rsidR="00356180" w:rsidRPr="00402408">
        <w:rPr>
          <w:rFonts w:asciiTheme="minorHAnsi" w:hAnsiTheme="minorHAnsi" w:cstheme="minorHAnsi"/>
        </w:rPr>
        <w:t xml:space="preserve">olor &amp; </w:t>
      </w:r>
      <w:r w:rsidR="00356180">
        <w:rPr>
          <w:rFonts w:asciiTheme="minorHAnsi" w:hAnsiTheme="minorHAnsi" w:cstheme="minorHAnsi"/>
        </w:rPr>
        <w:t>w</w:t>
      </w:r>
      <w:r w:rsidR="00356180" w:rsidRPr="00402408">
        <w:rPr>
          <w:rFonts w:asciiTheme="minorHAnsi" w:hAnsiTheme="minorHAnsi" w:cstheme="minorHAnsi"/>
        </w:rPr>
        <w:t>eight) with accompanying literature in support of these designations.</w:t>
      </w:r>
    </w:p>
    <w:tbl>
      <w:tblPr>
        <w:tblW w:w="1304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298"/>
        <w:gridCol w:w="10"/>
        <w:gridCol w:w="1047"/>
        <w:gridCol w:w="138"/>
        <w:gridCol w:w="2346"/>
        <w:gridCol w:w="132"/>
        <w:gridCol w:w="4727"/>
        <w:gridCol w:w="29"/>
        <w:gridCol w:w="2313"/>
      </w:tblGrid>
      <w:tr w:rsidR="00356180" w:rsidRPr="001A72F6" w14:paraId="34E6E35E" w14:textId="77777777" w:rsidTr="00CC3DDB">
        <w:trPr>
          <w:trHeight w:val="522"/>
        </w:trPr>
        <w:tc>
          <w:tcPr>
            <w:tcW w:w="2298" w:type="dxa"/>
            <w:shd w:val="clear" w:color="auto" w:fill="A8D08D" w:themeFill="accent6" w:themeFillTint="99"/>
            <w:vAlign w:val="center"/>
            <w:hideMark/>
          </w:tcPr>
          <w:p w14:paraId="5B92865F" w14:textId="77777777" w:rsidR="00356180" w:rsidRPr="001A72F6" w:rsidRDefault="00356180" w:rsidP="00EC5321">
            <w:pPr>
              <w:jc w:val="center"/>
              <w:rPr>
                <w:rFonts w:eastAsia="Times New Roman" w:cstheme="minorHAnsi"/>
                <w:b/>
                <w:bCs/>
                <w:color w:val="000000"/>
                <w:sz w:val="16"/>
                <w:szCs w:val="16"/>
              </w:rPr>
            </w:pPr>
            <w:bookmarkStart w:id="27" w:name="_Hlk14864239"/>
            <w:bookmarkEnd w:id="26"/>
            <w:r w:rsidRPr="001A72F6">
              <w:rPr>
                <w:rFonts w:eastAsia="Times New Roman" w:cstheme="minorHAnsi"/>
                <w:b/>
                <w:bCs/>
                <w:color w:val="000000"/>
                <w:sz w:val="16"/>
                <w:szCs w:val="16"/>
              </w:rPr>
              <w:t>Starting Component(s)</w:t>
            </w:r>
          </w:p>
        </w:tc>
        <w:tc>
          <w:tcPr>
            <w:tcW w:w="1195" w:type="dxa"/>
            <w:gridSpan w:val="3"/>
            <w:shd w:val="clear" w:color="auto" w:fill="A8D08D" w:themeFill="accent6" w:themeFillTint="99"/>
            <w:vAlign w:val="center"/>
            <w:hideMark/>
          </w:tcPr>
          <w:p w14:paraId="1F39D643"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t>Arrow Color &amp; Weight</w:t>
            </w:r>
          </w:p>
        </w:tc>
        <w:tc>
          <w:tcPr>
            <w:tcW w:w="2478" w:type="dxa"/>
            <w:gridSpan w:val="2"/>
            <w:shd w:val="clear" w:color="auto" w:fill="A8D08D" w:themeFill="accent6" w:themeFillTint="99"/>
            <w:vAlign w:val="center"/>
            <w:hideMark/>
          </w:tcPr>
          <w:p w14:paraId="08DD8376"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t>Ending Component(s)</w:t>
            </w:r>
          </w:p>
        </w:tc>
        <w:tc>
          <w:tcPr>
            <w:tcW w:w="4756" w:type="dxa"/>
            <w:gridSpan w:val="2"/>
            <w:shd w:val="clear" w:color="auto" w:fill="A8D08D" w:themeFill="accent6" w:themeFillTint="99"/>
            <w:vAlign w:val="center"/>
            <w:hideMark/>
          </w:tcPr>
          <w:p w14:paraId="35090568"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t>Description</w:t>
            </w:r>
          </w:p>
        </w:tc>
        <w:tc>
          <w:tcPr>
            <w:tcW w:w="2313" w:type="dxa"/>
            <w:shd w:val="clear" w:color="auto" w:fill="A8D08D" w:themeFill="accent6" w:themeFillTint="99"/>
            <w:vAlign w:val="center"/>
            <w:hideMark/>
          </w:tcPr>
          <w:p w14:paraId="362141D2"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t>Data Sources &amp; Citations</w:t>
            </w:r>
          </w:p>
        </w:tc>
      </w:tr>
      <w:bookmarkEnd w:id="27"/>
      <w:tr w:rsidR="00356180" w:rsidRPr="001A72F6" w14:paraId="05165A39" w14:textId="77777777" w:rsidTr="00642FE2">
        <w:trPr>
          <w:trHeight w:val="828"/>
        </w:trPr>
        <w:tc>
          <w:tcPr>
            <w:tcW w:w="2298" w:type="dxa"/>
            <w:shd w:val="clear" w:color="000000" w:fill="548235"/>
            <w:vAlign w:val="center"/>
            <w:hideMark/>
          </w:tcPr>
          <w:p w14:paraId="18AD4AF8"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Social, Legal, Political, &amp; Economic</w:t>
            </w:r>
          </w:p>
        </w:tc>
        <w:tc>
          <w:tcPr>
            <w:tcW w:w="1195" w:type="dxa"/>
            <w:gridSpan w:val="3"/>
            <w:shd w:val="clear" w:color="auto" w:fill="FF0000"/>
            <w:vAlign w:val="center"/>
            <w:hideMark/>
          </w:tcPr>
          <w:p w14:paraId="4B21B9F3" w14:textId="77777777" w:rsidR="00356180" w:rsidRPr="001A72F6" w:rsidRDefault="00356180" w:rsidP="00EC5321">
            <w:pPr>
              <w:jc w:val="center"/>
              <w:rPr>
                <w:rFonts w:eastAsia="Times New Roman" w:cstheme="minorHAnsi"/>
                <w:color w:val="FF0000"/>
                <w:sz w:val="16"/>
                <w:szCs w:val="16"/>
              </w:rPr>
            </w:pPr>
            <w:r w:rsidRPr="001A72F6">
              <w:rPr>
                <w:rFonts w:eastAsia="Times New Roman" w:cstheme="minorHAnsi"/>
                <w:b/>
                <w:bCs/>
                <w:color w:val="FF0000"/>
                <w:sz w:val="16"/>
                <w:szCs w:val="16"/>
              </w:rPr>
              <w:t> </w:t>
            </w:r>
          </w:p>
        </w:tc>
        <w:tc>
          <w:tcPr>
            <w:tcW w:w="2478" w:type="dxa"/>
            <w:gridSpan w:val="2"/>
            <w:shd w:val="clear" w:color="000000" w:fill="548235"/>
            <w:vAlign w:val="center"/>
            <w:hideMark/>
          </w:tcPr>
          <w:p w14:paraId="67E77F69"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Climate</w:t>
            </w:r>
          </w:p>
        </w:tc>
        <w:tc>
          <w:tcPr>
            <w:tcW w:w="4756" w:type="dxa"/>
            <w:gridSpan w:val="2"/>
            <w:shd w:val="clear" w:color="auto" w:fill="auto"/>
            <w:vAlign w:val="center"/>
            <w:hideMark/>
          </w:tcPr>
          <w:p w14:paraId="370FBAB5"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Social, legal, political, &amp; economic factors form the basis of the Program but the ability to implement the Program is influenced by climate, particularly related to water availability. Goals and objectives of the Program influence management decisions and their responses to climate.</w:t>
            </w:r>
          </w:p>
        </w:tc>
        <w:tc>
          <w:tcPr>
            <w:tcW w:w="2313" w:type="dxa"/>
            <w:shd w:val="clear" w:color="auto" w:fill="auto"/>
            <w:vAlign w:val="center"/>
            <w:hideMark/>
          </w:tcPr>
          <w:p w14:paraId="717A8A3E" w14:textId="14B3A2D6" w:rsidR="00356180" w:rsidRPr="001A72F6" w:rsidRDefault="00BC7EF8" w:rsidP="00EC5321">
            <w:pPr>
              <w:rPr>
                <w:rFonts w:eastAsia="Times New Roman" w:cstheme="minorHAnsi"/>
                <w:color w:val="000000"/>
                <w:sz w:val="16"/>
                <w:szCs w:val="16"/>
              </w:rPr>
            </w:pPr>
            <w:hyperlink r:id="rId182" w:history="1">
              <w:r w:rsidR="00440EB9" w:rsidRPr="00E24C8E">
                <w:rPr>
                  <w:rFonts w:eastAsia="Times New Roman" w:cstheme="minorHAnsi"/>
                  <w:color w:val="0563C1" w:themeColor="hyperlink"/>
                  <w:sz w:val="16"/>
                  <w:szCs w:val="16"/>
                  <w:u w:val="single"/>
                </w:rPr>
                <w:t>Final Program Document</w:t>
              </w:r>
            </w:hyperlink>
            <w:r w:rsidR="00440EB9" w:rsidRPr="00E24C8E">
              <w:rPr>
                <w:rFonts w:eastAsia="Times New Roman" w:cstheme="minorHAnsi"/>
                <w:color w:val="000000"/>
                <w:sz w:val="16"/>
                <w:szCs w:val="16"/>
              </w:rPr>
              <w:t>;</w:t>
            </w:r>
            <w:r w:rsidR="00356180" w:rsidRPr="001A72F6">
              <w:rPr>
                <w:rFonts w:eastAsia="Times New Roman" w:cstheme="minorHAnsi"/>
                <w:color w:val="000000"/>
                <w:sz w:val="16"/>
                <w:szCs w:val="16"/>
              </w:rPr>
              <w:t xml:space="preserve"> Extension Document; climate change input as part of operational model.</w:t>
            </w:r>
          </w:p>
        </w:tc>
      </w:tr>
      <w:tr w:rsidR="00356180" w:rsidRPr="001A72F6" w14:paraId="56F76042" w14:textId="77777777" w:rsidTr="00642FE2">
        <w:trPr>
          <w:trHeight w:val="828"/>
        </w:trPr>
        <w:tc>
          <w:tcPr>
            <w:tcW w:w="2298" w:type="dxa"/>
            <w:shd w:val="clear" w:color="000000" w:fill="548235"/>
            <w:vAlign w:val="center"/>
            <w:hideMark/>
          </w:tcPr>
          <w:p w14:paraId="458FED30"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Climate</w:t>
            </w:r>
          </w:p>
        </w:tc>
        <w:tc>
          <w:tcPr>
            <w:tcW w:w="1195" w:type="dxa"/>
            <w:gridSpan w:val="3"/>
            <w:shd w:val="clear" w:color="auto" w:fill="FF0000"/>
            <w:vAlign w:val="center"/>
            <w:hideMark/>
          </w:tcPr>
          <w:p w14:paraId="3D8B11EB" w14:textId="77777777" w:rsidR="00356180" w:rsidRPr="001A72F6" w:rsidRDefault="00356180" w:rsidP="00EC5321">
            <w:pPr>
              <w:jc w:val="center"/>
              <w:rPr>
                <w:rFonts w:eastAsia="Times New Roman" w:cstheme="minorHAnsi"/>
                <w:b/>
                <w:bCs/>
                <w:color w:val="FF0000"/>
                <w:sz w:val="16"/>
                <w:szCs w:val="16"/>
              </w:rPr>
            </w:pPr>
            <w:r w:rsidRPr="001A72F6">
              <w:rPr>
                <w:rFonts w:eastAsia="Times New Roman" w:cstheme="minorHAnsi"/>
                <w:b/>
                <w:bCs/>
                <w:color w:val="FF0000"/>
                <w:sz w:val="16"/>
                <w:szCs w:val="16"/>
              </w:rPr>
              <w:t> </w:t>
            </w:r>
          </w:p>
        </w:tc>
        <w:tc>
          <w:tcPr>
            <w:tcW w:w="2478" w:type="dxa"/>
            <w:gridSpan w:val="2"/>
            <w:shd w:val="clear" w:color="000000" w:fill="9BC2E6"/>
            <w:vAlign w:val="center"/>
            <w:hideMark/>
          </w:tcPr>
          <w:p w14:paraId="1B3B4927"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Hydrology</w:t>
            </w:r>
          </w:p>
        </w:tc>
        <w:tc>
          <w:tcPr>
            <w:tcW w:w="4756" w:type="dxa"/>
            <w:gridSpan w:val="2"/>
            <w:shd w:val="clear" w:color="auto" w:fill="auto"/>
            <w:vAlign w:val="center"/>
            <w:hideMark/>
          </w:tcPr>
          <w:p w14:paraId="4C721C68"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Large amount of uncertainty relative to future impacts of climate on hydrology and the ability of the Program to model potential impacts and use those modeling results in Program planning and implementation. But the Program has no control over the effects of climate on water availability.</w:t>
            </w:r>
          </w:p>
        </w:tc>
        <w:tc>
          <w:tcPr>
            <w:tcW w:w="2313" w:type="dxa"/>
            <w:shd w:val="clear" w:color="auto" w:fill="auto"/>
            <w:vAlign w:val="center"/>
            <w:hideMark/>
          </w:tcPr>
          <w:p w14:paraId="50B8A74F" w14:textId="77777777" w:rsidR="00356180" w:rsidRPr="00225696" w:rsidRDefault="00356180" w:rsidP="00EC5321">
            <w:pPr>
              <w:rPr>
                <w:rFonts w:eastAsia="Times New Roman" w:cstheme="minorHAnsi"/>
                <w:sz w:val="16"/>
                <w:szCs w:val="16"/>
              </w:rPr>
            </w:pPr>
            <w:r w:rsidRPr="002D1214">
              <w:rPr>
                <w:rFonts w:eastAsia="Times New Roman" w:cstheme="minorHAnsi"/>
                <w:sz w:val="16"/>
                <w:szCs w:val="16"/>
              </w:rPr>
              <w:t>Using historic hydrologic conditions to inform water operations modeling to make predictions under varying climate change scenarios.</w:t>
            </w:r>
          </w:p>
        </w:tc>
      </w:tr>
      <w:tr w:rsidR="00356180" w:rsidRPr="001A72F6" w14:paraId="75287974" w14:textId="77777777" w:rsidTr="001404F5">
        <w:trPr>
          <w:trHeight w:val="1474"/>
        </w:trPr>
        <w:tc>
          <w:tcPr>
            <w:tcW w:w="2298" w:type="dxa"/>
            <w:shd w:val="clear" w:color="000000" w:fill="548235"/>
            <w:vAlign w:val="center"/>
            <w:hideMark/>
          </w:tcPr>
          <w:p w14:paraId="6B34A6A8"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Climate</w:t>
            </w:r>
          </w:p>
        </w:tc>
        <w:tc>
          <w:tcPr>
            <w:tcW w:w="1195" w:type="dxa"/>
            <w:gridSpan w:val="3"/>
            <w:shd w:val="clear" w:color="auto" w:fill="FF0000"/>
            <w:vAlign w:val="center"/>
            <w:hideMark/>
          </w:tcPr>
          <w:p w14:paraId="5DEA5D56" w14:textId="77777777" w:rsidR="00356180" w:rsidRPr="001A72F6" w:rsidRDefault="00356180" w:rsidP="00EC5321">
            <w:pPr>
              <w:jc w:val="center"/>
              <w:rPr>
                <w:rFonts w:eastAsia="Times New Roman" w:cstheme="minorHAnsi"/>
                <w:b/>
                <w:bCs/>
                <w:color w:val="FF0000"/>
                <w:sz w:val="16"/>
                <w:szCs w:val="16"/>
              </w:rPr>
            </w:pPr>
            <w:r w:rsidRPr="001A72F6">
              <w:rPr>
                <w:rFonts w:eastAsia="Times New Roman" w:cstheme="minorHAnsi"/>
                <w:b/>
                <w:bCs/>
                <w:color w:val="FF0000"/>
                <w:sz w:val="16"/>
                <w:szCs w:val="16"/>
              </w:rPr>
              <w:t> </w:t>
            </w:r>
          </w:p>
        </w:tc>
        <w:tc>
          <w:tcPr>
            <w:tcW w:w="2478" w:type="dxa"/>
            <w:gridSpan w:val="2"/>
            <w:shd w:val="clear" w:color="auto" w:fill="A6A6A6" w:themeFill="background1" w:themeFillShade="A6"/>
            <w:vAlign w:val="center"/>
            <w:hideMark/>
          </w:tcPr>
          <w:p w14:paraId="030B9213"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Weather</w:t>
            </w:r>
          </w:p>
        </w:tc>
        <w:tc>
          <w:tcPr>
            <w:tcW w:w="4756" w:type="dxa"/>
            <w:gridSpan w:val="2"/>
            <w:shd w:val="clear" w:color="auto" w:fill="auto"/>
            <w:vAlign w:val="center"/>
            <w:hideMark/>
          </w:tcPr>
          <w:p w14:paraId="6DEF909B"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 xml:space="preserve">Uncertainty about the impacts of climate change on local weather patterns and events which can have a significant impact on tern/plover productivity, but again the Program can do little to account for this impact other than to </w:t>
            </w:r>
            <w:r>
              <w:rPr>
                <w:rFonts w:eastAsia="Times New Roman" w:cstheme="minorHAnsi"/>
                <w:color w:val="000000"/>
                <w:sz w:val="16"/>
                <w:szCs w:val="16"/>
              </w:rPr>
              <w:t>provide</w:t>
            </w:r>
            <w:r w:rsidRPr="001A72F6">
              <w:rPr>
                <w:rFonts w:eastAsia="Times New Roman" w:cstheme="minorHAnsi"/>
                <w:color w:val="000000"/>
                <w:sz w:val="16"/>
                <w:szCs w:val="16"/>
              </w:rPr>
              <w:t xml:space="preserve"> nesting dispersal </w:t>
            </w:r>
            <w:r>
              <w:rPr>
                <w:rFonts w:eastAsia="Times New Roman" w:cstheme="minorHAnsi"/>
                <w:color w:val="000000"/>
                <w:sz w:val="16"/>
                <w:szCs w:val="16"/>
              </w:rPr>
              <w:t xml:space="preserve">opportunities </w:t>
            </w:r>
            <w:r w:rsidRPr="001A72F6">
              <w:rPr>
                <w:rFonts w:eastAsia="Times New Roman" w:cstheme="minorHAnsi"/>
                <w:color w:val="000000"/>
                <w:sz w:val="16"/>
                <w:szCs w:val="16"/>
              </w:rPr>
              <w:t>as a backstop against the effects of localized weather events (heavy rain, hailstorms, etc.).</w:t>
            </w:r>
          </w:p>
        </w:tc>
        <w:tc>
          <w:tcPr>
            <w:tcW w:w="2313" w:type="dxa"/>
            <w:shd w:val="clear" w:color="auto" w:fill="auto"/>
            <w:vAlign w:val="center"/>
            <w:hideMark/>
          </w:tcPr>
          <w:p w14:paraId="1A8B82E0"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Climate change input as part of operational model; maybe some expected productivity loss due to more frequent/intense weather events included in operational model and/or models used by the GC in SDM as part of decision-making.</w:t>
            </w:r>
          </w:p>
        </w:tc>
      </w:tr>
      <w:tr w:rsidR="00356180" w:rsidRPr="001A72F6" w14:paraId="12862F28" w14:textId="77777777" w:rsidTr="00642FE2">
        <w:trPr>
          <w:trHeight w:hRule="exact" w:val="830"/>
        </w:trPr>
        <w:tc>
          <w:tcPr>
            <w:tcW w:w="2298" w:type="dxa"/>
            <w:shd w:val="clear" w:color="000000" w:fill="548235"/>
            <w:vAlign w:val="center"/>
          </w:tcPr>
          <w:p w14:paraId="2CC84C2E"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Climate</w:t>
            </w:r>
          </w:p>
        </w:tc>
        <w:tc>
          <w:tcPr>
            <w:tcW w:w="1195" w:type="dxa"/>
            <w:gridSpan w:val="3"/>
            <w:shd w:val="clear" w:color="auto" w:fill="FF0000"/>
            <w:vAlign w:val="center"/>
          </w:tcPr>
          <w:p w14:paraId="1B1F5010" w14:textId="77777777" w:rsidR="00356180" w:rsidRPr="001A72F6" w:rsidRDefault="00356180" w:rsidP="00EC5321">
            <w:pPr>
              <w:jc w:val="center"/>
              <w:rPr>
                <w:rFonts w:eastAsia="Times New Roman" w:cstheme="minorHAnsi"/>
                <w:b/>
                <w:bCs/>
                <w:color w:val="FF0000"/>
                <w:sz w:val="16"/>
                <w:szCs w:val="16"/>
              </w:rPr>
            </w:pPr>
          </w:p>
        </w:tc>
        <w:tc>
          <w:tcPr>
            <w:tcW w:w="2478" w:type="dxa"/>
            <w:gridSpan w:val="2"/>
            <w:shd w:val="clear" w:color="000000" w:fill="auto"/>
            <w:vAlign w:val="center"/>
          </w:tcPr>
          <w:p w14:paraId="1B4F3701"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Non-Program Habitat/Overwinter &amp; Migratory Conditions/Dispersal/Stochastic Events</w:t>
            </w:r>
          </w:p>
        </w:tc>
        <w:tc>
          <w:tcPr>
            <w:tcW w:w="4756" w:type="dxa"/>
            <w:gridSpan w:val="2"/>
            <w:shd w:val="clear" w:color="auto" w:fill="auto"/>
            <w:vAlign w:val="center"/>
          </w:tcPr>
          <w:p w14:paraId="48FDD5E3"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Uncertainty about the impacts of climate change on weather patterns and events which can have a significant impact on tern/plover survival and recruitment.</w:t>
            </w:r>
          </w:p>
        </w:tc>
        <w:tc>
          <w:tcPr>
            <w:tcW w:w="2313" w:type="dxa"/>
            <w:shd w:val="clear" w:color="auto" w:fill="auto"/>
            <w:vAlign w:val="center"/>
          </w:tcPr>
          <w:p w14:paraId="4D034BF7" w14:textId="77777777" w:rsidR="00356180" w:rsidRPr="001A72F6" w:rsidRDefault="00356180" w:rsidP="00EC5321">
            <w:pPr>
              <w:rPr>
                <w:rFonts w:eastAsia="Times New Roman" w:cstheme="minorHAnsi"/>
                <w:color w:val="000000"/>
                <w:sz w:val="16"/>
                <w:szCs w:val="16"/>
              </w:rPr>
            </w:pPr>
          </w:p>
        </w:tc>
      </w:tr>
      <w:tr w:rsidR="00356180" w:rsidRPr="001A72F6" w14:paraId="5E1698CF" w14:textId="77777777" w:rsidTr="00CC3DDB">
        <w:trPr>
          <w:trHeight w:hRule="exact" w:val="992"/>
        </w:trPr>
        <w:tc>
          <w:tcPr>
            <w:tcW w:w="2298" w:type="dxa"/>
            <w:shd w:val="clear" w:color="000000" w:fill="548235"/>
            <w:vAlign w:val="center"/>
          </w:tcPr>
          <w:p w14:paraId="40CBBEA3"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Social, Legal, Political, &amp; Economic</w:t>
            </w:r>
          </w:p>
        </w:tc>
        <w:tc>
          <w:tcPr>
            <w:tcW w:w="1195" w:type="dxa"/>
            <w:gridSpan w:val="3"/>
            <w:shd w:val="clear" w:color="auto" w:fill="F2F2F2" w:themeFill="background1" w:themeFillShade="F2"/>
            <w:vAlign w:val="center"/>
          </w:tcPr>
          <w:p w14:paraId="635D5A64" w14:textId="77777777" w:rsidR="00356180" w:rsidRPr="001A72F6" w:rsidRDefault="00356180" w:rsidP="00EC5321">
            <w:pPr>
              <w:jc w:val="center"/>
              <w:rPr>
                <w:rFonts w:eastAsia="Times New Roman" w:cstheme="minorHAnsi"/>
                <w:b/>
                <w:bCs/>
                <w:color w:val="FF0000"/>
                <w:sz w:val="16"/>
                <w:szCs w:val="16"/>
              </w:rPr>
            </w:pPr>
            <w:r w:rsidRPr="001A72F6">
              <w:rPr>
                <w:rFonts w:eastAsia="Times New Roman" w:cstheme="minorHAnsi"/>
                <w:b/>
                <w:bCs/>
                <w:color w:val="FF0000"/>
                <w:sz w:val="16"/>
                <w:szCs w:val="16"/>
              </w:rPr>
              <w:t> </w:t>
            </w:r>
          </w:p>
        </w:tc>
        <w:tc>
          <w:tcPr>
            <w:tcW w:w="2478" w:type="dxa"/>
            <w:gridSpan w:val="2"/>
            <w:shd w:val="clear" w:color="000000" w:fill="BF8F00"/>
            <w:vAlign w:val="center"/>
          </w:tcPr>
          <w:p w14:paraId="0F618CBE"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Channel Inundation Release/High Flow Release/Sediment Augmentation/Mechanical Channel Maintenance/MCA Islands</w:t>
            </w:r>
          </w:p>
        </w:tc>
        <w:tc>
          <w:tcPr>
            <w:tcW w:w="4756" w:type="dxa"/>
            <w:gridSpan w:val="2"/>
            <w:shd w:val="clear" w:color="auto" w:fill="auto"/>
            <w:vAlign w:val="center"/>
          </w:tcPr>
          <w:p w14:paraId="2C610368"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Little uncertainty about the bounds of the Program, resources, water law, etc. that effect the amount of water and land available for management actions and in turn the ability of the Program to manage and control water, augment sand, and apply mechanical actions in the AHR.</w:t>
            </w:r>
          </w:p>
        </w:tc>
        <w:tc>
          <w:tcPr>
            <w:tcW w:w="2313" w:type="dxa"/>
            <w:shd w:val="clear" w:color="auto" w:fill="auto"/>
            <w:vAlign w:val="center"/>
          </w:tcPr>
          <w:p w14:paraId="20CC70F8" w14:textId="1A408B4F" w:rsidR="00356180" w:rsidRPr="001A72F6" w:rsidRDefault="00BC7EF8" w:rsidP="00EC5321">
            <w:pPr>
              <w:rPr>
                <w:rFonts w:eastAsia="Times New Roman" w:cstheme="minorHAnsi"/>
                <w:color w:val="000000"/>
                <w:sz w:val="16"/>
                <w:szCs w:val="16"/>
              </w:rPr>
            </w:pPr>
            <w:hyperlink r:id="rId183" w:history="1">
              <w:r w:rsidR="00186D02" w:rsidRPr="00E24C8E">
                <w:rPr>
                  <w:rFonts w:eastAsia="Times New Roman" w:cstheme="minorHAnsi"/>
                  <w:color w:val="0563C1" w:themeColor="hyperlink"/>
                  <w:sz w:val="16"/>
                  <w:szCs w:val="16"/>
                  <w:u w:val="single"/>
                </w:rPr>
                <w:t>Final Program Document</w:t>
              </w:r>
            </w:hyperlink>
            <w:r w:rsidR="00186D02" w:rsidRPr="00E24C8E">
              <w:rPr>
                <w:rFonts w:eastAsia="Times New Roman" w:cstheme="minorHAnsi"/>
                <w:color w:val="000000"/>
                <w:sz w:val="16"/>
                <w:szCs w:val="16"/>
              </w:rPr>
              <w:t xml:space="preserve">; Extension Document; </w:t>
            </w:r>
            <w:r w:rsidR="00186D02" w:rsidRPr="00C177DA">
              <w:rPr>
                <w:rFonts w:eastAsia="Times New Roman" w:cstheme="minorHAnsi"/>
                <w:sz w:val="16"/>
                <w:szCs w:val="16"/>
              </w:rPr>
              <w:t>AMP Versions 1.0</w:t>
            </w:r>
            <w:r w:rsidR="00186D02" w:rsidRPr="00E24C8E">
              <w:rPr>
                <w:rFonts w:eastAsia="Times New Roman" w:cstheme="minorHAnsi"/>
                <w:color w:val="000000"/>
                <w:sz w:val="16"/>
                <w:szCs w:val="16"/>
              </w:rPr>
              <w:t xml:space="preserve"> and </w:t>
            </w:r>
            <w:hyperlink r:id="rId184" w:history="1">
              <w:r w:rsidR="00186D02" w:rsidRPr="00C177DA">
                <w:rPr>
                  <w:rStyle w:val="Hyperlink"/>
                  <w:rFonts w:eastAsia="Times New Roman" w:cstheme="minorHAnsi"/>
                  <w:sz w:val="16"/>
                  <w:szCs w:val="16"/>
                </w:rPr>
                <w:t>2.0</w:t>
              </w:r>
            </w:hyperlink>
          </w:p>
        </w:tc>
      </w:tr>
      <w:tr w:rsidR="00356180" w:rsidRPr="001A72F6" w14:paraId="0E9CE675" w14:textId="77777777" w:rsidTr="00CC3DDB">
        <w:trPr>
          <w:trHeight w:hRule="exact" w:val="803"/>
        </w:trPr>
        <w:tc>
          <w:tcPr>
            <w:tcW w:w="2298" w:type="dxa"/>
            <w:shd w:val="clear" w:color="000000" w:fill="548235"/>
            <w:vAlign w:val="center"/>
          </w:tcPr>
          <w:p w14:paraId="23F11850"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Social, Legal, Political, &amp; Economic</w:t>
            </w:r>
          </w:p>
        </w:tc>
        <w:tc>
          <w:tcPr>
            <w:tcW w:w="1195" w:type="dxa"/>
            <w:gridSpan w:val="3"/>
            <w:shd w:val="clear" w:color="auto" w:fill="595959" w:themeFill="text1" w:themeFillTint="A6"/>
            <w:vAlign w:val="center"/>
          </w:tcPr>
          <w:p w14:paraId="733E8A1A" w14:textId="77777777" w:rsidR="00356180" w:rsidRPr="001A72F6" w:rsidRDefault="00356180" w:rsidP="00EC5321">
            <w:pPr>
              <w:jc w:val="center"/>
              <w:rPr>
                <w:rFonts w:eastAsia="Times New Roman" w:cstheme="minorHAnsi"/>
                <w:b/>
                <w:bCs/>
                <w:color w:val="FF0000"/>
                <w:sz w:val="16"/>
                <w:szCs w:val="16"/>
              </w:rPr>
            </w:pPr>
            <w:r w:rsidRPr="001A72F6">
              <w:rPr>
                <w:rFonts w:eastAsia="Times New Roman" w:cstheme="minorHAnsi"/>
                <w:b/>
                <w:bCs/>
                <w:color w:val="FF0000"/>
                <w:sz w:val="16"/>
                <w:szCs w:val="16"/>
              </w:rPr>
              <w:t> </w:t>
            </w:r>
          </w:p>
        </w:tc>
        <w:tc>
          <w:tcPr>
            <w:tcW w:w="2478" w:type="dxa"/>
            <w:gridSpan w:val="2"/>
            <w:shd w:val="clear" w:color="000000" w:fill="BF8F00"/>
            <w:vAlign w:val="center"/>
          </w:tcPr>
          <w:p w14:paraId="41450DDE"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Off-channel Habitat Creation and Maintenance</w:t>
            </w:r>
          </w:p>
        </w:tc>
        <w:tc>
          <w:tcPr>
            <w:tcW w:w="4756" w:type="dxa"/>
            <w:gridSpan w:val="2"/>
            <w:shd w:val="clear" w:color="auto" w:fill="auto"/>
            <w:vAlign w:val="center"/>
          </w:tcPr>
          <w:p w14:paraId="1131D265"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Little uncertainty about the bounds of the Program, resources, water law, etc. that effect the amount of water and land available for management actions and in turn the ability of the Program to create and maintain off-channel habitat in the AHR.</w:t>
            </w:r>
          </w:p>
        </w:tc>
        <w:tc>
          <w:tcPr>
            <w:tcW w:w="2313" w:type="dxa"/>
            <w:shd w:val="clear" w:color="auto" w:fill="auto"/>
            <w:vAlign w:val="center"/>
          </w:tcPr>
          <w:p w14:paraId="3F6130E0" w14:textId="3B81F3C4" w:rsidR="00356180" w:rsidRPr="001A72F6" w:rsidRDefault="00BC7EF8" w:rsidP="00EC5321">
            <w:pPr>
              <w:rPr>
                <w:rFonts w:eastAsia="Times New Roman" w:cstheme="minorHAnsi"/>
                <w:color w:val="000000"/>
                <w:sz w:val="16"/>
                <w:szCs w:val="16"/>
              </w:rPr>
            </w:pPr>
            <w:hyperlink r:id="rId185" w:history="1">
              <w:r w:rsidR="00186D02" w:rsidRPr="00E24C8E">
                <w:rPr>
                  <w:rFonts w:eastAsia="Times New Roman" w:cstheme="minorHAnsi"/>
                  <w:color w:val="0563C1" w:themeColor="hyperlink"/>
                  <w:sz w:val="16"/>
                  <w:szCs w:val="16"/>
                  <w:u w:val="single"/>
                </w:rPr>
                <w:t>Final Program Document</w:t>
              </w:r>
            </w:hyperlink>
            <w:r w:rsidR="00186D02" w:rsidRPr="00E24C8E">
              <w:rPr>
                <w:rFonts w:eastAsia="Times New Roman" w:cstheme="minorHAnsi"/>
                <w:color w:val="000000"/>
                <w:sz w:val="16"/>
                <w:szCs w:val="16"/>
              </w:rPr>
              <w:t xml:space="preserve">; Extension Document; </w:t>
            </w:r>
            <w:r w:rsidR="00186D02" w:rsidRPr="00C177DA">
              <w:rPr>
                <w:rFonts w:eastAsia="Times New Roman" w:cstheme="minorHAnsi"/>
                <w:sz w:val="16"/>
                <w:szCs w:val="16"/>
              </w:rPr>
              <w:t>AMP Versions 1.0</w:t>
            </w:r>
            <w:r w:rsidR="00186D02" w:rsidRPr="00E24C8E">
              <w:rPr>
                <w:rFonts w:eastAsia="Times New Roman" w:cstheme="minorHAnsi"/>
                <w:color w:val="000000"/>
                <w:sz w:val="16"/>
                <w:szCs w:val="16"/>
              </w:rPr>
              <w:t xml:space="preserve"> and </w:t>
            </w:r>
            <w:hyperlink r:id="rId186" w:history="1">
              <w:r w:rsidR="00186D02" w:rsidRPr="00C177DA">
                <w:rPr>
                  <w:rStyle w:val="Hyperlink"/>
                  <w:rFonts w:eastAsia="Times New Roman" w:cstheme="minorHAnsi"/>
                  <w:sz w:val="16"/>
                  <w:szCs w:val="16"/>
                </w:rPr>
                <w:t>2.0</w:t>
              </w:r>
            </w:hyperlink>
          </w:p>
        </w:tc>
      </w:tr>
      <w:tr w:rsidR="00356180" w:rsidRPr="001A72F6" w14:paraId="60FCB7C9" w14:textId="77777777" w:rsidTr="00CC3DDB">
        <w:trPr>
          <w:trHeight w:hRule="exact" w:val="650"/>
        </w:trPr>
        <w:tc>
          <w:tcPr>
            <w:tcW w:w="2298" w:type="dxa"/>
            <w:shd w:val="clear" w:color="000000" w:fill="548235"/>
            <w:vAlign w:val="center"/>
          </w:tcPr>
          <w:p w14:paraId="3441CB41"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Social, Legal, Political, &amp; Economic</w:t>
            </w:r>
          </w:p>
        </w:tc>
        <w:tc>
          <w:tcPr>
            <w:tcW w:w="1195" w:type="dxa"/>
            <w:gridSpan w:val="3"/>
            <w:shd w:val="clear" w:color="auto" w:fill="595959" w:themeFill="text1" w:themeFillTint="A6"/>
            <w:vAlign w:val="center"/>
          </w:tcPr>
          <w:p w14:paraId="5B1F51A8" w14:textId="77777777" w:rsidR="00356180" w:rsidRPr="001A72F6" w:rsidRDefault="00356180" w:rsidP="00EC5321">
            <w:pPr>
              <w:jc w:val="center"/>
              <w:rPr>
                <w:rFonts w:eastAsia="Times New Roman" w:cstheme="minorHAnsi"/>
                <w:b/>
                <w:bCs/>
                <w:color w:val="FF0000"/>
                <w:sz w:val="16"/>
                <w:szCs w:val="16"/>
              </w:rPr>
            </w:pPr>
            <w:r w:rsidRPr="001A72F6">
              <w:rPr>
                <w:rFonts w:eastAsia="Times New Roman" w:cstheme="minorHAnsi"/>
                <w:b/>
                <w:bCs/>
                <w:color w:val="FF0000"/>
                <w:sz w:val="16"/>
                <w:szCs w:val="16"/>
              </w:rPr>
              <w:t> </w:t>
            </w:r>
          </w:p>
        </w:tc>
        <w:tc>
          <w:tcPr>
            <w:tcW w:w="2478" w:type="dxa"/>
            <w:gridSpan w:val="2"/>
            <w:shd w:val="clear" w:color="000000" w:fill="BF8F00"/>
            <w:vAlign w:val="center"/>
          </w:tcPr>
          <w:p w14:paraId="5B8C7A17"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Predator Control</w:t>
            </w:r>
          </w:p>
        </w:tc>
        <w:tc>
          <w:tcPr>
            <w:tcW w:w="4756" w:type="dxa"/>
            <w:gridSpan w:val="2"/>
            <w:shd w:val="clear" w:color="auto" w:fill="auto"/>
            <w:vAlign w:val="center"/>
          </w:tcPr>
          <w:p w14:paraId="373498F3"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Little uncertainty about the bounds of the Program to manage and control predators in the AHR other than the Services’ willingness to allow avian trapping at off-channel nesting sites.</w:t>
            </w:r>
          </w:p>
        </w:tc>
        <w:tc>
          <w:tcPr>
            <w:tcW w:w="2313" w:type="dxa"/>
            <w:shd w:val="clear" w:color="auto" w:fill="auto"/>
            <w:vAlign w:val="center"/>
          </w:tcPr>
          <w:p w14:paraId="77DC7EE3" w14:textId="16C49BDF" w:rsidR="00356180" w:rsidRPr="001A72F6" w:rsidRDefault="00BC7EF8" w:rsidP="00EC5321">
            <w:pPr>
              <w:rPr>
                <w:rFonts w:eastAsia="Times New Roman" w:cstheme="minorHAnsi"/>
                <w:color w:val="000000"/>
                <w:sz w:val="16"/>
                <w:szCs w:val="16"/>
              </w:rPr>
            </w:pPr>
            <w:hyperlink r:id="rId187" w:history="1">
              <w:r w:rsidR="00186D02" w:rsidRPr="00E24C8E">
                <w:rPr>
                  <w:rFonts w:eastAsia="Times New Roman" w:cstheme="minorHAnsi"/>
                  <w:color w:val="0563C1" w:themeColor="hyperlink"/>
                  <w:sz w:val="16"/>
                  <w:szCs w:val="16"/>
                  <w:u w:val="single"/>
                </w:rPr>
                <w:t>Final Program Document</w:t>
              </w:r>
            </w:hyperlink>
            <w:r w:rsidR="00186D02" w:rsidRPr="00E24C8E">
              <w:rPr>
                <w:rFonts w:eastAsia="Times New Roman" w:cstheme="minorHAnsi"/>
                <w:color w:val="000000"/>
                <w:sz w:val="16"/>
                <w:szCs w:val="16"/>
              </w:rPr>
              <w:t xml:space="preserve">; Extension Document; </w:t>
            </w:r>
            <w:r w:rsidR="00186D02" w:rsidRPr="00C177DA">
              <w:rPr>
                <w:rFonts w:eastAsia="Times New Roman" w:cstheme="minorHAnsi"/>
                <w:sz w:val="16"/>
                <w:szCs w:val="16"/>
              </w:rPr>
              <w:t>AMP Versions 1.0</w:t>
            </w:r>
            <w:r w:rsidR="00186D02" w:rsidRPr="00E24C8E">
              <w:rPr>
                <w:rFonts w:eastAsia="Times New Roman" w:cstheme="minorHAnsi"/>
                <w:color w:val="000000"/>
                <w:sz w:val="16"/>
                <w:szCs w:val="16"/>
              </w:rPr>
              <w:t xml:space="preserve"> and </w:t>
            </w:r>
            <w:hyperlink r:id="rId188" w:history="1">
              <w:r w:rsidR="00186D02" w:rsidRPr="00C177DA">
                <w:rPr>
                  <w:rStyle w:val="Hyperlink"/>
                  <w:rFonts w:eastAsia="Times New Roman" w:cstheme="minorHAnsi"/>
                  <w:sz w:val="16"/>
                  <w:szCs w:val="16"/>
                </w:rPr>
                <w:t>2.0</w:t>
              </w:r>
            </w:hyperlink>
          </w:p>
        </w:tc>
      </w:tr>
      <w:tr w:rsidR="00356180" w:rsidRPr="001A72F6" w14:paraId="388AEAE7" w14:textId="77777777" w:rsidTr="00CC3DDB">
        <w:trPr>
          <w:trHeight w:hRule="exact" w:val="767"/>
        </w:trPr>
        <w:tc>
          <w:tcPr>
            <w:tcW w:w="2298" w:type="dxa"/>
            <w:shd w:val="clear" w:color="000000" w:fill="BF8F00"/>
            <w:vAlign w:val="center"/>
          </w:tcPr>
          <w:p w14:paraId="1D378F90" w14:textId="0E770498" w:rsidR="00356180" w:rsidRDefault="00356180" w:rsidP="007F5BFD">
            <w:pPr>
              <w:jc w:val="center"/>
              <w:rPr>
                <w:rFonts w:eastAsia="Times New Roman" w:cstheme="minorHAnsi"/>
                <w:color w:val="000000"/>
                <w:sz w:val="16"/>
                <w:szCs w:val="16"/>
              </w:rPr>
            </w:pPr>
            <w:r w:rsidRPr="001A72F6">
              <w:rPr>
                <w:rFonts w:eastAsia="Times New Roman" w:cstheme="minorHAnsi"/>
                <w:color w:val="000000"/>
                <w:sz w:val="16"/>
                <w:szCs w:val="16"/>
              </w:rPr>
              <w:t>Channel Inundation Release</w:t>
            </w:r>
          </w:p>
          <w:p w14:paraId="778B3FBB" w14:textId="77777777" w:rsidR="00356180" w:rsidRPr="00937820" w:rsidRDefault="00356180" w:rsidP="00EC5321">
            <w:pPr>
              <w:rPr>
                <w:rFonts w:eastAsia="Times New Roman" w:cstheme="minorHAnsi"/>
                <w:sz w:val="16"/>
                <w:szCs w:val="16"/>
              </w:rPr>
            </w:pPr>
          </w:p>
        </w:tc>
        <w:tc>
          <w:tcPr>
            <w:tcW w:w="1195" w:type="dxa"/>
            <w:gridSpan w:val="3"/>
            <w:shd w:val="clear" w:color="auto" w:fill="F2F2F2" w:themeFill="background1" w:themeFillShade="F2"/>
            <w:vAlign w:val="center"/>
          </w:tcPr>
          <w:p w14:paraId="3418E085" w14:textId="77777777" w:rsidR="00356180" w:rsidRPr="001A72F6" w:rsidRDefault="00356180" w:rsidP="00EC5321">
            <w:pPr>
              <w:jc w:val="center"/>
              <w:rPr>
                <w:rFonts w:eastAsia="Times New Roman" w:cstheme="minorHAnsi"/>
                <w:b/>
                <w:bCs/>
                <w:color w:val="FF0000"/>
                <w:sz w:val="16"/>
                <w:szCs w:val="16"/>
              </w:rPr>
            </w:pPr>
            <w:r w:rsidRPr="001A72F6">
              <w:rPr>
                <w:rFonts w:eastAsia="Times New Roman" w:cstheme="minorHAnsi"/>
                <w:b/>
                <w:bCs/>
                <w:color w:val="FF0000"/>
                <w:sz w:val="16"/>
                <w:szCs w:val="16"/>
              </w:rPr>
              <w:t> </w:t>
            </w:r>
          </w:p>
        </w:tc>
        <w:tc>
          <w:tcPr>
            <w:tcW w:w="2478" w:type="dxa"/>
            <w:gridSpan w:val="2"/>
            <w:shd w:val="clear" w:color="000000" w:fill="9BC2E6"/>
            <w:vAlign w:val="center"/>
          </w:tcPr>
          <w:p w14:paraId="396A2443"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Hydrology</w:t>
            </w:r>
          </w:p>
        </w:tc>
        <w:tc>
          <w:tcPr>
            <w:tcW w:w="4756" w:type="dxa"/>
            <w:gridSpan w:val="2"/>
            <w:shd w:val="clear" w:color="auto" w:fill="auto"/>
            <w:vAlign w:val="center"/>
          </w:tcPr>
          <w:p w14:paraId="37FDDEEE" w14:textId="77777777" w:rsidR="00356180" w:rsidRDefault="00356180" w:rsidP="00EC5321">
            <w:pPr>
              <w:rPr>
                <w:rFonts w:eastAsia="Times New Roman" w:cstheme="minorHAnsi"/>
                <w:color w:val="000000"/>
                <w:sz w:val="16"/>
                <w:szCs w:val="16"/>
              </w:rPr>
            </w:pPr>
            <w:r w:rsidRPr="001A72F6">
              <w:rPr>
                <w:rFonts w:eastAsia="Times New Roman" w:cstheme="minorHAnsi"/>
                <w:color w:val="000000"/>
                <w:sz w:val="16"/>
                <w:szCs w:val="16"/>
              </w:rPr>
              <w:t>Little uncertainty about the relationship between Program flow management in the summer and river hydrology but the Program cannot control other important factors such as irrigation return flows,</w:t>
            </w:r>
            <w:r>
              <w:rPr>
                <w:rFonts w:eastAsia="Times New Roman" w:cstheme="minorHAnsi"/>
                <w:color w:val="000000"/>
                <w:sz w:val="16"/>
                <w:szCs w:val="16"/>
              </w:rPr>
              <w:t xml:space="preserve"> </w:t>
            </w:r>
            <w:proofErr w:type="spellStart"/>
            <w:r>
              <w:rPr>
                <w:rFonts w:eastAsia="Times New Roman" w:cstheme="minorHAnsi"/>
                <w:color w:val="000000"/>
                <w:sz w:val="16"/>
                <w:szCs w:val="16"/>
              </w:rPr>
              <w:t>hydrocycling</w:t>
            </w:r>
            <w:proofErr w:type="spellEnd"/>
            <w:r>
              <w:rPr>
                <w:rFonts w:eastAsia="Times New Roman" w:cstheme="minorHAnsi"/>
                <w:color w:val="000000"/>
                <w:sz w:val="16"/>
                <w:szCs w:val="16"/>
              </w:rPr>
              <w:t>, USFWS target flow releases,</w:t>
            </w:r>
            <w:r w:rsidRPr="001A72F6">
              <w:rPr>
                <w:rFonts w:eastAsia="Times New Roman" w:cstheme="minorHAnsi"/>
                <w:color w:val="000000"/>
                <w:sz w:val="16"/>
                <w:szCs w:val="16"/>
              </w:rPr>
              <w:t xml:space="preserve"> drought, and runoff events.</w:t>
            </w:r>
          </w:p>
          <w:p w14:paraId="215E19F8" w14:textId="77777777" w:rsidR="00356180" w:rsidRPr="00FF48F2" w:rsidRDefault="00356180" w:rsidP="00EC5321">
            <w:pPr>
              <w:rPr>
                <w:rFonts w:eastAsia="Times New Roman" w:cstheme="minorHAnsi"/>
                <w:sz w:val="16"/>
                <w:szCs w:val="16"/>
              </w:rPr>
            </w:pPr>
          </w:p>
          <w:p w14:paraId="3216F9D7" w14:textId="77777777" w:rsidR="00356180" w:rsidRPr="00FF48F2" w:rsidRDefault="00356180" w:rsidP="00EC5321">
            <w:pPr>
              <w:rPr>
                <w:rFonts w:eastAsia="Times New Roman" w:cstheme="minorHAnsi"/>
                <w:sz w:val="16"/>
                <w:szCs w:val="16"/>
              </w:rPr>
            </w:pPr>
          </w:p>
        </w:tc>
        <w:tc>
          <w:tcPr>
            <w:tcW w:w="2313" w:type="dxa"/>
            <w:shd w:val="clear" w:color="auto" w:fill="auto"/>
            <w:vAlign w:val="center"/>
          </w:tcPr>
          <w:p w14:paraId="367B702B"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Gaging station data</w:t>
            </w:r>
          </w:p>
        </w:tc>
      </w:tr>
      <w:tr w:rsidR="00356180" w:rsidRPr="001A72F6" w14:paraId="091F5461" w14:textId="77777777" w:rsidTr="00CC3DDB">
        <w:trPr>
          <w:trHeight w:val="522"/>
        </w:trPr>
        <w:tc>
          <w:tcPr>
            <w:tcW w:w="2298" w:type="dxa"/>
            <w:shd w:val="clear" w:color="auto" w:fill="A8D08D" w:themeFill="accent6" w:themeFillTint="99"/>
            <w:vAlign w:val="center"/>
            <w:hideMark/>
          </w:tcPr>
          <w:p w14:paraId="44626C1F"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lastRenderedPageBreak/>
              <w:t>Starting Component(s)</w:t>
            </w:r>
          </w:p>
        </w:tc>
        <w:tc>
          <w:tcPr>
            <w:tcW w:w="1195" w:type="dxa"/>
            <w:gridSpan w:val="3"/>
            <w:shd w:val="clear" w:color="auto" w:fill="A8D08D" w:themeFill="accent6" w:themeFillTint="99"/>
            <w:vAlign w:val="center"/>
            <w:hideMark/>
          </w:tcPr>
          <w:p w14:paraId="0EDAB0B0"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t>Arrow Color &amp; Weight</w:t>
            </w:r>
          </w:p>
        </w:tc>
        <w:tc>
          <w:tcPr>
            <w:tcW w:w="2478" w:type="dxa"/>
            <w:gridSpan w:val="2"/>
            <w:shd w:val="clear" w:color="auto" w:fill="A8D08D" w:themeFill="accent6" w:themeFillTint="99"/>
            <w:vAlign w:val="center"/>
            <w:hideMark/>
          </w:tcPr>
          <w:p w14:paraId="76B91817"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t>Ending Component(s)</w:t>
            </w:r>
          </w:p>
        </w:tc>
        <w:tc>
          <w:tcPr>
            <w:tcW w:w="4756" w:type="dxa"/>
            <w:gridSpan w:val="2"/>
            <w:shd w:val="clear" w:color="auto" w:fill="A8D08D" w:themeFill="accent6" w:themeFillTint="99"/>
            <w:vAlign w:val="center"/>
            <w:hideMark/>
          </w:tcPr>
          <w:p w14:paraId="35DE277D"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t>Description</w:t>
            </w:r>
          </w:p>
        </w:tc>
        <w:tc>
          <w:tcPr>
            <w:tcW w:w="2313" w:type="dxa"/>
            <w:shd w:val="clear" w:color="auto" w:fill="A8D08D" w:themeFill="accent6" w:themeFillTint="99"/>
            <w:vAlign w:val="center"/>
            <w:hideMark/>
          </w:tcPr>
          <w:p w14:paraId="269DA713"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t>Data Sources &amp; Citations</w:t>
            </w:r>
          </w:p>
        </w:tc>
      </w:tr>
      <w:tr w:rsidR="00356180" w:rsidRPr="001A72F6" w14:paraId="7CE82661" w14:textId="77777777" w:rsidTr="00CC3DDB">
        <w:trPr>
          <w:trHeight w:val="1024"/>
        </w:trPr>
        <w:tc>
          <w:tcPr>
            <w:tcW w:w="2298" w:type="dxa"/>
            <w:shd w:val="clear" w:color="000000" w:fill="BF8F00"/>
            <w:vAlign w:val="center"/>
            <w:hideMark/>
          </w:tcPr>
          <w:p w14:paraId="11F4C3DD"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High Flow Release</w:t>
            </w:r>
          </w:p>
        </w:tc>
        <w:tc>
          <w:tcPr>
            <w:tcW w:w="1195" w:type="dxa"/>
            <w:gridSpan w:val="3"/>
            <w:shd w:val="clear" w:color="auto" w:fill="E7E6E6" w:themeFill="background2"/>
            <w:vAlign w:val="center"/>
            <w:hideMark/>
          </w:tcPr>
          <w:p w14:paraId="760AB8B8" w14:textId="77777777" w:rsidR="00356180" w:rsidRPr="001A72F6" w:rsidRDefault="00356180" w:rsidP="00EC5321">
            <w:pPr>
              <w:jc w:val="center"/>
              <w:rPr>
                <w:rFonts w:eastAsia="Times New Roman" w:cstheme="minorHAnsi"/>
                <w:color w:val="FF0000"/>
                <w:sz w:val="16"/>
                <w:szCs w:val="16"/>
              </w:rPr>
            </w:pPr>
            <w:r w:rsidRPr="001A72F6">
              <w:rPr>
                <w:rFonts w:eastAsia="Times New Roman" w:cstheme="minorHAnsi"/>
                <w:b/>
                <w:bCs/>
                <w:color w:val="FF0000"/>
                <w:sz w:val="16"/>
                <w:szCs w:val="16"/>
              </w:rPr>
              <w:t> </w:t>
            </w:r>
          </w:p>
        </w:tc>
        <w:tc>
          <w:tcPr>
            <w:tcW w:w="2478" w:type="dxa"/>
            <w:gridSpan w:val="2"/>
            <w:shd w:val="clear" w:color="000000" w:fill="9BC2E6"/>
            <w:vAlign w:val="center"/>
            <w:hideMark/>
          </w:tcPr>
          <w:p w14:paraId="145D56F8"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Hydrology</w:t>
            </w:r>
          </w:p>
        </w:tc>
        <w:tc>
          <w:tcPr>
            <w:tcW w:w="4756" w:type="dxa"/>
            <w:gridSpan w:val="2"/>
            <w:shd w:val="clear" w:color="auto" w:fill="auto"/>
            <w:vAlign w:val="center"/>
            <w:hideMark/>
          </w:tcPr>
          <w:p w14:paraId="5BDE1FC4"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Little uncertainty about the relationship between peak flows and river hydrology but peak flows are currently driven by natural events over which the Program has no control. Program peak flow management is limited by the Good Neighbor Policy and conveyance constraints at the North Platte choke point.</w:t>
            </w:r>
          </w:p>
        </w:tc>
        <w:tc>
          <w:tcPr>
            <w:tcW w:w="2313" w:type="dxa"/>
            <w:shd w:val="clear" w:color="auto" w:fill="auto"/>
            <w:vAlign w:val="center"/>
            <w:hideMark/>
          </w:tcPr>
          <w:p w14:paraId="73757A77" w14:textId="755D6CAC" w:rsidR="00356180" w:rsidRPr="001A72F6" w:rsidRDefault="00BC7EF8" w:rsidP="00EC5321">
            <w:pPr>
              <w:rPr>
                <w:rFonts w:eastAsia="Times New Roman" w:cstheme="minorHAnsi"/>
                <w:color w:val="000000"/>
                <w:sz w:val="16"/>
                <w:szCs w:val="16"/>
              </w:rPr>
            </w:pPr>
            <w:hyperlink r:id="rId189" w:history="1">
              <w:r w:rsidR="00356180" w:rsidRPr="001A72F6">
                <w:rPr>
                  <w:rFonts w:eastAsia="Times New Roman" w:cstheme="minorHAnsi"/>
                  <w:color w:val="0563C1" w:themeColor="hyperlink"/>
                  <w:sz w:val="16"/>
                  <w:szCs w:val="16"/>
                  <w:u w:val="single"/>
                </w:rPr>
                <w:t>Farnsworth et al. 2017</w:t>
              </w:r>
            </w:hyperlink>
            <w:r w:rsidR="00356180" w:rsidRPr="001A72F6">
              <w:rPr>
                <w:rFonts w:eastAsia="Times New Roman" w:cstheme="minorHAnsi"/>
                <w:color w:val="000000"/>
                <w:sz w:val="16"/>
                <w:szCs w:val="16"/>
              </w:rPr>
              <w:t xml:space="preserve">; </w:t>
            </w:r>
            <w:hyperlink r:id="rId190" w:history="1">
              <w:r w:rsidR="00356180" w:rsidRPr="001A72F6">
                <w:rPr>
                  <w:rFonts w:eastAsia="Times New Roman" w:cstheme="minorHAnsi"/>
                  <w:color w:val="0563C1" w:themeColor="hyperlink"/>
                  <w:sz w:val="16"/>
                  <w:szCs w:val="16"/>
                  <w:u w:val="single"/>
                </w:rPr>
                <w:t>Farnsworth et al. 2018</w:t>
              </w:r>
            </w:hyperlink>
            <w:r w:rsidR="00356180" w:rsidRPr="001A72F6">
              <w:rPr>
                <w:rFonts w:eastAsia="Times New Roman" w:cstheme="minorHAnsi"/>
                <w:color w:val="000000"/>
                <w:sz w:val="16"/>
                <w:szCs w:val="16"/>
              </w:rPr>
              <w:t>; Gauging station data</w:t>
            </w:r>
          </w:p>
        </w:tc>
      </w:tr>
      <w:tr w:rsidR="00356180" w:rsidRPr="001A72F6" w14:paraId="0664FA68" w14:textId="77777777" w:rsidTr="003357E2">
        <w:trPr>
          <w:trHeight w:val="997"/>
        </w:trPr>
        <w:tc>
          <w:tcPr>
            <w:tcW w:w="2298" w:type="dxa"/>
            <w:shd w:val="clear" w:color="000000" w:fill="BF8F00"/>
            <w:vAlign w:val="center"/>
            <w:hideMark/>
          </w:tcPr>
          <w:p w14:paraId="711560E1"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Channel Inundation Release/High Flow Release/Sediment Augmentation/Mechanical Channel Maintenance/MCA Islands</w:t>
            </w:r>
          </w:p>
        </w:tc>
        <w:tc>
          <w:tcPr>
            <w:tcW w:w="1195" w:type="dxa"/>
            <w:gridSpan w:val="3"/>
            <w:shd w:val="clear" w:color="000000" w:fill="E7E6E6"/>
            <w:vAlign w:val="center"/>
            <w:hideMark/>
          </w:tcPr>
          <w:p w14:paraId="5C328B80" w14:textId="77777777" w:rsidR="00356180" w:rsidRPr="001A72F6" w:rsidRDefault="00356180" w:rsidP="00EC5321">
            <w:pPr>
              <w:jc w:val="center"/>
              <w:rPr>
                <w:rFonts w:eastAsia="Times New Roman" w:cstheme="minorHAnsi"/>
                <w:color w:val="FF0000"/>
                <w:sz w:val="16"/>
                <w:szCs w:val="16"/>
              </w:rPr>
            </w:pPr>
            <w:r w:rsidRPr="001A72F6">
              <w:rPr>
                <w:rFonts w:eastAsia="Times New Roman" w:cstheme="minorHAnsi"/>
                <w:color w:val="FF0000"/>
                <w:sz w:val="16"/>
                <w:szCs w:val="16"/>
              </w:rPr>
              <w:t> </w:t>
            </w:r>
          </w:p>
        </w:tc>
        <w:tc>
          <w:tcPr>
            <w:tcW w:w="2478" w:type="dxa"/>
            <w:gridSpan w:val="2"/>
            <w:shd w:val="clear" w:color="000000" w:fill="9BC2E6"/>
            <w:vAlign w:val="center"/>
            <w:hideMark/>
          </w:tcPr>
          <w:p w14:paraId="1A1E9FC5"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Sandbar Morphology/Unvegetated Channel Width</w:t>
            </w:r>
          </w:p>
        </w:tc>
        <w:tc>
          <w:tcPr>
            <w:tcW w:w="4756" w:type="dxa"/>
            <w:gridSpan w:val="2"/>
            <w:shd w:val="clear" w:color="auto" w:fill="auto"/>
            <w:vAlign w:val="center"/>
            <w:hideMark/>
          </w:tcPr>
          <w:p w14:paraId="23E3FC1E"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The mix of these Program management activities does have an impact on channel morphology and width, but the largest factor now is peak flows driven by natural events outside the control of the Program, except to inform GC and determine if the peak flows may be protected.</w:t>
            </w:r>
          </w:p>
        </w:tc>
        <w:tc>
          <w:tcPr>
            <w:tcW w:w="2313" w:type="dxa"/>
            <w:shd w:val="clear" w:color="auto" w:fill="auto"/>
            <w:vAlign w:val="center"/>
            <w:hideMark/>
          </w:tcPr>
          <w:p w14:paraId="7C4BE389" w14:textId="452D907F" w:rsidR="00356180" w:rsidRPr="001A72F6" w:rsidRDefault="00BC7EF8" w:rsidP="00EC5321">
            <w:pPr>
              <w:rPr>
                <w:rFonts w:eastAsia="Times New Roman" w:cstheme="minorHAnsi"/>
                <w:color w:val="000000"/>
                <w:sz w:val="16"/>
                <w:szCs w:val="16"/>
              </w:rPr>
            </w:pPr>
            <w:hyperlink r:id="rId191" w:history="1">
              <w:r w:rsidR="00017315">
                <w:rPr>
                  <w:rFonts w:eastAsia="Times New Roman" w:cstheme="minorHAnsi"/>
                  <w:color w:val="0563C1" w:themeColor="hyperlink"/>
                  <w:sz w:val="16"/>
                  <w:szCs w:val="16"/>
                  <w:u w:val="single"/>
                </w:rPr>
                <w:t>PRRIP</w:t>
              </w:r>
              <w:r w:rsidR="00356180" w:rsidRPr="001A72F6">
                <w:rPr>
                  <w:rFonts w:eastAsia="Times New Roman" w:cstheme="minorHAnsi"/>
                  <w:color w:val="0563C1" w:themeColor="hyperlink"/>
                  <w:sz w:val="16"/>
                  <w:szCs w:val="16"/>
                  <w:u w:val="single"/>
                </w:rPr>
                <w:t xml:space="preserve"> 2015</w:t>
              </w:r>
            </w:hyperlink>
            <w:r w:rsidR="00356180" w:rsidRPr="001A72F6">
              <w:rPr>
                <w:rFonts w:eastAsia="Times New Roman" w:cstheme="minorHAnsi"/>
                <w:color w:val="000000"/>
                <w:sz w:val="16"/>
                <w:szCs w:val="16"/>
              </w:rPr>
              <w:t xml:space="preserve">; </w:t>
            </w:r>
            <w:hyperlink r:id="rId192" w:history="1">
              <w:r w:rsidR="00017315" w:rsidRPr="001A72F6">
                <w:rPr>
                  <w:rFonts w:eastAsia="Times New Roman" w:cstheme="minorHAnsi"/>
                  <w:color w:val="0563C1" w:themeColor="hyperlink"/>
                  <w:sz w:val="16"/>
                  <w:szCs w:val="16"/>
                  <w:u w:val="single"/>
                </w:rPr>
                <w:t>Farnsworth et al. 2017</w:t>
              </w:r>
            </w:hyperlink>
            <w:r w:rsidR="00017315" w:rsidRPr="001A72F6">
              <w:rPr>
                <w:rFonts w:eastAsia="Times New Roman" w:cstheme="minorHAnsi"/>
                <w:color w:val="000000"/>
                <w:sz w:val="16"/>
                <w:szCs w:val="16"/>
              </w:rPr>
              <w:t xml:space="preserve">; </w:t>
            </w:r>
            <w:hyperlink r:id="rId193" w:history="1">
              <w:r w:rsidR="00017315" w:rsidRPr="001A72F6">
                <w:rPr>
                  <w:rFonts w:eastAsia="Times New Roman" w:cstheme="minorHAnsi"/>
                  <w:color w:val="0563C1" w:themeColor="hyperlink"/>
                  <w:sz w:val="16"/>
                  <w:szCs w:val="16"/>
                  <w:u w:val="single"/>
                </w:rPr>
                <w:t>Farnsworth et al. 2018</w:t>
              </w:r>
            </w:hyperlink>
          </w:p>
        </w:tc>
      </w:tr>
      <w:tr w:rsidR="00CC3DDB" w:rsidRPr="001A72F6" w14:paraId="622684E0" w14:textId="77777777" w:rsidTr="002D6358">
        <w:trPr>
          <w:trHeight w:val="1618"/>
        </w:trPr>
        <w:tc>
          <w:tcPr>
            <w:tcW w:w="2298" w:type="dxa"/>
            <w:shd w:val="clear" w:color="000000" w:fill="BF8F00"/>
            <w:vAlign w:val="center"/>
          </w:tcPr>
          <w:p w14:paraId="4A1078EE" w14:textId="55CE1F25" w:rsidR="00CC3DDB" w:rsidRPr="001A72F6" w:rsidRDefault="00CC3DDB" w:rsidP="00CC3DDB">
            <w:pPr>
              <w:jc w:val="center"/>
              <w:rPr>
                <w:rFonts w:eastAsia="Times New Roman" w:cstheme="minorHAnsi"/>
                <w:color w:val="000000"/>
                <w:sz w:val="16"/>
                <w:szCs w:val="16"/>
              </w:rPr>
            </w:pPr>
            <w:r w:rsidRPr="001A72F6">
              <w:rPr>
                <w:rFonts w:eastAsia="Times New Roman" w:cstheme="minorHAnsi"/>
                <w:color w:val="000000"/>
                <w:sz w:val="16"/>
                <w:szCs w:val="16"/>
              </w:rPr>
              <w:t>Channel Inundation Release</w:t>
            </w:r>
          </w:p>
        </w:tc>
        <w:tc>
          <w:tcPr>
            <w:tcW w:w="1195" w:type="dxa"/>
            <w:gridSpan w:val="3"/>
            <w:shd w:val="clear" w:color="auto" w:fill="FF9999"/>
            <w:vAlign w:val="center"/>
          </w:tcPr>
          <w:p w14:paraId="74FC0F69" w14:textId="77777777" w:rsidR="00CC3DDB" w:rsidRPr="001A72F6" w:rsidRDefault="00CC3DDB" w:rsidP="00CC3DDB">
            <w:pPr>
              <w:jc w:val="center"/>
              <w:rPr>
                <w:rFonts w:eastAsia="Times New Roman" w:cstheme="minorHAnsi"/>
                <w:color w:val="FF0000"/>
                <w:sz w:val="16"/>
                <w:szCs w:val="16"/>
              </w:rPr>
            </w:pPr>
          </w:p>
        </w:tc>
        <w:tc>
          <w:tcPr>
            <w:tcW w:w="2478" w:type="dxa"/>
            <w:gridSpan w:val="2"/>
            <w:shd w:val="clear" w:color="000000" w:fill="9BC2E6"/>
            <w:vAlign w:val="center"/>
          </w:tcPr>
          <w:p w14:paraId="04E81DE4" w14:textId="2F0BEC5A" w:rsidR="00CC3DDB" w:rsidRPr="001A72F6" w:rsidRDefault="00CC3DDB" w:rsidP="00CC3DDB">
            <w:pPr>
              <w:jc w:val="center"/>
              <w:rPr>
                <w:rFonts w:eastAsia="Times New Roman" w:cstheme="minorHAnsi"/>
                <w:color w:val="000000"/>
                <w:sz w:val="16"/>
                <w:szCs w:val="16"/>
              </w:rPr>
            </w:pPr>
            <w:r>
              <w:rPr>
                <w:rFonts w:eastAsia="Times New Roman" w:cstheme="minorHAnsi"/>
                <w:color w:val="000000"/>
                <w:sz w:val="16"/>
                <w:szCs w:val="16"/>
              </w:rPr>
              <w:t>Unvegetated Channel Width</w:t>
            </w:r>
          </w:p>
        </w:tc>
        <w:tc>
          <w:tcPr>
            <w:tcW w:w="4756" w:type="dxa"/>
            <w:gridSpan w:val="2"/>
            <w:shd w:val="clear" w:color="auto" w:fill="auto"/>
            <w:vAlign w:val="center"/>
          </w:tcPr>
          <w:p w14:paraId="57CF7949" w14:textId="1C98A9BF" w:rsidR="00CC3DDB" w:rsidRPr="001A72F6" w:rsidRDefault="00CC3DDB" w:rsidP="00CC3DDB">
            <w:pPr>
              <w:rPr>
                <w:rFonts w:eastAsia="Times New Roman" w:cstheme="minorHAnsi"/>
                <w:color w:val="000000"/>
                <w:sz w:val="16"/>
                <w:szCs w:val="16"/>
              </w:rPr>
            </w:pPr>
            <w:r w:rsidRPr="00E24C8E">
              <w:rPr>
                <w:rFonts w:eastAsia="Times New Roman" w:cstheme="minorHAnsi"/>
                <w:color w:val="000000"/>
                <w:sz w:val="16"/>
                <w:szCs w:val="16"/>
              </w:rPr>
              <w:t xml:space="preserve">Important uncertainty to explore - ability of Program to manage available water to impede vegetation germination and </w:t>
            </w:r>
            <w:r w:rsidRPr="00E24C8E">
              <w:rPr>
                <w:rFonts w:eastAsia="Times New Roman" w:cstheme="minorHAnsi"/>
                <w:i/>
                <w:iCs/>
                <w:color w:val="000000"/>
                <w:sz w:val="16"/>
                <w:szCs w:val="16"/>
              </w:rPr>
              <w:t>Phragmites</w:t>
            </w:r>
            <w:r w:rsidRPr="00E24C8E">
              <w:rPr>
                <w:rFonts w:eastAsia="Times New Roman" w:cstheme="minorHAnsi"/>
                <w:color w:val="000000"/>
                <w:sz w:val="16"/>
                <w:szCs w:val="16"/>
              </w:rPr>
              <w:t xml:space="preserve"> expansion and thus maintain or expand unvegetated channel width.</w:t>
            </w:r>
          </w:p>
        </w:tc>
        <w:tc>
          <w:tcPr>
            <w:tcW w:w="2313" w:type="dxa"/>
            <w:shd w:val="clear" w:color="auto" w:fill="auto"/>
            <w:vAlign w:val="center"/>
          </w:tcPr>
          <w:p w14:paraId="4D6CCDF8" w14:textId="74480023" w:rsidR="00CC3DDB" w:rsidRDefault="00A55837" w:rsidP="00CC3DDB">
            <w:proofErr w:type="spellStart"/>
            <w:r w:rsidRPr="00E24C8E">
              <w:rPr>
                <w:rFonts w:eastAsia="Times New Roman" w:cstheme="minorHAnsi"/>
                <w:color w:val="000000"/>
                <w:sz w:val="16"/>
                <w:szCs w:val="16"/>
              </w:rPr>
              <w:t>Hosner</w:t>
            </w:r>
            <w:proofErr w:type="spellEnd"/>
            <w:r w:rsidRPr="00E24C8E">
              <w:rPr>
                <w:rFonts w:eastAsia="Times New Roman" w:cstheme="minorHAnsi"/>
                <w:color w:val="000000"/>
                <w:sz w:val="16"/>
                <w:szCs w:val="16"/>
              </w:rPr>
              <w:t xml:space="preserve"> 1958; </w:t>
            </w:r>
            <w:proofErr w:type="spellStart"/>
            <w:r w:rsidRPr="00E24C8E">
              <w:rPr>
                <w:rFonts w:eastAsia="Times New Roman" w:cstheme="minorHAnsi"/>
                <w:color w:val="000000"/>
                <w:sz w:val="16"/>
                <w:szCs w:val="16"/>
              </w:rPr>
              <w:t>Karlinger</w:t>
            </w:r>
            <w:proofErr w:type="spellEnd"/>
            <w:r w:rsidRPr="00E24C8E">
              <w:rPr>
                <w:rFonts w:eastAsia="Times New Roman" w:cstheme="minorHAnsi"/>
                <w:color w:val="000000"/>
                <w:sz w:val="16"/>
                <w:szCs w:val="16"/>
              </w:rPr>
              <w:t xml:space="preserve"> et al. 1981; Currier 1982; Carter-Johnson 1994; Currier 1997; </w:t>
            </w:r>
            <w:hyperlink r:id="rId194" w:history="1">
              <w:proofErr w:type="spellStart"/>
              <w:r w:rsidRPr="00E24C8E">
                <w:rPr>
                  <w:rFonts w:eastAsia="Times New Roman" w:cstheme="minorHAnsi"/>
                  <w:color w:val="0563C1" w:themeColor="hyperlink"/>
                  <w:sz w:val="16"/>
                  <w:szCs w:val="16"/>
                  <w:u w:val="single"/>
                </w:rPr>
                <w:t>Knezevic</w:t>
              </w:r>
              <w:proofErr w:type="spellEnd"/>
              <w:r w:rsidRPr="00E24C8E">
                <w:rPr>
                  <w:rFonts w:eastAsia="Times New Roman" w:cstheme="minorHAnsi"/>
                  <w:color w:val="0563C1" w:themeColor="hyperlink"/>
                  <w:sz w:val="16"/>
                  <w:szCs w:val="16"/>
                  <w:u w:val="single"/>
                </w:rPr>
                <w:t xml:space="preserve"> et al. 2008</w:t>
              </w:r>
            </w:hyperlink>
            <w:r w:rsidRPr="00E24C8E">
              <w:rPr>
                <w:rFonts w:eastAsia="Times New Roman" w:cstheme="minorHAnsi"/>
                <w:color w:val="000000"/>
                <w:sz w:val="16"/>
                <w:szCs w:val="16"/>
              </w:rPr>
              <w:t xml:space="preserve">; </w:t>
            </w:r>
            <w:hyperlink r:id="rId195" w:history="1">
              <w:r w:rsidRPr="00E24C8E">
                <w:rPr>
                  <w:rFonts w:eastAsia="Times New Roman" w:cstheme="minorHAnsi"/>
                  <w:color w:val="0563C1" w:themeColor="hyperlink"/>
                  <w:sz w:val="16"/>
                  <w:szCs w:val="16"/>
                  <w:u w:val="single"/>
                </w:rPr>
                <w:t>Rapp 2012</w:t>
              </w:r>
            </w:hyperlink>
            <w:r w:rsidRPr="00E24C8E">
              <w:rPr>
                <w:rFonts w:eastAsia="Times New Roman" w:cstheme="minorHAnsi"/>
                <w:color w:val="000000"/>
                <w:sz w:val="16"/>
                <w:szCs w:val="16"/>
              </w:rPr>
              <w:t xml:space="preserve">; </w:t>
            </w:r>
            <w:hyperlink r:id="rId196" w:history="1">
              <w:r w:rsidRPr="00E24C8E">
                <w:rPr>
                  <w:rFonts w:eastAsia="Times New Roman" w:cstheme="minorHAnsi"/>
                  <w:color w:val="0563C1" w:themeColor="hyperlink"/>
                  <w:sz w:val="16"/>
                  <w:szCs w:val="16"/>
                  <w:u w:val="single"/>
                </w:rPr>
                <w:t>PRRIP 2019</w:t>
              </w:r>
            </w:hyperlink>
            <w:r w:rsidRPr="00E24C8E">
              <w:rPr>
                <w:rFonts w:eastAsia="Times New Roman" w:cstheme="minorHAnsi"/>
                <w:color w:val="000000"/>
                <w:sz w:val="16"/>
                <w:szCs w:val="16"/>
              </w:rPr>
              <w:t xml:space="preserve">; </w:t>
            </w:r>
            <w:hyperlink r:id="rId197" w:history="1">
              <w:r w:rsidRPr="00E24C8E">
                <w:rPr>
                  <w:rFonts w:eastAsia="Times New Roman" w:cstheme="minorHAnsi"/>
                  <w:color w:val="0563C1" w:themeColor="hyperlink"/>
                  <w:sz w:val="16"/>
                  <w:szCs w:val="16"/>
                  <w:u w:val="single"/>
                </w:rPr>
                <w:t xml:space="preserve">Marks &amp; </w:t>
              </w:r>
              <w:proofErr w:type="spellStart"/>
              <w:r w:rsidRPr="00E24C8E">
                <w:rPr>
                  <w:rFonts w:eastAsia="Times New Roman" w:cstheme="minorHAnsi"/>
                  <w:color w:val="0563C1" w:themeColor="hyperlink"/>
                  <w:sz w:val="16"/>
                  <w:szCs w:val="16"/>
                  <w:u w:val="single"/>
                </w:rPr>
                <w:t>Atia</w:t>
              </w:r>
              <w:proofErr w:type="spellEnd"/>
              <w:r w:rsidRPr="00E24C8E">
                <w:rPr>
                  <w:rFonts w:eastAsia="Times New Roman" w:cstheme="minorHAnsi"/>
                  <w:color w:val="0563C1" w:themeColor="hyperlink"/>
                  <w:sz w:val="16"/>
                  <w:szCs w:val="16"/>
                  <w:u w:val="single"/>
                </w:rPr>
                <w:t xml:space="preserve"> 2020</w:t>
              </w:r>
            </w:hyperlink>
            <w:r w:rsidRPr="00E24C8E">
              <w:rPr>
                <w:rFonts w:eastAsia="Times New Roman" w:cstheme="minorHAnsi"/>
                <w:color w:val="000000"/>
                <w:sz w:val="16"/>
                <w:szCs w:val="16"/>
              </w:rPr>
              <w:t>; Geomorphology and In-channel Vegetation Monitoring modeling; Water operations modeling; Gaging station data</w:t>
            </w:r>
          </w:p>
        </w:tc>
      </w:tr>
      <w:tr w:rsidR="00CC3DDB" w:rsidRPr="001A72F6" w14:paraId="01AA9B5D" w14:textId="77777777" w:rsidTr="001404F5">
        <w:trPr>
          <w:trHeight w:val="520"/>
        </w:trPr>
        <w:tc>
          <w:tcPr>
            <w:tcW w:w="2298" w:type="dxa"/>
            <w:shd w:val="clear" w:color="000000" w:fill="BF8F00"/>
            <w:vAlign w:val="center"/>
            <w:hideMark/>
          </w:tcPr>
          <w:p w14:paraId="6AE7102A" w14:textId="77777777" w:rsidR="00CC3DDB" w:rsidRPr="001A72F6" w:rsidRDefault="00CC3DDB" w:rsidP="00CC3DDB">
            <w:pPr>
              <w:jc w:val="center"/>
              <w:rPr>
                <w:rFonts w:eastAsia="Times New Roman" w:cstheme="minorHAnsi"/>
                <w:color w:val="000000"/>
                <w:sz w:val="16"/>
                <w:szCs w:val="16"/>
              </w:rPr>
            </w:pPr>
            <w:r w:rsidRPr="001A72F6">
              <w:rPr>
                <w:rFonts w:eastAsia="Times New Roman" w:cstheme="minorHAnsi"/>
                <w:color w:val="000000"/>
                <w:sz w:val="16"/>
                <w:szCs w:val="16"/>
              </w:rPr>
              <w:t>MCA Islands</w:t>
            </w:r>
          </w:p>
        </w:tc>
        <w:tc>
          <w:tcPr>
            <w:tcW w:w="1195" w:type="dxa"/>
            <w:gridSpan w:val="3"/>
            <w:shd w:val="clear" w:color="auto" w:fill="E7E6E6" w:themeFill="background2"/>
            <w:vAlign w:val="center"/>
            <w:hideMark/>
          </w:tcPr>
          <w:p w14:paraId="3D6417CA" w14:textId="77777777" w:rsidR="00CC3DDB" w:rsidRPr="001A72F6" w:rsidRDefault="00CC3DDB" w:rsidP="00CC3DDB">
            <w:pPr>
              <w:jc w:val="center"/>
              <w:rPr>
                <w:rFonts w:eastAsia="Times New Roman" w:cstheme="minorHAnsi"/>
                <w:b/>
                <w:bCs/>
                <w:color w:val="FF0000"/>
                <w:sz w:val="16"/>
                <w:szCs w:val="16"/>
              </w:rPr>
            </w:pPr>
            <w:r w:rsidRPr="001A72F6">
              <w:rPr>
                <w:rFonts w:eastAsia="Times New Roman" w:cstheme="minorHAnsi"/>
                <w:b/>
                <w:bCs/>
                <w:color w:val="FF0000"/>
                <w:sz w:val="16"/>
                <w:szCs w:val="16"/>
              </w:rPr>
              <w:t> </w:t>
            </w:r>
          </w:p>
        </w:tc>
        <w:tc>
          <w:tcPr>
            <w:tcW w:w="2478" w:type="dxa"/>
            <w:gridSpan w:val="2"/>
            <w:shd w:val="clear" w:color="auto" w:fill="F4B083" w:themeFill="accent2" w:themeFillTint="99"/>
            <w:vAlign w:val="center"/>
            <w:hideMark/>
          </w:tcPr>
          <w:p w14:paraId="43F17607" w14:textId="77777777" w:rsidR="00CC3DDB" w:rsidRPr="001A72F6" w:rsidRDefault="00CC3DDB" w:rsidP="00CC3DDB">
            <w:pPr>
              <w:jc w:val="center"/>
              <w:rPr>
                <w:rFonts w:eastAsia="Times New Roman" w:cstheme="minorHAnsi"/>
                <w:color w:val="000000"/>
                <w:sz w:val="16"/>
                <w:szCs w:val="16"/>
              </w:rPr>
            </w:pPr>
            <w:r w:rsidRPr="001A72F6">
              <w:rPr>
                <w:rFonts w:eastAsia="Times New Roman" w:cstheme="minorHAnsi"/>
                <w:color w:val="000000"/>
                <w:sz w:val="16"/>
                <w:szCs w:val="16"/>
              </w:rPr>
              <w:t>On-Channel Nesting Habitat</w:t>
            </w:r>
          </w:p>
        </w:tc>
        <w:tc>
          <w:tcPr>
            <w:tcW w:w="4756" w:type="dxa"/>
            <w:gridSpan w:val="2"/>
            <w:shd w:val="clear" w:color="auto" w:fill="auto"/>
            <w:vAlign w:val="center"/>
            <w:hideMark/>
          </w:tcPr>
          <w:p w14:paraId="2149B5A0" w14:textId="77777777" w:rsidR="00CC3DDB" w:rsidRPr="001A72F6" w:rsidRDefault="00CC3DDB" w:rsidP="00CC3DDB">
            <w:pPr>
              <w:rPr>
                <w:rFonts w:eastAsia="Times New Roman" w:cstheme="minorHAnsi"/>
                <w:color w:val="000000"/>
                <w:sz w:val="16"/>
                <w:szCs w:val="16"/>
              </w:rPr>
            </w:pPr>
            <w:r w:rsidRPr="001A72F6">
              <w:rPr>
                <w:rFonts w:eastAsia="Times New Roman" w:cstheme="minorHAnsi"/>
                <w:color w:val="000000"/>
                <w:sz w:val="16"/>
                <w:szCs w:val="16"/>
              </w:rPr>
              <w:t>The Program can build and manage this habitat to specification</w:t>
            </w:r>
            <w:r>
              <w:rPr>
                <w:rFonts w:eastAsia="Times New Roman" w:cstheme="minorHAnsi"/>
                <w:color w:val="000000"/>
                <w:sz w:val="16"/>
                <w:szCs w:val="16"/>
              </w:rPr>
              <w:t>, but on-channel habitat is dynamic, changing in size and location over time</w:t>
            </w:r>
          </w:p>
        </w:tc>
        <w:tc>
          <w:tcPr>
            <w:tcW w:w="2313" w:type="dxa"/>
            <w:shd w:val="clear" w:color="auto" w:fill="auto"/>
            <w:vAlign w:val="center"/>
            <w:hideMark/>
          </w:tcPr>
          <w:p w14:paraId="23C96EC1" w14:textId="77777777" w:rsidR="00CC3DDB" w:rsidRPr="001A72F6" w:rsidRDefault="00BC7EF8" w:rsidP="00CC3DDB">
            <w:pPr>
              <w:rPr>
                <w:rFonts w:eastAsia="Times New Roman" w:cstheme="minorHAnsi"/>
                <w:color w:val="000000"/>
                <w:sz w:val="16"/>
                <w:szCs w:val="16"/>
              </w:rPr>
            </w:pPr>
            <w:hyperlink r:id="rId198" w:history="1">
              <w:r w:rsidR="00CC3DDB" w:rsidRPr="001A72F6">
                <w:rPr>
                  <w:rFonts w:eastAsia="Times New Roman" w:cstheme="minorHAnsi"/>
                  <w:color w:val="0563C1" w:themeColor="hyperlink"/>
                  <w:sz w:val="16"/>
                  <w:szCs w:val="16"/>
                  <w:u w:val="single"/>
                </w:rPr>
                <w:t>Tern and Plover Final SDM Report</w:t>
              </w:r>
            </w:hyperlink>
          </w:p>
        </w:tc>
      </w:tr>
      <w:tr w:rsidR="00CC3DDB" w:rsidRPr="001A72F6" w14:paraId="7A7767DC" w14:textId="77777777" w:rsidTr="001404F5">
        <w:trPr>
          <w:trHeight w:val="799"/>
        </w:trPr>
        <w:tc>
          <w:tcPr>
            <w:tcW w:w="2298" w:type="dxa"/>
            <w:shd w:val="clear" w:color="000000" w:fill="BF8F00"/>
            <w:vAlign w:val="center"/>
            <w:hideMark/>
          </w:tcPr>
          <w:p w14:paraId="0916E993" w14:textId="77777777" w:rsidR="00CC3DDB" w:rsidRPr="001A72F6" w:rsidRDefault="00CC3DDB" w:rsidP="00CC3DDB">
            <w:pPr>
              <w:jc w:val="center"/>
              <w:rPr>
                <w:rFonts w:eastAsia="Times New Roman" w:cstheme="minorHAnsi"/>
                <w:color w:val="000000"/>
                <w:sz w:val="16"/>
                <w:szCs w:val="16"/>
              </w:rPr>
            </w:pPr>
            <w:r w:rsidRPr="001A72F6">
              <w:rPr>
                <w:rFonts w:eastAsia="Times New Roman" w:cstheme="minorHAnsi"/>
                <w:color w:val="000000"/>
                <w:sz w:val="16"/>
                <w:szCs w:val="16"/>
              </w:rPr>
              <w:t>Off-Channel Habitat Creation &amp; Maintenance</w:t>
            </w:r>
          </w:p>
        </w:tc>
        <w:tc>
          <w:tcPr>
            <w:tcW w:w="1195" w:type="dxa"/>
            <w:gridSpan w:val="3"/>
            <w:shd w:val="clear" w:color="000000" w:fill="595959" w:themeFill="text1" w:themeFillTint="A6"/>
            <w:vAlign w:val="center"/>
            <w:hideMark/>
          </w:tcPr>
          <w:p w14:paraId="4F0B5504" w14:textId="77777777" w:rsidR="00CC3DDB" w:rsidRPr="001A72F6" w:rsidRDefault="00CC3DDB" w:rsidP="00CC3DDB">
            <w:pPr>
              <w:jc w:val="center"/>
              <w:rPr>
                <w:rFonts w:eastAsia="Times New Roman" w:cstheme="minorHAnsi"/>
                <w:b/>
                <w:bCs/>
                <w:color w:val="FF0000"/>
                <w:sz w:val="16"/>
                <w:szCs w:val="16"/>
              </w:rPr>
            </w:pPr>
            <w:r w:rsidRPr="001A72F6">
              <w:rPr>
                <w:rFonts w:eastAsia="Times New Roman" w:cstheme="minorHAnsi"/>
                <w:b/>
                <w:bCs/>
                <w:color w:val="FF0000"/>
                <w:sz w:val="16"/>
                <w:szCs w:val="16"/>
              </w:rPr>
              <w:t> </w:t>
            </w:r>
          </w:p>
        </w:tc>
        <w:tc>
          <w:tcPr>
            <w:tcW w:w="2478" w:type="dxa"/>
            <w:gridSpan w:val="2"/>
            <w:shd w:val="clear" w:color="auto" w:fill="F4B083" w:themeFill="accent2" w:themeFillTint="99"/>
            <w:vAlign w:val="center"/>
            <w:hideMark/>
          </w:tcPr>
          <w:p w14:paraId="00C95629" w14:textId="77777777" w:rsidR="00CC3DDB" w:rsidRPr="001A72F6" w:rsidRDefault="00CC3DDB" w:rsidP="00CC3DDB">
            <w:pPr>
              <w:jc w:val="center"/>
              <w:rPr>
                <w:rFonts w:eastAsia="Times New Roman" w:cstheme="minorHAnsi"/>
                <w:color w:val="000000"/>
                <w:sz w:val="16"/>
                <w:szCs w:val="16"/>
              </w:rPr>
            </w:pPr>
            <w:r w:rsidRPr="001A72F6">
              <w:rPr>
                <w:rFonts w:eastAsia="Times New Roman" w:cstheme="minorHAnsi"/>
                <w:color w:val="000000"/>
                <w:sz w:val="16"/>
                <w:szCs w:val="16"/>
              </w:rPr>
              <w:t>Off-Channel Nesting Habitat</w:t>
            </w:r>
          </w:p>
        </w:tc>
        <w:tc>
          <w:tcPr>
            <w:tcW w:w="4756" w:type="dxa"/>
            <w:gridSpan w:val="2"/>
            <w:shd w:val="clear" w:color="auto" w:fill="auto"/>
            <w:vAlign w:val="center"/>
            <w:hideMark/>
          </w:tcPr>
          <w:p w14:paraId="46FB13AC" w14:textId="77777777" w:rsidR="00CC3DDB" w:rsidRPr="001A72F6" w:rsidRDefault="00CC3DDB" w:rsidP="00CC3DDB">
            <w:pPr>
              <w:rPr>
                <w:rFonts w:eastAsia="Times New Roman" w:cstheme="minorHAnsi"/>
                <w:color w:val="000000"/>
                <w:sz w:val="16"/>
                <w:szCs w:val="16"/>
              </w:rPr>
            </w:pPr>
            <w:r w:rsidRPr="001A72F6">
              <w:rPr>
                <w:rFonts w:eastAsia="Times New Roman" w:cstheme="minorHAnsi"/>
                <w:color w:val="000000"/>
                <w:sz w:val="16"/>
                <w:szCs w:val="16"/>
              </w:rPr>
              <w:t>The Program can build and manage this habitat to specification.</w:t>
            </w:r>
          </w:p>
        </w:tc>
        <w:tc>
          <w:tcPr>
            <w:tcW w:w="2313" w:type="dxa"/>
            <w:shd w:val="clear" w:color="auto" w:fill="auto"/>
            <w:vAlign w:val="center"/>
            <w:hideMark/>
          </w:tcPr>
          <w:p w14:paraId="292E90D8" w14:textId="17C89CFC" w:rsidR="00CC3DDB" w:rsidRPr="001A72F6" w:rsidRDefault="00BC7EF8" w:rsidP="00CC3DDB">
            <w:pPr>
              <w:rPr>
                <w:rFonts w:eastAsia="Times New Roman" w:cstheme="minorHAnsi"/>
                <w:color w:val="000000"/>
                <w:sz w:val="16"/>
                <w:szCs w:val="16"/>
              </w:rPr>
            </w:pPr>
            <w:hyperlink r:id="rId199" w:history="1">
              <w:proofErr w:type="spellStart"/>
              <w:r w:rsidR="00CC3DDB" w:rsidRPr="001A72F6">
                <w:rPr>
                  <w:rFonts w:eastAsia="Times New Roman" w:cstheme="minorHAnsi"/>
                  <w:color w:val="0563C1" w:themeColor="hyperlink"/>
                  <w:sz w:val="16"/>
                  <w:szCs w:val="16"/>
                  <w:u w:val="single"/>
                </w:rPr>
                <w:t>Baasch</w:t>
              </w:r>
              <w:proofErr w:type="spellEnd"/>
              <w:r w:rsidR="00CC3DDB" w:rsidRPr="001A72F6">
                <w:rPr>
                  <w:rFonts w:eastAsia="Times New Roman" w:cstheme="minorHAnsi"/>
                  <w:color w:val="0563C1" w:themeColor="hyperlink"/>
                  <w:sz w:val="16"/>
                  <w:szCs w:val="16"/>
                  <w:u w:val="single"/>
                </w:rPr>
                <w:t xml:space="preserve"> et al. 2017</w:t>
              </w:r>
            </w:hyperlink>
            <w:r w:rsidR="00CC3DDB" w:rsidRPr="001A72F6">
              <w:rPr>
                <w:rFonts w:eastAsia="Times New Roman" w:cstheme="minorHAnsi"/>
                <w:color w:val="000000"/>
                <w:sz w:val="16"/>
                <w:szCs w:val="16"/>
              </w:rPr>
              <w:t xml:space="preserve">; </w:t>
            </w:r>
            <w:hyperlink r:id="rId200" w:history="1">
              <w:r w:rsidR="00CC3DDB" w:rsidRPr="001A72F6">
                <w:rPr>
                  <w:rFonts w:eastAsia="Times New Roman" w:cstheme="minorHAnsi"/>
                  <w:color w:val="0563C1" w:themeColor="hyperlink"/>
                  <w:sz w:val="16"/>
                  <w:szCs w:val="16"/>
                  <w:u w:val="single"/>
                </w:rPr>
                <w:t>Farrell et al. 2018</w:t>
              </w:r>
            </w:hyperlink>
            <w:r w:rsidR="00CC3DDB" w:rsidRPr="001A72F6">
              <w:rPr>
                <w:rFonts w:eastAsia="Times New Roman" w:cstheme="minorHAnsi"/>
                <w:color w:val="000000"/>
                <w:sz w:val="16"/>
                <w:szCs w:val="16"/>
              </w:rPr>
              <w:t xml:space="preserve">; </w:t>
            </w:r>
            <w:hyperlink r:id="rId201" w:history="1">
              <w:r w:rsidR="00CC3DDB" w:rsidRPr="001A72F6">
                <w:rPr>
                  <w:rFonts w:eastAsia="Times New Roman" w:cstheme="minorHAnsi"/>
                  <w:color w:val="0563C1" w:themeColor="hyperlink"/>
                  <w:sz w:val="16"/>
                  <w:szCs w:val="16"/>
                  <w:u w:val="single"/>
                </w:rPr>
                <w:t>PRRIP Tern and Plover Monitoring and Research Reports</w:t>
              </w:r>
            </w:hyperlink>
          </w:p>
        </w:tc>
      </w:tr>
      <w:tr w:rsidR="00AF4785" w:rsidRPr="001A72F6" w14:paraId="2AE374F8" w14:textId="77777777" w:rsidTr="00AF4785">
        <w:trPr>
          <w:trHeight w:val="538"/>
        </w:trPr>
        <w:tc>
          <w:tcPr>
            <w:tcW w:w="2298" w:type="dxa"/>
            <w:shd w:val="clear" w:color="auto" w:fill="BF8F00" w:themeFill="accent4" w:themeFillShade="BF"/>
            <w:vAlign w:val="center"/>
          </w:tcPr>
          <w:p w14:paraId="4128426F" w14:textId="5130D2E0" w:rsidR="00AF4785" w:rsidRPr="001A72F6" w:rsidRDefault="00AF4785" w:rsidP="00AF4785">
            <w:pPr>
              <w:jc w:val="center"/>
              <w:rPr>
                <w:rFonts w:eastAsia="Times New Roman" w:cstheme="minorHAnsi"/>
                <w:color w:val="000000"/>
                <w:sz w:val="16"/>
                <w:szCs w:val="16"/>
              </w:rPr>
            </w:pPr>
            <w:r w:rsidRPr="001A72F6">
              <w:rPr>
                <w:rFonts w:eastAsia="Times New Roman" w:cstheme="minorHAnsi"/>
                <w:color w:val="000000"/>
                <w:sz w:val="16"/>
                <w:szCs w:val="16"/>
              </w:rPr>
              <w:t>Off-Channel Habitat Creation &amp; Maintenance</w:t>
            </w:r>
          </w:p>
        </w:tc>
        <w:tc>
          <w:tcPr>
            <w:tcW w:w="1195" w:type="dxa"/>
            <w:gridSpan w:val="3"/>
            <w:shd w:val="clear" w:color="auto" w:fill="595959" w:themeFill="text1" w:themeFillTint="A6"/>
            <w:vAlign w:val="center"/>
          </w:tcPr>
          <w:p w14:paraId="40898560" w14:textId="5916C7CC" w:rsidR="00AF4785" w:rsidRPr="001A72F6" w:rsidRDefault="00AF4785" w:rsidP="00AF4785">
            <w:pPr>
              <w:jc w:val="center"/>
              <w:rPr>
                <w:rFonts w:eastAsia="Times New Roman" w:cstheme="minorHAnsi"/>
                <w:color w:val="FF0000"/>
                <w:sz w:val="16"/>
                <w:szCs w:val="16"/>
              </w:rPr>
            </w:pPr>
            <w:r w:rsidRPr="001A72F6">
              <w:rPr>
                <w:rFonts w:eastAsia="Times New Roman" w:cstheme="minorHAnsi"/>
                <w:b/>
                <w:bCs/>
                <w:color w:val="FF0000"/>
                <w:sz w:val="16"/>
                <w:szCs w:val="16"/>
              </w:rPr>
              <w:t> </w:t>
            </w:r>
          </w:p>
        </w:tc>
        <w:tc>
          <w:tcPr>
            <w:tcW w:w="2478" w:type="dxa"/>
            <w:gridSpan w:val="2"/>
            <w:shd w:val="clear" w:color="auto" w:fill="BF8F00" w:themeFill="accent4" w:themeFillShade="BF"/>
            <w:vAlign w:val="center"/>
          </w:tcPr>
          <w:p w14:paraId="76CE80AC" w14:textId="20DBBF6D" w:rsidR="00AF4785" w:rsidRPr="001A72F6" w:rsidRDefault="00AF4785" w:rsidP="00AF4785">
            <w:pPr>
              <w:jc w:val="center"/>
              <w:rPr>
                <w:rFonts w:eastAsia="Times New Roman" w:cstheme="minorHAnsi"/>
                <w:color w:val="000000"/>
                <w:sz w:val="16"/>
                <w:szCs w:val="16"/>
              </w:rPr>
            </w:pPr>
            <w:r>
              <w:rPr>
                <w:rFonts w:eastAsia="Times New Roman" w:cstheme="minorHAnsi"/>
                <w:color w:val="000000"/>
                <w:sz w:val="16"/>
                <w:szCs w:val="16"/>
              </w:rPr>
              <w:t>Predator Control</w:t>
            </w:r>
          </w:p>
        </w:tc>
        <w:tc>
          <w:tcPr>
            <w:tcW w:w="4756" w:type="dxa"/>
            <w:gridSpan w:val="2"/>
            <w:shd w:val="clear" w:color="auto" w:fill="auto"/>
            <w:vAlign w:val="center"/>
          </w:tcPr>
          <w:p w14:paraId="6B2B4DA7" w14:textId="63F69BE1" w:rsidR="00AF4785" w:rsidRPr="001A72F6" w:rsidRDefault="00AF4785" w:rsidP="00AF4785">
            <w:pPr>
              <w:rPr>
                <w:rFonts w:eastAsia="Times New Roman" w:cstheme="minorHAnsi"/>
                <w:color w:val="000000"/>
                <w:sz w:val="16"/>
                <w:szCs w:val="16"/>
              </w:rPr>
            </w:pPr>
            <w:r w:rsidRPr="001A72F6">
              <w:rPr>
                <w:rFonts w:eastAsia="Times New Roman" w:cstheme="minorHAnsi"/>
                <w:color w:val="000000"/>
                <w:sz w:val="16"/>
                <w:szCs w:val="16"/>
              </w:rPr>
              <w:t>The Program can build and manage this habitat to specification.</w:t>
            </w:r>
            <w:r>
              <w:rPr>
                <w:rFonts w:eastAsia="Times New Roman" w:cstheme="minorHAnsi"/>
                <w:color w:val="000000"/>
                <w:sz w:val="16"/>
                <w:szCs w:val="16"/>
              </w:rPr>
              <w:t xml:space="preserve"> Predator control efforts include predator peninsula design with surrounding moat, USDA/APHIS trapping, predator exclusion fencing, and predator deterrent lighting.</w:t>
            </w:r>
          </w:p>
        </w:tc>
        <w:tc>
          <w:tcPr>
            <w:tcW w:w="2313" w:type="dxa"/>
            <w:shd w:val="clear" w:color="auto" w:fill="auto"/>
            <w:vAlign w:val="center"/>
          </w:tcPr>
          <w:p w14:paraId="774EF394" w14:textId="0FB69099" w:rsidR="00AF4785" w:rsidRDefault="00BC7EF8" w:rsidP="00AF4785">
            <w:hyperlink r:id="rId202" w:history="1">
              <w:r w:rsidR="00AF4785" w:rsidRPr="001A72F6">
                <w:rPr>
                  <w:rFonts w:eastAsia="Times New Roman" w:cstheme="minorHAnsi"/>
                  <w:color w:val="0563C1" w:themeColor="hyperlink"/>
                  <w:sz w:val="16"/>
                  <w:szCs w:val="16"/>
                  <w:u w:val="single"/>
                </w:rPr>
                <w:t>PRRIP Tern and Plover Monitoring and Research Reports</w:t>
              </w:r>
            </w:hyperlink>
          </w:p>
        </w:tc>
      </w:tr>
      <w:tr w:rsidR="00017315" w:rsidRPr="001A72F6" w14:paraId="5DD25C73" w14:textId="77777777" w:rsidTr="002D6358">
        <w:trPr>
          <w:trHeight w:val="538"/>
        </w:trPr>
        <w:tc>
          <w:tcPr>
            <w:tcW w:w="2298" w:type="dxa"/>
            <w:shd w:val="clear" w:color="000000" w:fill="9BC2E6"/>
            <w:vAlign w:val="center"/>
            <w:hideMark/>
          </w:tcPr>
          <w:p w14:paraId="51D8685E" w14:textId="77777777"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Hydrology</w:t>
            </w:r>
          </w:p>
        </w:tc>
        <w:tc>
          <w:tcPr>
            <w:tcW w:w="1195" w:type="dxa"/>
            <w:gridSpan w:val="3"/>
            <w:shd w:val="clear" w:color="000000" w:fill="E7E6E6"/>
            <w:vAlign w:val="center"/>
            <w:hideMark/>
          </w:tcPr>
          <w:p w14:paraId="7628CB51" w14:textId="77777777" w:rsidR="00017315" w:rsidRPr="001A72F6" w:rsidRDefault="00017315" w:rsidP="00017315">
            <w:pPr>
              <w:jc w:val="center"/>
              <w:rPr>
                <w:rFonts w:eastAsia="Times New Roman" w:cstheme="minorHAnsi"/>
                <w:color w:val="FF0000"/>
                <w:sz w:val="16"/>
                <w:szCs w:val="16"/>
              </w:rPr>
            </w:pPr>
            <w:r w:rsidRPr="001A72F6">
              <w:rPr>
                <w:rFonts w:eastAsia="Times New Roman" w:cstheme="minorHAnsi"/>
                <w:color w:val="FF0000"/>
                <w:sz w:val="16"/>
                <w:szCs w:val="16"/>
              </w:rPr>
              <w:t> </w:t>
            </w:r>
          </w:p>
        </w:tc>
        <w:tc>
          <w:tcPr>
            <w:tcW w:w="2478" w:type="dxa"/>
            <w:gridSpan w:val="2"/>
            <w:shd w:val="clear" w:color="000000" w:fill="9BC2E6"/>
            <w:vAlign w:val="center"/>
            <w:hideMark/>
          </w:tcPr>
          <w:p w14:paraId="160CD538" w14:textId="77777777"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Sandbar Morphology/Unvegetated Channel Width</w:t>
            </w:r>
          </w:p>
        </w:tc>
        <w:tc>
          <w:tcPr>
            <w:tcW w:w="4756" w:type="dxa"/>
            <w:gridSpan w:val="2"/>
            <w:shd w:val="clear" w:color="auto" w:fill="auto"/>
            <w:vAlign w:val="center"/>
            <w:hideMark/>
          </w:tcPr>
          <w:p w14:paraId="055C8350" w14:textId="77777777" w:rsidR="00017315" w:rsidRPr="001A72F6" w:rsidRDefault="00017315" w:rsidP="00017315">
            <w:pPr>
              <w:rPr>
                <w:rFonts w:eastAsia="Times New Roman" w:cstheme="minorHAnsi"/>
                <w:color w:val="000000"/>
                <w:sz w:val="16"/>
                <w:szCs w:val="16"/>
              </w:rPr>
            </w:pPr>
            <w:r w:rsidRPr="001A72F6">
              <w:rPr>
                <w:rFonts w:eastAsia="Times New Roman" w:cstheme="minorHAnsi"/>
                <w:color w:val="000000"/>
                <w:sz w:val="16"/>
                <w:szCs w:val="16"/>
              </w:rPr>
              <w:t>High correlation but low ability on the part of the Program to control natural peak flow events.</w:t>
            </w:r>
          </w:p>
        </w:tc>
        <w:tc>
          <w:tcPr>
            <w:tcW w:w="2313" w:type="dxa"/>
            <w:shd w:val="clear" w:color="auto" w:fill="auto"/>
            <w:vAlign w:val="center"/>
            <w:hideMark/>
          </w:tcPr>
          <w:p w14:paraId="49264FDB" w14:textId="070DE4AF" w:rsidR="00017315" w:rsidRPr="001A72F6" w:rsidRDefault="00BC7EF8" w:rsidP="00017315">
            <w:pPr>
              <w:rPr>
                <w:rFonts w:eastAsia="Times New Roman" w:cstheme="minorHAnsi"/>
                <w:color w:val="000000"/>
                <w:sz w:val="16"/>
                <w:szCs w:val="16"/>
              </w:rPr>
            </w:pPr>
            <w:hyperlink r:id="rId203" w:history="1">
              <w:r w:rsidR="00017315">
                <w:rPr>
                  <w:rFonts w:eastAsia="Times New Roman" w:cstheme="minorHAnsi"/>
                  <w:color w:val="0563C1" w:themeColor="hyperlink"/>
                  <w:sz w:val="16"/>
                  <w:szCs w:val="16"/>
                  <w:u w:val="single"/>
                </w:rPr>
                <w:t>PRRIP</w:t>
              </w:r>
              <w:r w:rsidR="00017315" w:rsidRPr="001A72F6">
                <w:rPr>
                  <w:rFonts w:eastAsia="Times New Roman" w:cstheme="minorHAnsi"/>
                  <w:color w:val="0563C1" w:themeColor="hyperlink"/>
                  <w:sz w:val="16"/>
                  <w:szCs w:val="16"/>
                  <w:u w:val="single"/>
                </w:rPr>
                <w:t xml:space="preserve"> 2015</w:t>
              </w:r>
            </w:hyperlink>
            <w:r w:rsidR="00017315" w:rsidRPr="001A72F6">
              <w:rPr>
                <w:rFonts w:eastAsia="Times New Roman" w:cstheme="minorHAnsi"/>
                <w:color w:val="000000"/>
                <w:sz w:val="16"/>
                <w:szCs w:val="16"/>
              </w:rPr>
              <w:t xml:space="preserve">; </w:t>
            </w:r>
            <w:hyperlink r:id="rId204" w:history="1">
              <w:r w:rsidR="00017315" w:rsidRPr="001A72F6">
                <w:rPr>
                  <w:rFonts w:eastAsia="Times New Roman" w:cstheme="minorHAnsi"/>
                  <w:color w:val="0563C1" w:themeColor="hyperlink"/>
                  <w:sz w:val="16"/>
                  <w:szCs w:val="16"/>
                  <w:u w:val="single"/>
                </w:rPr>
                <w:t>Farnsworth et al. 2017</w:t>
              </w:r>
            </w:hyperlink>
            <w:r w:rsidR="00017315" w:rsidRPr="001A72F6">
              <w:rPr>
                <w:rFonts w:eastAsia="Times New Roman" w:cstheme="minorHAnsi"/>
                <w:color w:val="000000"/>
                <w:sz w:val="16"/>
                <w:szCs w:val="16"/>
              </w:rPr>
              <w:t xml:space="preserve">; </w:t>
            </w:r>
            <w:hyperlink r:id="rId205" w:history="1">
              <w:r w:rsidR="00017315" w:rsidRPr="001A72F6">
                <w:rPr>
                  <w:rFonts w:eastAsia="Times New Roman" w:cstheme="minorHAnsi"/>
                  <w:color w:val="0563C1" w:themeColor="hyperlink"/>
                  <w:sz w:val="16"/>
                  <w:szCs w:val="16"/>
                  <w:u w:val="single"/>
                </w:rPr>
                <w:t>Farnsworth et al. 2018</w:t>
              </w:r>
            </w:hyperlink>
          </w:p>
        </w:tc>
      </w:tr>
      <w:tr w:rsidR="00017315" w:rsidRPr="001A72F6" w14:paraId="14F39C32" w14:textId="77777777" w:rsidTr="001404F5">
        <w:trPr>
          <w:trHeight w:val="412"/>
        </w:trPr>
        <w:tc>
          <w:tcPr>
            <w:tcW w:w="2298" w:type="dxa"/>
            <w:shd w:val="clear" w:color="000000" w:fill="9BC2E6"/>
            <w:vAlign w:val="center"/>
            <w:hideMark/>
          </w:tcPr>
          <w:p w14:paraId="6A318416" w14:textId="77777777"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Hydrology</w:t>
            </w:r>
          </w:p>
        </w:tc>
        <w:tc>
          <w:tcPr>
            <w:tcW w:w="1195" w:type="dxa"/>
            <w:gridSpan w:val="3"/>
            <w:tcBorders>
              <w:bottom w:val="single" w:sz="8" w:space="0" w:color="auto"/>
            </w:tcBorders>
            <w:shd w:val="clear" w:color="000000" w:fill="E7E6E6"/>
            <w:vAlign w:val="center"/>
            <w:hideMark/>
          </w:tcPr>
          <w:p w14:paraId="08A537CE" w14:textId="77777777" w:rsidR="00017315" w:rsidRPr="001A72F6" w:rsidRDefault="00017315" w:rsidP="00017315">
            <w:pPr>
              <w:jc w:val="center"/>
              <w:rPr>
                <w:rFonts w:eastAsia="Times New Roman" w:cstheme="minorHAnsi"/>
                <w:color w:val="FF0000"/>
                <w:sz w:val="16"/>
                <w:szCs w:val="16"/>
              </w:rPr>
            </w:pPr>
            <w:r w:rsidRPr="001A72F6">
              <w:rPr>
                <w:rFonts w:eastAsia="Times New Roman" w:cstheme="minorHAnsi"/>
                <w:color w:val="FF0000"/>
                <w:sz w:val="16"/>
                <w:szCs w:val="16"/>
              </w:rPr>
              <w:t> </w:t>
            </w:r>
          </w:p>
        </w:tc>
        <w:tc>
          <w:tcPr>
            <w:tcW w:w="2478" w:type="dxa"/>
            <w:gridSpan w:val="2"/>
            <w:shd w:val="clear" w:color="auto" w:fill="A6A6A6" w:themeFill="background1" w:themeFillShade="A6"/>
            <w:vAlign w:val="center"/>
            <w:hideMark/>
          </w:tcPr>
          <w:p w14:paraId="455A9E52" w14:textId="77777777"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Forage Availability</w:t>
            </w:r>
          </w:p>
        </w:tc>
        <w:tc>
          <w:tcPr>
            <w:tcW w:w="4756" w:type="dxa"/>
            <w:gridSpan w:val="2"/>
            <w:shd w:val="clear" w:color="auto" w:fill="auto"/>
            <w:vAlign w:val="center"/>
            <w:hideMark/>
          </w:tcPr>
          <w:p w14:paraId="40788A61" w14:textId="77777777" w:rsidR="00017315" w:rsidRPr="001A72F6" w:rsidRDefault="00017315" w:rsidP="00017315">
            <w:pPr>
              <w:rPr>
                <w:rFonts w:eastAsia="Times New Roman" w:cstheme="minorHAnsi"/>
                <w:color w:val="000000"/>
                <w:sz w:val="16"/>
                <w:szCs w:val="16"/>
              </w:rPr>
            </w:pPr>
            <w:r w:rsidRPr="001A72F6">
              <w:rPr>
                <w:rFonts w:eastAsia="Times New Roman" w:cstheme="minorHAnsi"/>
                <w:color w:val="000000"/>
                <w:sz w:val="16"/>
                <w:szCs w:val="16"/>
              </w:rPr>
              <w:t>Primarily an issue of forage fish for terns</w:t>
            </w:r>
            <w:r>
              <w:rPr>
                <w:rFonts w:eastAsia="Times New Roman" w:cstheme="minorHAnsi"/>
                <w:color w:val="000000"/>
                <w:sz w:val="16"/>
                <w:szCs w:val="16"/>
              </w:rPr>
              <w:t xml:space="preserve">. </w:t>
            </w:r>
            <w:r w:rsidRPr="001A72F6">
              <w:rPr>
                <w:rFonts w:eastAsia="Times New Roman" w:cstheme="minorHAnsi"/>
                <w:color w:val="000000"/>
                <w:sz w:val="16"/>
                <w:szCs w:val="16"/>
              </w:rPr>
              <w:t>Data from First Increment do</w:t>
            </w:r>
            <w:r>
              <w:rPr>
                <w:rFonts w:eastAsia="Times New Roman" w:cstheme="minorHAnsi"/>
                <w:color w:val="000000"/>
                <w:sz w:val="16"/>
                <w:szCs w:val="16"/>
              </w:rPr>
              <w:t xml:space="preserve"> </w:t>
            </w:r>
            <w:r w:rsidRPr="001A72F6">
              <w:rPr>
                <w:rFonts w:eastAsia="Times New Roman" w:cstheme="minorHAnsi"/>
                <w:color w:val="000000"/>
                <w:sz w:val="16"/>
                <w:szCs w:val="16"/>
              </w:rPr>
              <w:t>not link flow to forage availability or productivity</w:t>
            </w:r>
            <w:r>
              <w:rPr>
                <w:rFonts w:eastAsia="Times New Roman" w:cstheme="minorHAnsi"/>
                <w:color w:val="000000"/>
                <w:sz w:val="16"/>
                <w:szCs w:val="16"/>
              </w:rPr>
              <w:t>.</w:t>
            </w:r>
          </w:p>
        </w:tc>
        <w:tc>
          <w:tcPr>
            <w:tcW w:w="2313" w:type="dxa"/>
            <w:shd w:val="clear" w:color="auto" w:fill="auto"/>
            <w:vAlign w:val="center"/>
            <w:hideMark/>
          </w:tcPr>
          <w:p w14:paraId="6B6175DD" w14:textId="41967AEE" w:rsidR="00017315" w:rsidRPr="001A72F6" w:rsidRDefault="00BC7EF8" w:rsidP="00017315">
            <w:pPr>
              <w:rPr>
                <w:rFonts w:eastAsia="Times New Roman" w:cstheme="minorHAnsi"/>
                <w:color w:val="000000"/>
                <w:sz w:val="16"/>
                <w:szCs w:val="16"/>
              </w:rPr>
            </w:pPr>
            <w:hyperlink r:id="rId206" w:history="1">
              <w:proofErr w:type="spellStart"/>
              <w:r w:rsidR="00017315" w:rsidRPr="001A72F6">
                <w:rPr>
                  <w:rFonts w:eastAsia="Times New Roman" w:cstheme="minorHAnsi"/>
                  <w:color w:val="0563C1" w:themeColor="hyperlink"/>
                  <w:sz w:val="16"/>
                  <w:szCs w:val="16"/>
                  <w:u w:val="single"/>
                </w:rPr>
                <w:t>Baasch</w:t>
              </w:r>
              <w:proofErr w:type="spellEnd"/>
              <w:r w:rsidR="00017315" w:rsidRPr="001A72F6">
                <w:rPr>
                  <w:rFonts w:eastAsia="Times New Roman" w:cstheme="minorHAnsi"/>
                  <w:color w:val="0563C1" w:themeColor="hyperlink"/>
                  <w:sz w:val="16"/>
                  <w:szCs w:val="16"/>
                  <w:u w:val="single"/>
                </w:rPr>
                <w:t xml:space="preserve"> et al. 2017</w:t>
              </w:r>
            </w:hyperlink>
            <w:r w:rsidR="00017315" w:rsidRPr="001A72F6">
              <w:rPr>
                <w:rFonts w:eastAsia="Times New Roman" w:cstheme="minorHAnsi"/>
                <w:color w:val="000000"/>
                <w:sz w:val="16"/>
                <w:szCs w:val="16"/>
              </w:rPr>
              <w:t xml:space="preserve">; </w:t>
            </w:r>
            <w:hyperlink r:id="rId207" w:history="1">
              <w:proofErr w:type="spellStart"/>
              <w:r w:rsidR="00017315" w:rsidRPr="001A72F6">
                <w:rPr>
                  <w:rFonts w:eastAsia="Times New Roman" w:cstheme="minorHAnsi"/>
                  <w:color w:val="0563C1" w:themeColor="hyperlink"/>
                  <w:sz w:val="16"/>
                  <w:szCs w:val="16"/>
                  <w:u w:val="single"/>
                </w:rPr>
                <w:t>Sherfy</w:t>
              </w:r>
              <w:proofErr w:type="spellEnd"/>
              <w:r w:rsidR="00017315" w:rsidRPr="001A72F6">
                <w:rPr>
                  <w:rFonts w:eastAsia="Times New Roman" w:cstheme="minorHAnsi"/>
                  <w:color w:val="0563C1" w:themeColor="hyperlink"/>
                  <w:sz w:val="16"/>
                  <w:szCs w:val="16"/>
                  <w:u w:val="single"/>
                </w:rPr>
                <w:t xml:space="preserve"> et al. 2012</w:t>
              </w:r>
            </w:hyperlink>
          </w:p>
        </w:tc>
      </w:tr>
      <w:tr w:rsidR="00017315" w:rsidRPr="001A72F6" w14:paraId="41F96790" w14:textId="77777777" w:rsidTr="00CC3DDB">
        <w:trPr>
          <w:trHeight w:val="799"/>
        </w:trPr>
        <w:tc>
          <w:tcPr>
            <w:tcW w:w="2298" w:type="dxa"/>
            <w:shd w:val="clear" w:color="000000" w:fill="9BC2E6"/>
            <w:vAlign w:val="center"/>
            <w:hideMark/>
          </w:tcPr>
          <w:p w14:paraId="60BBD5D8" w14:textId="77777777"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Sandbar Morphology/Unvegetated Channel Width</w:t>
            </w:r>
          </w:p>
        </w:tc>
        <w:tc>
          <w:tcPr>
            <w:tcW w:w="1195" w:type="dxa"/>
            <w:gridSpan w:val="3"/>
            <w:shd w:val="clear" w:color="000000" w:fill="E7E6E6"/>
            <w:vAlign w:val="center"/>
            <w:hideMark/>
          </w:tcPr>
          <w:p w14:paraId="2107BBB4" w14:textId="77777777" w:rsidR="00017315" w:rsidRPr="001A72F6" w:rsidRDefault="00017315" w:rsidP="00017315">
            <w:pPr>
              <w:jc w:val="center"/>
              <w:rPr>
                <w:rFonts w:eastAsia="Times New Roman" w:cstheme="minorHAnsi"/>
                <w:color w:val="FF0000"/>
                <w:sz w:val="16"/>
                <w:szCs w:val="16"/>
              </w:rPr>
            </w:pPr>
            <w:r w:rsidRPr="001A72F6">
              <w:rPr>
                <w:rFonts w:eastAsia="Times New Roman" w:cstheme="minorHAnsi"/>
                <w:color w:val="FF0000"/>
                <w:sz w:val="16"/>
                <w:szCs w:val="16"/>
              </w:rPr>
              <w:t> </w:t>
            </w:r>
          </w:p>
        </w:tc>
        <w:tc>
          <w:tcPr>
            <w:tcW w:w="2478" w:type="dxa"/>
            <w:gridSpan w:val="2"/>
            <w:shd w:val="clear" w:color="000000" w:fill="F4B084"/>
            <w:vAlign w:val="center"/>
            <w:hideMark/>
          </w:tcPr>
          <w:p w14:paraId="40B8A203" w14:textId="77777777"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On-Channel Nesting Habitat</w:t>
            </w:r>
          </w:p>
        </w:tc>
        <w:tc>
          <w:tcPr>
            <w:tcW w:w="4756" w:type="dxa"/>
            <w:gridSpan w:val="2"/>
            <w:shd w:val="clear" w:color="auto" w:fill="auto"/>
            <w:vAlign w:val="center"/>
            <w:hideMark/>
          </w:tcPr>
          <w:p w14:paraId="062C1AB8" w14:textId="77777777" w:rsidR="00017315" w:rsidRPr="001A72F6" w:rsidRDefault="00017315" w:rsidP="00017315">
            <w:pPr>
              <w:rPr>
                <w:rFonts w:eastAsia="Times New Roman" w:cstheme="minorHAnsi"/>
                <w:color w:val="000000"/>
                <w:sz w:val="16"/>
                <w:szCs w:val="16"/>
              </w:rPr>
            </w:pPr>
            <w:r>
              <w:rPr>
                <w:rFonts w:eastAsia="Times New Roman" w:cstheme="minorHAnsi"/>
                <w:color w:val="000000"/>
                <w:sz w:val="16"/>
                <w:szCs w:val="16"/>
              </w:rPr>
              <w:t>Creation of on-channel nesting habitat is d</w:t>
            </w:r>
            <w:r w:rsidRPr="001A72F6">
              <w:rPr>
                <w:rFonts w:eastAsia="Times New Roman" w:cstheme="minorHAnsi"/>
                <w:color w:val="000000"/>
                <w:sz w:val="16"/>
                <w:szCs w:val="16"/>
              </w:rPr>
              <w:t xml:space="preserve">riven more by natural peak flow events </w:t>
            </w:r>
            <w:r>
              <w:rPr>
                <w:rFonts w:eastAsia="Times New Roman" w:cstheme="minorHAnsi"/>
                <w:color w:val="000000"/>
                <w:sz w:val="16"/>
                <w:szCs w:val="16"/>
              </w:rPr>
              <w:t>over which the Program has no control. Tern and plover nesting occurs prior to late  spring floods within the AHR, reducing the potential for successful nesting.</w:t>
            </w:r>
          </w:p>
        </w:tc>
        <w:tc>
          <w:tcPr>
            <w:tcW w:w="2313" w:type="dxa"/>
            <w:shd w:val="clear" w:color="auto" w:fill="auto"/>
            <w:vAlign w:val="center"/>
            <w:hideMark/>
          </w:tcPr>
          <w:p w14:paraId="6509BF36" w14:textId="66FE8FD7" w:rsidR="00017315" w:rsidRPr="001A72F6" w:rsidRDefault="00BC7EF8" w:rsidP="00017315">
            <w:pPr>
              <w:rPr>
                <w:rFonts w:eastAsia="Times New Roman" w:cstheme="minorHAnsi"/>
                <w:color w:val="000000"/>
                <w:sz w:val="16"/>
                <w:szCs w:val="16"/>
              </w:rPr>
            </w:pPr>
            <w:hyperlink r:id="rId208" w:history="1">
              <w:r w:rsidR="00017315">
                <w:rPr>
                  <w:rFonts w:eastAsia="Times New Roman" w:cstheme="minorHAnsi"/>
                  <w:color w:val="0563C1" w:themeColor="hyperlink"/>
                  <w:sz w:val="16"/>
                  <w:szCs w:val="16"/>
                  <w:u w:val="single"/>
                </w:rPr>
                <w:t>PRRIP</w:t>
              </w:r>
              <w:r w:rsidR="00017315" w:rsidRPr="001A72F6">
                <w:rPr>
                  <w:rFonts w:eastAsia="Times New Roman" w:cstheme="minorHAnsi"/>
                  <w:color w:val="0563C1" w:themeColor="hyperlink"/>
                  <w:sz w:val="16"/>
                  <w:szCs w:val="16"/>
                  <w:u w:val="single"/>
                </w:rPr>
                <w:t xml:space="preserve"> 2015</w:t>
              </w:r>
            </w:hyperlink>
            <w:r w:rsidR="00017315" w:rsidRPr="001A72F6">
              <w:rPr>
                <w:rFonts w:eastAsia="Times New Roman" w:cstheme="minorHAnsi"/>
                <w:color w:val="000000"/>
                <w:sz w:val="16"/>
                <w:szCs w:val="16"/>
              </w:rPr>
              <w:t xml:space="preserve">; </w:t>
            </w:r>
            <w:hyperlink r:id="rId209" w:history="1">
              <w:r w:rsidR="00017315" w:rsidRPr="001A72F6">
                <w:rPr>
                  <w:rFonts w:eastAsia="Times New Roman" w:cstheme="minorHAnsi"/>
                  <w:color w:val="0563C1" w:themeColor="hyperlink"/>
                  <w:sz w:val="16"/>
                  <w:szCs w:val="16"/>
                  <w:u w:val="single"/>
                </w:rPr>
                <w:t>Farnsworth et al. 2017</w:t>
              </w:r>
            </w:hyperlink>
            <w:r w:rsidR="00017315" w:rsidRPr="001A72F6">
              <w:rPr>
                <w:rFonts w:eastAsia="Times New Roman" w:cstheme="minorHAnsi"/>
                <w:color w:val="000000"/>
                <w:sz w:val="16"/>
                <w:szCs w:val="16"/>
              </w:rPr>
              <w:t xml:space="preserve">; </w:t>
            </w:r>
            <w:hyperlink r:id="rId210" w:history="1">
              <w:r w:rsidR="00017315" w:rsidRPr="001A72F6">
                <w:rPr>
                  <w:rFonts w:eastAsia="Times New Roman" w:cstheme="minorHAnsi"/>
                  <w:color w:val="0563C1" w:themeColor="hyperlink"/>
                  <w:sz w:val="16"/>
                  <w:szCs w:val="16"/>
                  <w:u w:val="single"/>
                </w:rPr>
                <w:t>Farnsworth et al. 2018</w:t>
              </w:r>
            </w:hyperlink>
            <w:r w:rsidR="00017315">
              <w:rPr>
                <w:rFonts w:eastAsia="Times New Roman" w:cstheme="minorHAnsi"/>
                <w:color w:val="0563C1" w:themeColor="hyperlink"/>
                <w:sz w:val="16"/>
                <w:szCs w:val="16"/>
                <w:u w:val="single"/>
              </w:rPr>
              <w:t xml:space="preserve">; </w:t>
            </w:r>
            <w:hyperlink r:id="rId211" w:history="1">
              <w:r w:rsidR="00017315" w:rsidRPr="001A72F6">
                <w:rPr>
                  <w:rFonts w:eastAsia="Times New Roman" w:cstheme="minorHAnsi"/>
                  <w:color w:val="0563C1" w:themeColor="hyperlink"/>
                  <w:sz w:val="16"/>
                  <w:szCs w:val="16"/>
                  <w:u w:val="single"/>
                </w:rPr>
                <w:t>Farnsworth et al. 2018</w:t>
              </w:r>
            </w:hyperlink>
          </w:p>
        </w:tc>
      </w:tr>
      <w:tr w:rsidR="00017315" w:rsidRPr="001A72F6" w14:paraId="35EB54DE" w14:textId="77777777" w:rsidTr="00EC5321">
        <w:trPr>
          <w:trHeight w:val="522"/>
        </w:trPr>
        <w:tc>
          <w:tcPr>
            <w:tcW w:w="2308" w:type="dxa"/>
            <w:gridSpan w:val="2"/>
            <w:shd w:val="clear" w:color="auto" w:fill="A8D08D" w:themeFill="accent6" w:themeFillTint="99"/>
            <w:vAlign w:val="center"/>
            <w:hideMark/>
          </w:tcPr>
          <w:p w14:paraId="3176F29A" w14:textId="77777777" w:rsidR="00017315" w:rsidRPr="001A72F6" w:rsidRDefault="00017315" w:rsidP="00017315">
            <w:pPr>
              <w:jc w:val="center"/>
              <w:rPr>
                <w:rFonts w:eastAsia="Times New Roman" w:cstheme="minorHAnsi"/>
                <w:b/>
                <w:bCs/>
                <w:color w:val="000000"/>
                <w:sz w:val="16"/>
                <w:szCs w:val="16"/>
              </w:rPr>
            </w:pPr>
            <w:bookmarkStart w:id="28" w:name="_Hlk78989637"/>
            <w:r w:rsidRPr="001A72F6">
              <w:rPr>
                <w:rFonts w:eastAsia="Times New Roman" w:cstheme="minorHAnsi"/>
                <w:b/>
                <w:bCs/>
                <w:color w:val="000000"/>
                <w:sz w:val="16"/>
                <w:szCs w:val="16"/>
              </w:rPr>
              <w:lastRenderedPageBreak/>
              <w:t>Starting Component(s)</w:t>
            </w:r>
          </w:p>
        </w:tc>
        <w:tc>
          <w:tcPr>
            <w:tcW w:w="1047" w:type="dxa"/>
            <w:shd w:val="clear" w:color="auto" w:fill="A8D08D" w:themeFill="accent6" w:themeFillTint="99"/>
            <w:vAlign w:val="center"/>
            <w:hideMark/>
          </w:tcPr>
          <w:p w14:paraId="3B45CBDF" w14:textId="77777777" w:rsidR="00017315" w:rsidRPr="001A72F6" w:rsidRDefault="00017315" w:rsidP="00017315">
            <w:pPr>
              <w:jc w:val="center"/>
              <w:rPr>
                <w:rFonts w:eastAsia="Times New Roman" w:cstheme="minorHAnsi"/>
                <w:b/>
                <w:bCs/>
                <w:color w:val="000000"/>
                <w:sz w:val="16"/>
                <w:szCs w:val="16"/>
              </w:rPr>
            </w:pPr>
            <w:r w:rsidRPr="001A72F6">
              <w:rPr>
                <w:rFonts w:eastAsia="Times New Roman" w:cstheme="minorHAnsi"/>
                <w:b/>
                <w:bCs/>
                <w:color w:val="000000"/>
                <w:sz w:val="16"/>
                <w:szCs w:val="16"/>
              </w:rPr>
              <w:t>Arrow Color &amp; Weight</w:t>
            </w:r>
          </w:p>
        </w:tc>
        <w:tc>
          <w:tcPr>
            <w:tcW w:w="2484" w:type="dxa"/>
            <w:gridSpan w:val="2"/>
            <w:shd w:val="clear" w:color="auto" w:fill="A8D08D" w:themeFill="accent6" w:themeFillTint="99"/>
            <w:vAlign w:val="center"/>
            <w:hideMark/>
          </w:tcPr>
          <w:p w14:paraId="7FAB0040" w14:textId="77777777" w:rsidR="00017315" w:rsidRPr="001A72F6" w:rsidRDefault="00017315" w:rsidP="00017315">
            <w:pPr>
              <w:jc w:val="center"/>
              <w:rPr>
                <w:rFonts w:eastAsia="Times New Roman" w:cstheme="minorHAnsi"/>
                <w:b/>
                <w:bCs/>
                <w:color w:val="000000"/>
                <w:sz w:val="16"/>
                <w:szCs w:val="16"/>
              </w:rPr>
            </w:pPr>
            <w:r w:rsidRPr="001A72F6">
              <w:rPr>
                <w:rFonts w:eastAsia="Times New Roman" w:cstheme="minorHAnsi"/>
                <w:b/>
                <w:bCs/>
                <w:color w:val="000000"/>
                <w:sz w:val="16"/>
                <w:szCs w:val="16"/>
              </w:rPr>
              <w:t>Ending Component(s)</w:t>
            </w:r>
          </w:p>
        </w:tc>
        <w:tc>
          <w:tcPr>
            <w:tcW w:w="4859" w:type="dxa"/>
            <w:gridSpan w:val="2"/>
            <w:shd w:val="clear" w:color="auto" w:fill="A8D08D" w:themeFill="accent6" w:themeFillTint="99"/>
            <w:vAlign w:val="center"/>
            <w:hideMark/>
          </w:tcPr>
          <w:p w14:paraId="5E359A13" w14:textId="77777777" w:rsidR="00017315" w:rsidRPr="001A72F6" w:rsidRDefault="00017315" w:rsidP="00017315">
            <w:pPr>
              <w:jc w:val="center"/>
              <w:rPr>
                <w:rFonts w:eastAsia="Times New Roman" w:cstheme="minorHAnsi"/>
                <w:b/>
                <w:bCs/>
                <w:color w:val="000000"/>
                <w:sz w:val="16"/>
                <w:szCs w:val="16"/>
              </w:rPr>
            </w:pPr>
            <w:r w:rsidRPr="001A72F6">
              <w:rPr>
                <w:rFonts w:eastAsia="Times New Roman" w:cstheme="minorHAnsi"/>
                <w:b/>
                <w:bCs/>
                <w:color w:val="000000"/>
                <w:sz w:val="16"/>
                <w:szCs w:val="16"/>
              </w:rPr>
              <w:t>Description</w:t>
            </w:r>
          </w:p>
        </w:tc>
        <w:tc>
          <w:tcPr>
            <w:tcW w:w="2342" w:type="dxa"/>
            <w:gridSpan w:val="2"/>
            <w:shd w:val="clear" w:color="auto" w:fill="A8D08D" w:themeFill="accent6" w:themeFillTint="99"/>
            <w:vAlign w:val="center"/>
            <w:hideMark/>
          </w:tcPr>
          <w:p w14:paraId="4964AA70" w14:textId="77777777" w:rsidR="00017315" w:rsidRPr="001A72F6" w:rsidRDefault="00017315" w:rsidP="00017315">
            <w:pPr>
              <w:jc w:val="center"/>
              <w:rPr>
                <w:rFonts w:eastAsia="Times New Roman" w:cstheme="minorHAnsi"/>
                <w:b/>
                <w:bCs/>
                <w:color w:val="000000"/>
                <w:sz w:val="16"/>
                <w:szCs w:val="16"/>
              </w:rPr>
            </w:pPr>
            <w:r w:rsidRPr="001A72F6">
              <w:rPr>
                <w:rFonts w:eastAsia="Times New Roman" w:cstheme="minorHAnsi"/>
                <w:b/>
                <w:bCs/>
                <w:color w:val="000000"/>
                <w:sz w:val="16"/>
                <w:szCs w:val="16"/>
              </w:rPr>
              <w:t>Data Sources &amp; Citations</w:t>
            </w:r>
          </w:p>
        </w:tc>
      </w:tr>
      <w:bookmarkEnd w:id="28"/>
      <w:tr w:rsidR="00017315" w:rsidRPr="001A72F6" w14:paraId="34D9E25E" w14:textId="77777777" w:rsidTr="001404F5">
        <w:trPr>
          <w:trHeight w:val="1870"/>
        </w:trPr>
        <w:tc>
          <w:tcPr>
            <w:tcW w:w="2308" w:type="dxa"/>
            <w:gridSpan w:val="2"/>
            <w:shd w:val="clear" w:color="auto" w:fill="F4B083" w:themeFill="accent2" w:themeFillTint="99"/>
            <w:vAlign w:val="center"/>
          </w:tcPr>
          <w:p w14:paraId="796EBDE4" w14:textId="6FAAFF3B" w:rsidR="00017315" w:rsidRPr="00F1376B" w:rsidRDefault="00017315" w:rsidP="00017315">
            <w:pPr>
              <w:jc w:val="center"/>
              <w:rPr>
                <w:rFonts w:eastAsia="Times New Roman" w:cstheme="minorHAnsi"/>
                <w:color w:val="000000"/>
                <w:sz w:val="16"/>
                <w:szCs w:val="16"/>
              </w:rPr>
            </w:pPr>
            <w:r>
              <w:rPr>
                <w:rFonts w:eastAsia="Times New Roman" w:cstheme="minorHAnsi"/>
                <w:color w:val="000000"/>
                <w:sz w:val="16"/>
                <w:szCs w:val="16"/>
              </w:rPr>
              <w:t>On-Channel Nesting Habitat</w:t>
            </w:r>
          </w:p>
        </w:tc>
        <w:tc>
          <w:tcPr>
            <w:tcW w:w="1047" w:type="dxa"/>
            <w:shd w:val="clear" w:color="000000" w:fill="E7E6E6"/>
            <w:vAlign w:val="center"/>
          </w:tcPr>
          <w:p w14:paraId="2877CD11" w14:textId="77777777" w:rsidR="00017315" w:rsidRPr="001A72F6" w:rsidRDefault="00017315" w:rsidP="00017315">
            <w:pPr>
              <w:jc w:val="center"/>
              <w:rPr>
                <w:rFonts w:eastAsia="Times New Roman" w:cstheme="minorHAnsi"/>
                <w:color w:val="FF0000"/>
                <w:sz w:val="16"/>
                <w:szCs w:val="16"/>
              </w:rPr>
            </w:pPr>
          </w:p>
        </w:tc>
        <w:tc>
          <w:tcPr>
            <w:tcW w:w="2484" w:type="dxa"/>
            <w:gridSpan w:val="2"/>
            <w:shd w:val="clear" w:color="auto" w:fill="FFC000" w:themeFill="accent4"/>
            <w:vAlign w:val="center"/>
          </w:tcPr>
          <w:p w14:paraId="1702CBB0" w14:textId="0E0E679C" w:rsidR="00017315" w:rsidRPr="00111FEE" w:rsidRDefault="00017315" w:rsidP="00017315">
            <w:pPr>
              <w:jc w:val="center"/>
              <w:rPr>
                <w:rFonts w:eastAsia="Times New Roman" w:cstheme="minorHAnsi"/>
                <w:color w:val="000000"/>
                <w:sz w:val="16"/>
                <w:szCs w:val="16"/>
              </w:rPr>
            </w:pPr>
            <w:r>
              <w:rPr>
                <w:rFonts w:eastAsia="Times New Roman" w:cstheme="minorHAnsi"/>
                <w:color w:val="000000"/>
                <w:sz w:val="16"/>
                <w:szCs w:val="16"/>
              </w:rPr>
              <w:t>Nest Location/Nest Density</w:t>
            </w:r>
          </w:p>
        </w:tc>
        <w:tc>
          <w:tcPr>
            <w:tcW w:w="4859" w:type="dxa"/>
            <w:gridSpan w:val="2"/>
            <w:shd w:val="clear" w:color="auto" w:fill="auto"/>
            <w:vAlign w:val="center"/>
          </w:tcPr>
          <w:p w14:paraId="614CCF7D" w14:textId="59A971CF" w:rsidR="00017315" w:rsidRDefault="00017315" w:rsidP="00017315">
            <w:pPr>
              <w:rPr>
                <w:rFonts w:eastAsia="Times New Roman" w:cstheme="minorHAnsi"/>
                <w:color w:val="000000"/>
                <w:sz w:val="16"/>
                <w:szCs w:val="16"/>
              </w:rPr>
            </w:pPr>
            <w:r>
              <w:rPr>
                <w:rFonts w:eastAsia="Times New Roman" w:cstheme="minorHAnsi"/>
                <w:color w:val="000000"/>
                <w:sz w:val="16"/>
                <w:szCs w:val="16"/>
              </w:rPr>
              <w:t xml:space="preserve">Though external science from the Missouri River and the Atlantic Coast demonstrates large increases in nesting incidence by plovers in response to the creation of on-channel and shoreline habitat, few nests resulted from the creation of in-channel nesting islands by the Program from 2013 – 2016. Nesting prior to cessation of spring flooding further reduced successful nesting. The paucity of on-channel nesting has precluded attempts to characterize preferred on-channel nesting locations or examine nest density limitations for terns and plovers. </w:t>
            </w:r>
            <w:r w:rsidRPr="00A870FC">
              <w:rPr>
                <w:rFonts w:eastAsia="Times New Roman" w:cstheme="minorHAnsi"/>
                <w:color w:val="000000"/>
                <w:sz w:val="16"/>
                <w:szCs w:val="16"/>
              </w:rPr>
              <w:t xml:space="preserve"> </w:t>
            </w:r>
          </w:p>
        </w:tc>
        <w:tc>
          <w:tcPr>
            <w:tcW w:w="2342" w:type="dxa"/>
            <w:gridSpan w:val="2"/>
            <w:shd w:val="clear" w:color="auto" w:fill="auto"/>
            <w:vAlign w:val="center"/>
          </w:tcPr>
          <w:p w14:paraId="1C7CF052" w14:textId="008079DB" w:rsidR="0084344F" w:rsidRPr="0084344F" w:rsidRDefault="00BC7EF8" w:rsidP="0084344F">
            <w:pPr>
              <w:rPr>
                <w:rFonts w:eastAsia="Times New Roman" w:cstheme="minorHAnsi"/>
                <w:color w:val="000000"/>
                <w:sz w:val="16"/>
                <w:szCs w:val="16"/>
              </w:rPr>
            </w:pPr>
            <w:hyperlink r:id="rId212" w:history="1">
              <w:r w:rsidR="0084344F" w:rsidRPr="0084344F">
                <w:rPr>
                  <w:rStyle w:val="Hyperlink"/>
                  <w:rFonts w:eastAsia="Times New Roman" w:cstheme="minorHAnsi"/>
                  <w:sz w:val="16"/>
                  <w:szCs w:val="16"/>
                </w:rPr>
                <w:t>Catlin 2009</w:t>
              </w:r>
            </w:hyperlink>
            <w:r w:rsidR="0084344F">
              <w:rPr>
                <w:rFonts w:eastAsia="Times New Roman" w:cstheme="minorHAnsi"/>
                <w:color w:val="000000"/>
                <w:sz w:val="16"/>
                <w:szCs w:val="16"/>
              </w:rPr>
              <w:t xml:space="preserve">; </w:t>
            </w:r>
            <w:hyperlink r:id="rId213" w:history="1">
              <w:r w:rsidR="0084344F">
                <w:rPr>
                  <w:rFonts w:eastAsia="Times New Roman" w:cstheme="minorHAnsi"/>
                  <w:color w:val="0563C1" w:themeColor="hyperlink"/>
                  <w:sz w:val="16"/>
                  <w:szCs w:val="16"/>
                  <w:u w:val="single"/>
                </w:rPr>
                <w:t>PRRIP</w:t>
              </w:r>
              <w:r w:rsidR="0084344F" w:rsidRPr="001A72F6">
                <w:rPr>
                  <w:rFonts w:eastAsia="Times New Roman" w:cstheme="minorHAnsi"/>
                  <w:color w:val="0563C1" w:themeColor="hyperlink"/>
                  <w:sz w:val="16"/>
                  <w:szCs w:val="16"/>
                  <w:u w:val="single"/>
                </w:rPr>
                <w:t xml:space="preserve"> 2015</w:t>
              </w:r>
            </w:hyperlink>
            <w:r w:rsidR="0084344F" w:rsidRPr="001A72F6">
              <w:rPr>
                <w:rFonts w:eastAsia="Times New Roman" w:cstheme="minorHAnsi"/>
                <w:color w:val="000000"/>
                <w:sz w:val="16"/>
                <w:szCs w:val="16"/>
              </w:rPr>
              <w:t xml:space="preserve">; </w:t>
            </w:r>
            <w:hyperlink r:id="rId214" w:history="1">
              <w:r w:rsidR="0084344F" w:rsidRPr="001A72F6">
                <w:rPr>
                  <w:rFonts w:eastAsia="Times New Roman" w:cstheme="minorHAnsi"/>
                  <w:color w:val="0563C1" w:themeColor="hyperlink"/>
                  <w:sz w:val="16"/>
                  <w:szCs w:val="16"/>
                  <w:u w:val="single"/>
                </w:rPr>
                <w:t>Farnsworth et al. 2017</w:t>
              </w:r>
            </w:hyperlink>
            <w:r w:rsidR="0084344F" w:rsidRPr="001A72F6">
              <w:rPr>
                <w:rFonts w:eastAsia="Times New Roman" w:cstheme="minorHAnsi"/>
                <w:color w:val="000000"/>
                <w:sz w:val="16"/>
                <w:szCs w:val="16"/>
              </w:rPr>
              <w:t xml:space="preserve">; </w:t>
            </w:r>
            <w:hyperlink r:id="rId215" w:history="1">
              <w:r w:rsidR="0084344F" w:rsidRPr="001A72F6">
                <w:rPr>
                  <w:rFonts w:eastAsia="Times New Roman" w:cstheme="minorHAnsi"/>
                  <w:color w:val="0563C1" w:themeColor="hyperlink"/>
                  <w:sz w:val="16"/>
                  <w:szCs w:val="16"/>
                  <w:u w:val="single"/>
                </w:rPr>
                <w:t>Farnsworth et al. 2018</w:t>
              </w:r>
            </w:hyperlink>
            <w:r w:rsidR="0084344F">
              <w:rPr>
                <w:rFonts w:eastAsia="Times New Roman" w:cstheme="minorHAnsi"/>
                <w:color w:val="0563C1" w:themeColor="hyperlink"/>
                <w:sz w:val="16"/>
                <w:szCs w:val="16"/>
                <w:u w:val="single"/>
              </w:rPr>
              <w:t xml:space="preserve">; </w:t>
            </w:r>
            <w:hyperlink r:id="rId216" w:history="1">
              <w:r w:rsidR="0084344F" w:rsidRPr="001A72F6">
                <w:rPr>
                  <w:rFonts w:eastAsia="Times New Roman" w:cstheme="minorHAnsi"/>
                  <w:color w:val="0563C1" w:themeColor="hyperlink"/>
                  <w:sz w:val="16"/>
                  <w:szCs w:val="16"/>
                  <w:u w:val="single"/>
                </w:rPr>
                <w:t>Farnsworth et al. 2018</w:t>
              </w:r>
            </w:hyperlink>
            <w:r w:rsidR="0084344F">
              <w:rPr>
                <w:rFonts w:eastAsia="Times New Roman" w:cstheme="minorHAnsi"/>
                <w:color w:val="0563C1" w:themeColor="hyperlink"/>
                <w:sz w:val="16"/>
                <w:szCs w:val="16"/>
                <w:u w:val="single"/>
              </w:rPr>
              <w:t xml:space="preserve">; </w:t>
            </w:r>
            <w:hyperlink r:id="rId217" w:history="1">
              <w:r w:rsidR="0084344F" w:rsidRPr="0084344F">
                <w:rPr>
                  <w:rStyle w:val="Hyperlink"/>
                  <w:rFonts w:eastAsia="Times New Roman" w:cstheme="minorHAnsi"/>
                  <w:sz w:val="16"/>
                  <w:szCs w:val="16"/>
                </w:rPr>
                <w:t>Robinson et al. 2019</w:t>
              </w:r>
            </w:hyperlink>
            <w:r w:rsidR="0084344F">
              <w:rPr>
                <w:rFonts w:eastAsia="Times New Roman" w:cstheme="minorHAnsi"/>
                <w:color w:val="000000"/>
                <w:sz w:val="16"/>
                <w:szCs w:val="16"/>
              </w:rPr>
              <w:t xml:space="preserve">; </w:t>
            </w:r>
            <w:hyperlink r:id="rId218" w:history="1">
              <w:r w:rsidR="0084344F" w:rsidRPr="001A72F6">
                <w:rPr>
                  <w:rFonts w:eastAsia="Times New Roman" w:cstheme="minorHAnsi"/>
                  <w:color w:val="0563C1" w:themeColor="hyperlink"/>
                  <w:sz w:val="16"/>
                  <w:szCs w:val="16"/>
                  <w:u w:val="single"/>
                </w:rPr>
                <w:t>PRRIP Tern and Plover Monitoring and Research Reports</w:t>
              </w:r>
            </w:hyperlink>
          </w:p>
          <w:p w14:paraId="5AC0E339" w14:textId="001C30DE" w:rsidR="00017315" w:rsidRPr="0099722E" w:rsidRDefault="00017315" w:rsidP="00017315">
            <w:pPr>
              <w:rPr>
                <w:rFonts w:eastAsia="Times New Roman" w:cstheme="minorHAnsi"/>
                <w:color w:val="0563C1" w:themeColor="hyperlink"/>
                <w:sz w:val="16"/>
                <w:szCs w:val="16"/>
                <w:u w:val="single"/>
              </w:rPr>
            </w:pPr>
          </w:p>
        </w:tc>
      </w:tr>
      <w:tr w:rsidR="00017315" w:rsidRPr="001A72F6" w14:paraId="4201F457" w14:textId="77777777" w:rsidTr="001404F5">
        <w:trPr>
          <w:trHeight w:val="898"/>
        </w:trPr>
        <w:tc>
          <w:tcPr>
            <w:tcW w:w="2308" w:type="dxa"/>
            <w:gridSpan w:val="2"/>
            <w:shd w:val="clear" w:color="auto" w:fill="F4B083" w:themeFill="accent2" w:themeFillTint="99"/>
            <w:vAlign w:val="center"/>
          </w:tcPr>
          <w:p w14:paraId="71C4AD04" w14:textId="111D64FE" w:rsidR="00017315" w:rsidRDefault="00017315" w:rsidP="00017315">
            <w:pPr>
              <w:jc w:val="center"/>
              <w:rPr>
                <w:rFonts w:eastAsia="Times New Roman" w:cstheme="minorHAnsi"/>
                <w:color w:val="000000"/>
                <w:sz w:val="16"/>
                <w:szCs w:val="16"/>
              </w:rPr>
            </w:pPr>
            <w:r w:rsidRPr="00F1376B">
              <w:rPr>
                <w:rFonts w:eastAsia="Times New Roman" w:cstheme="minorHAnsi"/>
                <w:color w:val="000000"/>
                <w:sz w:val="16"/>
                <w:szCs w:val="16"/>
              </w:rPr>
              <w:t>On-Channel Nesting Habitat</w:t>
            </w:r>
          </w:p>
        </w:tc>
        <w:tc>
          <w:tcPr>
            <w:tcW w:w="1047" w:type="dxa"/>
            <w:shd w:val="clear" w:color="000000" w:fill="E7E6E6"/>
            <w:vAlign w:val="center"/>
          </w:tcPr>
          <w:p w14:paraId="212E76EE" w14:textId="77777777" w:rsidR="00017315" w:rsidRPr="001A72F6" w:rsidRDefault="00017315" w:rsidP="00017315">
            <w:pPr>
              <w:jc w:val="center"/>
              <w:rPr>
                <w:rFonts w:eastAsia="Times New Roman" w:cstheme="minorHAnsi"/>
                <w:color w:val="FF0000"/>
                <w:sz w:val="16"/>
                <w:szCs w:val="16"/>
              </w:rPr>
            </w:pPr>
          </w:p>
        </w:tc>
        <w:tc>
          <w:tcPr>
            <w:tcW w:w="2484" w:type="dxa"/>
            <w:gridSpan w:val="2"/>
            <w:shd w:val="clear" w:color="auto" w:fill="FFC000" w:themeFill="accent4"/>
            <w:vAlign w:val="center"/>
          </w:tcPr>
          <w:p w14:paraId="0E95586A" w14:textId="2FB82889" w:rsidR="00017315" w:rsidRDefault="00017315" w:rsidP="00017315">
            <w:pPr>
              <w:jc w:val="center"/>
              <w:rPr>
                <w:rFonts w:eastAsia="Times New Roman" w:cstheme="minorHAnsi"/>
                <w:color w:val="000000"/>
                <w:sz w:val="16"/>
                <w:szCs w:val="16"/>
              </w:rPr>
            </w:pPr>
            <w:r w:rsidRPr="00111FEE">
              <w:rPr>
                <w:rFonts w:eastAsia="Times New Roman" w:cstheme="minorHAnsi"/>
                <w:color w:val="000000"/>
                <w:sz w:val="16"/>
                <w:szCs w:val="16"/>
              </w:rPr>
              <w:t>Breeding pairs/Eggs Produced/Egg, Nest and Chick Survival/Fledges/Fledge Ratio</w:t>
            </w:r>
          </w:p>
        </w:tc>
        <w:tc>
          <w:tcPr>
            <w:tcW w:w="4859" w:type="dxa"/>
            <w:gridSpan w:val="2"/>
            <w:shd w:val="clear" w:color="auto" w:fill="auto"/>
            <w:vAlign w:val="center"/>
          </w:tcPr>
          <w:p w14:paraId="126D86B8" w14:textId="46F7D574" w:rsidR="00017315" w:rsidRDefault="00017315" w:rsidP="00017315">
            <w:pPr>
              <w:rPr>
                <w:rFonts w:eastAsia="Times New Roman" w:cstheme="minorHAnsi"/>
                <w:color w:val="000000"/>
                <w:sz w:val="16"/>
                <w:szCs w:val="16"/>
              </w:rPr>
            </w:pPr>
            <w:r>
              <w:rPr>
                <w:rFonts w:eastAsia="Times New Roman" w:cstheme="minorHAnsi"/>
                <w:color w:val="000000"/>
                <w:sz w:val="16"/>
                <w:szCs w:val="16"/>
              </w:rPr>
              <w:t xml:space="preserve">Few nests resulted from the creation of in-channel nesting islands by the Program from 2013 – 2016. Nesting prior to spring flooding reduced nest and chick survival and provided little opportunity for renesting. Without on-channel habitat creation, </w:t>
            </w:r>
            <w:proofErr w:type="spellStart"/>
            <w:r>
              <w:rPr>
                <w:rFonts w:eastAsia="Times New Roman" w:cstheme="minorHAnsi"/>
                <w:color w:val="000000"/>
                <w:sz w:val="16"/>
                <w:szCs w:val="16"/>
              </w:rPr>
              <w:t>no on</w:t>
            </w:r>
            <w:proofErr w:type="spellEnd"/>
            <w:r>
              <w:rPr>
                <w:rFonts w:eastAsia="Times New Roman" w:cstheme="minorHAnsi"/>
                <w:color w:val="000000"/>
                <w:sz w:val="16"/>
                <w:szCs w:val="16"/>
              </w:rPr>
              <w:t xml:space="preserve">-channel nesting has been documented since 2016 for either terns or plovers. </w:t>
            </w:r>
          </w:p>
        </w:tc>
        <w:tc>
          <w:tcPr>
            <w:tcW w:w="2342" w:type="dxa"/>
            <w:gridSpan w:val="2"/>
            <w:shd w:val="clear" w:color="auto" w:fill="auto"/>
            <w:vAlign w:val="center"/>
          </w:tcPr>
          <w:p w14:paraId="0ED5FAC4" w14:textId="6B7B9E9A" w:rsidR="00017315" w:rsidRPr="0084344F" w:rsidRDefault="00BC7EF8" w:rsidP="00017315">
            <w:pPr>
              <w:rPr>
                <w:rFonts w:eastAsia="Times New Roman" w:cstheme="minorHAnsi"/>
                <w:color w:val="0563C1" w:themeColor="hyperlink"/>
                <w:sz w:val="16"/>
                <w:szCs w:val="16"/>
                <w:u w:val="single"/>
              </w:rPr>
            </w:pPr>
            <w:hyperlink r:id="rId219" w:history="1">
              <w:r w:rsidR="0084344F">
                <w:rPr>
                  <w:rFonts w:eastAsia="Times New Roman" w:cstheme="minorHAnsi"/>
                  <w:color w:val="0563C1" w:themeColor="hyperlink"/>
                  <w:sz w:val="16"/>
                  <w:szCs w:val="16"/>
                  <w:u w:val="single"/>
                </w:rPr>
                <w:t>PRRIP</w:t>
              </w:r>
              <w:r w:rsidR="0084344F" w:rsidRPr="001A72F6">
                <w:rPr>
                  <w:rFonts w:eastAsia="Times New Roman" w:cstheme="minorHAnsi"/>
                  <w:color w:val="0563C1" w:themeColor="hyperlink"/>
                  <w:sz w:val="16"/>
                  <w:szCs w:val="16"/>
                  <w:u w:val="single"/>
                </w:rPr>
                <w:t xml:space="preserve"> 2015</w:t>
              </w:r>
            </w:hyperlink>
            <w:r w:rsidR="0084344F" w:rsidRPr="001A72F6">
              <w:rPr>
                <w:rFonts w:eastAsia="Times New Roman" w:cstheme="minorHAnsi"/>
                <w:color w:val="000000"/>
                <w:sz w:val="16"/>
                <w:szCs w:val="16"/>
              </w:rPr>
              <w:t xml:space="preserve">; </w:t>
            </w:r>
            <w:hyperlink r:id="rId220" w:history="1">
              <w:r w:rsidR="0084344F" w:rsidRPr="001A72F6">
                <w:rPr>
                  <w:rFonts w:eastAsia="Times New Roman" w:cstheme="minorHAnsi"/>
                  <w:color w:val="0563C1" w:themeColor="hyperlink"/>
                  <w:sz w:val="16"/>
                  <w:szCs w:val="16"/>
                  <w:u w:val="single"/>
                </w:rPr>
                <w:t>Farnsworth et al. 2017</w:t>
              </w:r>
            </w:hyperlink>
            <w:r w:rsidR="0084344F" w:rsidRPr="001A72F6">
              <w:rPr>
                <w:rFonts w:eastAsia="Times New Roman" w:cstheme="minorHAnsi"/>
                <w:color w:val="000000"/>
                <w:sz w:val="16"/>
                <w:szCs w:val="16"/>
              </w:rPr>
              <w:t xml:space="preserve">; </w:t>
            </w:r>
            <w:hyperlink r:id="rId221" w:history="1">
              <w:r w:rsidR="0084344F" w:rsidRPr="001A72F6">
                <w:rPr>
                  <w:rFonts w:eastAsia="Times New Roman" w:cstheme="minorHAnsi"/>
                  <w:color w:val="0563C1" w:themeColor="hyperlink"/>
                  <w:sz w:val="16"/>
                  <w:szCs w:val="16"/>
                  <w:u w:val="single"/>
                </w:rPr>
                <w:t>Farnsworth et al. 2018</w:t>
              </w:r>
            </w:hyperlink>
            <w:r w:rsidR="0084344F">
              <w:rPr>
                <w:rFonts w:eastAsia="Times New Roman" w:cstheme="minorHAnsi"/>
                <w:color w:val="0563C1" w:themeColor="hyperlink"/>
                <w:sz w:val="16"/>
                <w:szCs w:val="16"/>
                <w:u w:val="single"/>
              </w:rPr>
              <w:t xml:space="preserve">; </w:t>
            </w:r>
            <w:hyperlink r:id="rId222" w:history="1">
              <w:r w:rsidR="0084344F" w:rsidRPr="001A72F6">
                <w:rPr>
                  <w:rFonts w:eastAsia="Times New Roman" w:cstheme="minorHAnsi"/>
                  <w:color w:val="0563C1" w:themeColor="hyperlink"/>
                  <w:sz w:val="16"/>
                  <w:szCs w:val="16"/>
                  <w:u w:val="single"/>
                </w:rPr>
                <w:t>Farnsworth et al. 2018</w:t>
              </w:r>
            </w:hyperlink>
            <w:r w:rsidR="0084344F">
              <w:rPr>
                <w:rFonts w:eastAsia="Times New Roman" w:cstheme="minorHAnsi"/>
                <w:color w:val="0563C1" w:themeColor="hyperlink"/>
                <w:sz w:val="16"/>
                <w:szCs w:val="16"/>
                <w:u w:val="single"/>
              </w:rPr>
              <w:t xml:space="preserve">; </w:t>
            </w:r>
            <w:hyperlink r:id="rId223" w:history="1">
              <w:r w:rsidR="0084344F" w:rsidRPr="001A72F6">
                <w:rPr>
                  <w:rFonts w:eastAsia="Times New Roman" w:cstheme="minorHAnsi"/>
                  <w:color w:val="0563C1" w:themeColor="hyperlink"/>
                  <w:sz w:val="16"/>
                  <w:szCs w:val="16"/>
                  <w:u w:val="single"/>
                </w:rPr>
                <w:t>PRRIP Tern and Plover Monitoring and Research Reports</w:t>
              </w:r>
            </w:hyperlink>
          </w:p>
        </w:tc>
      </w:tr>
      <w:tr w:rsidR="00017315" w:rsidRPr="001A72F6" w14:paraId="04FBC86D" w14:textId="77777777" w:rsidTr="001404F5">
        <w:trPr>
          <w:trHeight w:val="898"/>
        </w:trPr>
        <w:tc>
          <w:tcPr>
            <w:tcW w:w="2308" w:type="dxa"/>
            <w:gridSpan w:val="2"/>
            <w:shd w:val="clear" w:color="000000" w:fill="F4B084"/>
            <w:vAlign w:val="center"/>
            <w:hideMark/>
          </w:tcPr>
          <w:p w14:paraId="20239BBF" w14:textId="77777777" w:rsidR="00017315" w:rsidRPr="001A72F6" w:rsidRDefault="00017315" w:rsidP="00017315">
            <w:pPr>
              <w:jc w:val="center"/>
              <w:rPr>
                <w:rFonts w:eastAsia="Times New Roman" w:cstheme="minorHAnsi"/>
                <w:color w:val="000000"/>
                <w:sz w:val="16"/>
                <w:szCs w:val="16"/>
              </w:rPr>
            </w:pPr>
            <w:r>
              <w:rPr>
                <w:rFonts w:eastAsia="Times New Roman" w:cstheme="minorHAnsi"/>
                <w:color w:val="000000"/>
                <w:sz w:val="16"/>
                <w:szCs w:val="16"/>
              </w:rPr>
              <w:t>Off-Channel Nesting Habitat</w:t>
            </w:r>
          </w:p>
        </w:tc>
        <w:tc>
          <w:tcPr>
            <w:tcW w:w="1047" w:type="dxa"/>
            <w:shd w:val="clear" w:color="auto" w:fill="595959" w:themeFill="text1" w:themeFillTint="A6"/>
            <w:vAlign w:val="center"/>
            <w:hideMark/>
          </w:tcPr>
          <w:p w14:paraId="111AB2B9" w14:textId="77777777" w:rsidR="00017315" w:rsidRPr="001A72F6" w:rsidRDefault="00017315" w:rsidP="00017315">
            <w:pPr>
              <w:jc w:val="center"/>
              <w:rPr>
                <w:rFonts w:eastAsia="Times New Roman" w:cstheme="minorHAnsi"/>
                <w:b/>
                <w:bCs/>
                <w:color w:val="FF0000"/>
                <w:sz w:val="16"/>
                <w:szCs w:val="16"/>
              </w:rPr>
            </w:pPr>
            <w:r w:rsidRPr="001A72F6">
              <w:rPr>
                <w:rFonts w:eastAsia="Times New Roman" w:cstheme="minorHAnsi"/>
                <w:color w:val="FF0000"/>
                <w:sz w:val="16"/>
                <w:szCs w:val="16"/>
              </w:rPr>
              <w:t> </w:t>
            </w:r>
          </w:p>
        </w:tc>
        <w:tc>
          <w:tcPr>
            <w:tcW w:w="2484" w:type="dxa"/>
            <w:gridSpan w:val="2"/>
            <w:shd w:val="clear" w:color="auto" w:fill="FFC000" w:themeFill="accent4"/>
            <w:vAlign w:val="center"/>
            <w:hideMark/>
          </w:tcPr>
          <w:p w14:paraId="48472FDC" w14:textId="77777777" w:rsidR="00017315" w:rsidRPr="001A72F6" w:rsidRDefault="00017315" w:rsidP="00017315">
            <w:pPr>
              <w:jc w:val="center"/>
              <w:rPr>
                <w:rFonts w:eastAsia="Times New Roman" w:cstheme="minorHAnsi"/>
                <w:color w:val="000000"/>
                <w:sz w:val="16"/>
                <w:szCs w:val="16"/>
              </w:rPr>
            </w:pPr>
            <w:r>
              <w:rPr>
                <w:rFonts w:eastAsia="Times New Roman" w:cstheme="minorHAnsi"/>
                <w:color w:val="000000"/>
                <w:sz w:val="16"/>
                <w:szCs w:val="16"/>
              </w:rPr>
              <w:t>Nest Location/Nest Density</w:t>
            </w:r>
          </w:p>
        </w:tc>
        <w:tc>
          <w:tcPr>
            <w:tcW w:w="4859" w:type="dxa"/>
            <w:gridSpan w:val="2"/>
            <w:shd w:val="clear" w:color="auto" w:fill="auto"/>
            <w:vAlign w:val="center"/>
            <w:hideMark/>
          </w:tcPr>
          <w:p w14:paraId="6E03DDCA" w14:textId="77777777" w:rsidR="00017315" w:rsidRPr="001A72F6" w:rsidRDefault="00017315" w:rsidP="00017315">
            <w:pPr>
              <w:rPr>
                <w:rFonts w:eastAsia="Times New Roman" w:cstheme="minorHAnsi"/>
                <w:color w:val="000000"/>
                <w:sz w:val="16"/>
                <w:szCs w:val="16"/>
              </w:rPr>
            </w:pPr>
            <w:r>
              <w:rPr>
                <w:rFonts w:eastAsia="Times New Roman" w:cstheme="minorHAnsi"/>
                <w:color w:val="000000"/>
                <w:sz w:val="16"/>
                <w:szCs w:val="16"/>
              </w:rPr>
              <w:t xml:space="preserve">Alternatively, tern and plover nest counts have increased significantly in response to the creation of off-channel nesting habitat. Nest site selection characteristics have been described for both terns and plovers for off-channel nesting within the AHR.  </w:t>
            </w:r>
          </w:p>
        </w:tc>
        <w:tc>
          <w:tcPr>
            <w:tcW w:w="2342" w:type="dxa"/>
            <w:gridSpan w:val="2"/>
            <w:shd w:val="clear" w:color="auto" w:fill="auto"/>
            <w:vAlign w:val="center"/>
            <w:hideMark/>
          </w:tcPr>
          <w:p w14:paraId="03AFA93A" w14:textId="22DEA739" w:rsidR="00017315" w:rsidRPr="0084344F" w:rsidRDefault="00BC7EF8" w:rsidP="00017315">
            <w:pPr>
              <w:rPr>
                <w:rFonts w:eastAsia="Times New Roman" w:cstheme="minorHAnsi"/>
                <w:color w:val="0563C1" w:themeColor="hyperlink"/>
                <w:sz w:val="16"/>
                <w:szCs w:val="16"/>
                <w:u w:val="single"/>
              </w:rPr>
            </w:pPr>
            <w:hyperlink r:id="rId224" w:history="1">
              <w:proofErr w:type="spellStart"/>
              <w:r w:rsidR="00017315" w:rsidRPr="001A72F6">
                <w:rPr>
                  <w:rFonts w:eastAsia="Times New Roman" w:cstheme="minorHAnsi"/>
                  <w:color w:val="0563C1" w:themeColor="hyperlink"/>
                  <w:sz w:val="16"/>
                  <w:szCs w:val="16"/>
                  <w:u w:val="single"/>
                </w:rPr>
                <w:t>Baasch</w:t>
              </w:r>
              <w:proofErr w:type="spellEnd"/>
              <w:r w:rsidR="00017315" w:rsidRPr="001A72F6">
                <w:rPr>
                  <w:rFonts w:eastAsia="Times New Roman" w:cstheme="minorHAnsi"/>
                  <w:color w:val="0563C1" w:themeColor="hyperlink"/>
                  <w:sz w:val="16"/>
                  <w:szCs w:val="16"/>
                  <w:u w:val="single"/>
                </w:rPr>
                <w:t xml:space="preserve"> et al. 2017</w:t>
              </w:r>
              <w:r w:rsidR="0084344F">
                <w:rPr>
                  <w:rFonts w:eastAsia="Times New Roman" w:cstheme="minorHAnsi"/>
                  <w:color w:val="0563C1" w:themeColor="hyperlink"/>
                  <w:sz w:val="16"/>
                  <w:szCs w:val="16"/>
                  <w:u w:val="single"/>
                </w:rPr>
                <w:t>;</w:t>
              </w:r>
            </w:hyperlink>
            <w:r w:rsidR="0084344F">
              <w:rPr>
                <w:rFonts w:eastAsia="Times New Roman" w:cstheme="minorHAnsi"/>
                <w:color w:val="0563C1" w:themeColor="hyperlink"/>
                <w:sz w:val="16"/>
                <w:szCs w:val="16"/>
                <w:u w:val="single"/>
              </w:rPr>
              <w:t xml:space="preserve"> </w:t>
            </w:r>
            <w:hyperlink r:id="rId225" w:history="1">
              <w:r w:rsidR="0084344F" w:rsidRPr="001A72F6">
                <w:rPr>
                  <w:rFonts w:eastAsia="Times New Roman" w:cstheme="minorHAnsi"/>
                  <w:color w:val="0563C1" w:themeColor="hyperlink"/>
                  <w:sz w:val="16"/>
                  <w:szCs w:val="16"/>
                  <w:u w:val="single"/>
                </w:rPr>
                <w:t>PRRIP Tern and Plover Monitoring and Research Reports</w:t>
              </w:r>
            </w:hyperlink>
          </w:p>
        </w:tc>
      </w:tr>
      <w:tr w:rsidR="00017315" w:rsidRPr="00046568" w14:paraId="4FA40D02" w14:textId="77777777" w:rsidTr="001404F5">
        <w:trPr>
          <w:trHeight w:val="624"/>
        </w:trPr>
        <w:tc>
          <w:tcPr>
            <w:tcW w:w="2308" w:type="dxa"/>
            <w:gridSpan w:val="2"/>
            <w:shd w:val="clear" w:color="000000" w:fill="F4B084"/>
            <w:vAlign w:val="center"/>
          </w:tcPr>
          <w:p w14:paraId="1AAD2E82" w14:textId="77777777" w:rsidR="00017315" w:rsidRDefault="00017315" w:rsidP="00017315">
            <w:pPr>
              <w:jc w:val="center"/>
              <w:rPr>
                <w:rFonts w:eastAsia="Times New Roman" w:cstheme="minorHAnsi"/>
                <w:color w:val="000000"/>
                <w:sz w:val="16"/>
                <w:szCs w:val="16"/>
              </w:rPr>
            </w:pPr>
            <w:r>
              <w:rPr>
                <w:rFonts w:eastAsia="Times New Roman" w:cstheme="minorHAnsi"/>
                <w:color w:val="000000"/>
                <w:sz w:val="16"/>
                <w:szCs w:val="16"/>
              </w:rPr>
              <w:t>Off-Channel Nesting Habitat</w:t>
            </w:r>
          </w:p>
        </w:tc>
        <w:tc>
          <w:tcPr>
            <w:tcW w:w="1047" w:type="dxa"/>
            <w:shd w:val="clear" w:color="auto" w:fill="595959" w:themeFill="text1" w:themeFillTint="A6"/>
            <w:vAlign w:val="center"/>
          </w:tcPr>
          <w:p w14:paraId="00DDE2E9" w14:textId="77777777" w:rsidR="00017315" w:rsidRPr="001A72F6" w:rsidRDefault="00017315" w:rsidP="00017315">
            <w:pPr>
              <w:jc w:val="center"/>
              <w:rPr>
                <w:rFonts w:eastAsia="Times New Roman" w:cstheme="minorHAnsi"/>
                <w:color w:val="FF0000"/>
                <w:sz w:val="16"/>
                <w:szCs w:val="16"/>
              </w:rPr>
            </w:pPr>
          </w:p>
        </w:tc>
        <w:tc>
          <w:tcPr>
            <w:tcW w:w="2484" w:type="dxa"/>
            <w:gridSpan w:val="2"/>
            <w:shd w:val="clear" w:color="auto" w:fill="FFC000" w:themeFill="accent4"/>
            <w:vAlign w:val="center"/>
          </w:tcPr>
          <w:p w14:paraId="5B56A22A" w14:textId="77777777" w:rsidR="00017315" w:rsidRDefault="00017315" w:rsidP="00017315">
            <w:pPr>
              <w:jc w:val="center"/>
              <w:rPr>
                <w:rFonts w:eastAsia="Times New Roman" w:cstheme="minorHAnsi"/>
                <w:color w:val="000000"/>
                <w:sz w:val="16"/>
                <w:szCs w:val="16"/>
              </w:rPr>
            </w:pPr>
            <w:r>
              <w:rPr>
                <w:rFonts w:eastAsia="Times New Roman" w:cstheme="minorHAnsi"/>
                <w:color w:val="000000"/>
                <w:sz w:val="16"/>
                <w:szCs w:val="16"/>
              </w:rPr>
              <w:t>Breeding pairs/Eggs Produced/Egg, Nest and Chick Survival/Fledges/Fledge Ratio</w:t>
            </w:r>
          </w:p>
        </w:tc>
        <w:tc>
          <w:tcPr>
            <w:tcW w:w="4859" w:type="dxa"/>
            <w:gridSpan w:val="2"/>
            <w:shd w:val="clear" w:color="auto" w:fill="auto"/>
            <w:vAlign w:val="center"/>
          </w:tcPr>
          <w:p w14:paraId="259814D4" w14:textId="77777777" w:rsidR="00017315" w:rsidRPr="00A8559A" w:rsidRDefault="00017315" w:rsidP="00017315">
            <w:pPr>
              <w:rPr>
                <w:rFonts w:eastAsia="Times New Roman" w:cstheme="minorHAnsi"/>
                <w:color w:val="000000"/>
                <w:sz w:val="16"/>
                <w:szCs w:val="16"/>
                <w:highlight w:val="yellow"/>
              </w:rPr>
            </w:pPr>
            <w:r w:rsidRPr="009D5429">
              <w:rPr>
                <w:rFonts w:eastAsia="Times New Roman" w:cstheme="minorHAnsi"/>
                <w:color w:val="000000"/>
                <w:sz w:val="16"/>
                <w:szCs w:val="16"/>
              </w:rPr>
              <w:t>Program can directly impact through habitat creation</w:t>
            </w:r>
            <w:r>
              <w:rPr>
                <w:rFonts w:eastAsia="Times New Roman" w:cstheme="minorHAnsi"/>
                <w:color w:val="000000"/>
                <w:sz w:val="16"/>
                <w:szCs w:val="16"/>
              </w:rPr>
              <w:t xml:space="preserve"> and management. </w:t>
            </w:r>
            <w:r w:rsidRPr="009D5429">
              <w:rPr>
                <w:rFonts w:eastAsia="Times New Roman" w:cstheme="minorHAnsi"/>
                <w:color w:val="000000"/>
                <w:sz w:val="16"/>
                <w:szCs w:val="16"/>
              </w:rPr>
              <w:t xml:space="preserve">Significant positive relationship between acres of </w:t>
            </w:r>
            <w:r>
              <w:rPr>
                <w:rFonts w:eastAsia="Times New Roman" w:cstheme="minorHAnsi"/>
                <w:color w:val="000000"/>
                <w:sz w:val="16"/>
                <w:szCs w:val="16"/>
              </w:rPr>
              <w:t>off-channel nesting habitat</w:t>
            </w:r>
            <w:r w:rsidRPr="009D5429">
              <w:rPr>
                <w:rFonts w:eastAsia="Times New Roman" w:cstheme="minorHAnsi"/>
                <w:color w:val="000000"/>
                <w:sz w:val="16"/>
                <w:szCs w:val="16"/>
              </w:rPr>
              <w:t xml:space="preserve"> and </w:t>
            </w:r>
            <w:r>
              <w:rPr>
                <w:rFonts w:eastAsia="Times New Roman" w:cstheme="minorHAnsi"/>
                <w:color w:val="000000"/>
                <w:sz w:val="16"/>
                <w:szCs w:val="16"/>
              </w:rPr>
              <w:t xml:space="preserve">breeding pairs, leading to increased </w:t>
            </w:r>
            <w:r w:rsidRPr="009D5429">
              <w:rPr>
                <w:rFonts w:eastAsia="Times New Roman" w:cstheme="minorHAnsi"/>
                <w:color w:val="000000"/>
                <w:sz w:val="16"/>
                <w:szCs w:val="16"/>
              </w:rPr>
              <w:t>productivity.</w:t>
            </w:r>
          </w:p>
        </w:tc>
        <w:tc>
          <w:tcPr>
            <w:tcW w:w="2342" w:type="dxa"/>
            <w:gridSpan w:val="2"/>
            <w:shd w:val="clear" w:color="auto" w:fill="auto"/>
            <w:vAlign w:val="center"/>
          </w:tcPr>
          <w:p w14:paraId="5663D9B6" w14:textId="77777777" w:rsidR="00017315" w:rsidRPr="00046568" w:rsidRDefault="00BC7EF8" w:rsidP="00017315">
            <w:pPr>
              <w:rPr>
                <w:rFonts w:eastAsia="Times New Roman" w:cstheme="minorHAnsi"/>
                <w:b/>
                <w:bCs/>
                <w:color w:val="000000"/>
                <w:sz w:val="16"/>
                <w:szCs w:val="16"/>
              </w:rPr>
            </w:pPr>
            <w:hyperlink r:id="rId226" w:history="1">
              <w:r w:rsidR="00017315" w:rsidRPr="001A72F6">
                <w:rPr>
                  <w:rFonts w:eastAsia="Times New Roman" w:cstheme="minorHAnsi"/>
                  <w:color w:val="0563C1" w:themeColor="hyperlink"/>
                  <w:sz w:val="16"/>
                  <w:szCs w:val="16"/>
                  <w:u w:val="single"/>
                </w:rPr>
                <w:t>PRRIP Tern and Plover Monitoring and Research Reports</w:t>
              </w:r>
            </w:hyperlink>
          </w:p>
        </w:tc>
      </w:tr>
      <w:tr w:rsidR="00017315" w:rsidRPr="001A72F6" w14:paraId="7E2B0436" w14:textId="77777777" w:rsidTr="001404F5">
        <w:trPr>
          <w:trHeight w:val="420"/>
        </w:trPr>
        <w:tc>
          <w:tcPr>
            <w:tcW w:w="2308" w:type="dxa"/>
            <w:gridSpan w:val="2"/>
            <w:shd w:val="clear" w:color="000000" w:fill="F4B084"/>
            <w:vAlign w:val="center"/>
            <w:hideMark/>
          </w:tcPr>
          <w:p w14:paraId="6393E329" w14:textId="77777777" w:rsidR="00017315" w:rsidRPr="001A72F6" w:rsidRDefault="00017315" w:rsidP="00017315">
            <w:pPr>
              <w:jc w:val="center"/>
              <w:rPr>
                <w:rFonts w:eastAsia="Times New Roman" w:cstheme="minorHAnsi"/>
                <w:color w:val="000000"/>
                <w:sz w:val="16"/>
                <w:szCs w:val="16"/>
              </w:rPr>
            </w:pPr>
            <w:r>
              <w:rPr>
                <w:rFonts w:eastAsia="Times New Roman" w:cstheme="minorHAnsi"/>
                <w:color w:val="000000"/>
                <w:sz w:val="16"/>
                <w:szCs w:val="16"/>
              </w:rPr>
              <w:t>Off</w:t>
            </w:r>
            <w:r w:rsidRPr="001A72F6">
              <w:rPr>
                <w:rFonts w:eastAsia="Times New Roman" w:cstheme="minorHAnsi"/>
                <w:color w:val="000000"/>
                <w:sz w:val="16"/>
                <w:szCs w:val="16"/>
              </w:rPr>
              <w:t>-Channel Nesting Habitat</w:t>
            </w:r>
          </w:p>
        </w:tc>
        <w:tc>
          <w:tcPr>
            <w:tcW w:w="1047" w:type="dxa"/>
            <w:shd w:val="clear" w:color="auto" w:fill="D9D9D9" w:themeFill="background1" w:themeFillShade="D9"/>
            <w:vAlign w:val="center"/>
            <w:hideMark/>
          </w:tcPr>
          <w:p w14:paraId="3B7E8924" w14:textId="77777777" w:rsidR="00017315" w:rsidRPr="001A72F6" w:rsidRDefault="00017315" w:rsidP="00017315">
            <w:pPr>
              <w:jc w:val="center"/>
              <w:rPr>
                <w:rFonts w:eastAsia="Times New Roman" w:cstheme="minorHAnsi"/>
                <w:color w:val="FF0000"/>
                <w:sz w:val="16"/>
                <w:szCs w:val="16"/>
              </w:rPr>
            </w:pPr>
            <w:r w:rsidRPr="001A72F6">
              <w:rPr>
                <w:rFonts w:eastAsia="Times New Roman" w:cstheme="minorHAnsi"/>
                <w:b/>
                <w:bCs/>
                <w:color w:val="FF0000"/>
                <w:sz w:val="16"/>
                <w:szCs w:val="16"/>
              </w:rPr>
              <w:t> </w:t>
            </w:r>
          </w:p>
        </w:tc>
        <w:tc>
          <w:tcPr>
            <w:tcW w:w="2484" w:type="dxa"/>
            <w:gridSpan w:val="2"/>
            <w:shd w:val="clear" w:color="auto" w:fill="A6A6A6" w:themeFill="background1" w:themeFillShade="A6"/>
            <w:vAlign w:val="center"/>
            <w:hideMark/>
          </w:tcPr>
          <w:p w14:paraId="005FFD7A" w14:textId="77777777"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Site Age/Site Size</w:t>
            </w:r>
          </w:p>
        </w:tc>
        <w:tc>
          <w:tcPr>
            <w:tcW w:w="4859" w:type="dxa"/>
            <w:gridSpan w:val="2"/>
            <w:shd w:val="clear" w:color="auto" w:fill="auto"/>
            <w:vAlign w:val="center"/>
            <w:hideMark/>
          </w:tcPr>
          <w:p w14:paraId="7D8BEB29" w14:textId="28E95BC6" w:rsidR="00017315" w:rsidRPr="001A72F6" w:rsidRDefault="00017315" w:rsidP="00017315">
            <w:pPr>
              <w:rPr>
                <w:rFonts w:eastAsia="Times New Roman" w:cstheme="minorHAnsi"/>
                <w:color w:val="000000"/>
                <w:sz w:val="16"/>
                <w:szCs w:val="16"/>
              </w:rPr>
            </w:pPr>
            <w:r>
              <w:rPr>
                <w:rFonts w:eastAsia="Times New Roman" w:cstheme="minorHAnsi"/>
                <w:color w:val="000000"/>
                <w:sz w:val="16"/>
                <w:szCs w:val="16"/>
              </w:rPr>
              <w:t>Program can directly impact through habitat creation. Site age is determined at time of habitat creation. Creation of new off-channel habitat is expected to be limited to the restoration of acres already purchased.</w:t>
            </w:r>
          </w:p>
        </w:tc>
        <w:tc>
          <w:tcPr>
            <w:tcW w:w="2342" w:type="dxa"/>
            <w:gridSpan w:val="2"/>
            <w:shd w:val="clear" w:color="auto" w:fill="auto"/>
            <w:vAlign w:val="center"/>
            <w:hideMark/>
          </w:tcPr>
          <w:p w14:paraId="7BC98CC9" w14:textId="5A1D4871" w:rsidR="00017315" w:rsidRPr="001A72F6" w:rsidRDefault="00BC7EF8" w:rsidP="00017315">
            <w:pPr>
              <w:rPr>
                <w:rFonts w:eastAsia="Times New Roman" w:cstheme="minorHAnsi"/>
                <w:color w:val="000000"/>
                <w:sz w:val="16"/>
                <w:szCs w:val="16"/>
              </w:rPr>
            </w:pPr>
            <w:hyperlink r:id="rId227" w:history="1">
              <w:r w:rsidR="00017315" w:rsidRPr="001A72F6">
                <w:rPr>
                  <w:rFonts w:eastAsia="Times New Roman" w:cstheme="minorHAnsi"/>
                  <w:color w:val="0563C1" w:themeColor="hyperlink"/>
                  <w:sz w:val="16"/>
                  <w:szCs w:val="16"/>
                  <w:u w:val="single"/>
                </w:rPr>
                <w:t>PRRIP Tern and Plover Monitoring and Research Reports</w:t>
              </w:r>
            </w:hyperlink>
          </w:p>
        </w:tc>
      </w:tr>
      <w:tr w:rsidR="00017315" w:rsidRPr="001A72F6" w14:paraId="5B820D9F" w14:textId="77777777" w:rsidTr="001404F5">
        <w:trPr>
          <w:trHeight w:val="574"/>
        </w:trPr>
        <w:tc>
          <w:tcPr>
            <w:tcW w:w="2308" w:type="dxa"/>
            <w:gridSpan w:val="2"/>
            <w:shd w:val="clear" w:color="000000" w:fill="F4B084"/>
            <w:vAlign w:val="center"/>
            <w:hideMark/>
          </w:tcPr>
          <w:p w14:paraId="534D7BEF" w14:textId="77777777"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Off-Channel Nesting Habitat</w:t>
            </w:r>
          </w:p>
        </w:tc>
        <w:tc>
          <w:tcPr>
            <w:tcW w:w="1047" w:type="dxa"/>
            <w:shd w:val="clear" w:color="000000" w:fill="595959" w:themeFill="text1" w:themeFillTint="A6"/>
            <w:vAlign w:val="center"/>
            <w:hideMark/>
          </w:tcPr>
          <w:p w14:paraId="5E986474" w14:textId="77777777" w:rsidR="00017315" w:rsidRPr="001A72F6" w:rsidRDefault="00017315" w:rsidP="00017315">
            <w:pPr>
              <w:jc w:val="center"/>
              <w:rPr>
                <w:rFonts w:eastAsia="Times New Roman" w:cstheme="minorHAnsi"/>
                <w:b/>
                <w:bCs/>
                <w:color w:val="FF0000"/>
                <w:sz w:val="16"/>
                <w:szCs w:val="16"/>
              </w:rPr>
            </w:pPr>
            <w:r w:rsidRPr="001A72F6">
              <w:rPr>
                <w:rFonts w:eastAsia="Times New Roman" w:cstheme="minorHAnsi"/>
                <w:b/>
                <w:bCs/>
                <w:color w:val="FF0000"/>
                <w:sz w:val="16"/>
                <w:szCs w:val="16"/>
              </w:rPr>
              <w:t> </w:t>
            </w:r>
          </w:p>
        </w:tc>
        <w:tc>
          <w:tcPr>
            <w:tcW w:w="2484" w:type="dxa"/>
            <w:gridSpan w:val="2"/>
            <w:shd w:val="clear" w:color="auto" w:fill="A6A6A6" w:themeFill="background1" w:themeFillShade="A6"/>
            <w:vAlign w:val="center"/>
            <w:hideMark/>
          </w:tcPr>
          <w:p w14:paraId="17528DCF" w14:textId="77777777"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Predation</w:t>
            </w:r>
          </w:p>
        </w:tc>
        <w:tc>
          <w:tcPr>
            <w:tcW w:w="4859" w:type="dxa"/>
            <w:gridSpan w:val="2"/>
            <w:shd w:val="clear" w:color="auto" w:fill="auto"/>
            <w:vAlign w:val="center"/>
            <w:hideMark/>
          </w:tcPr>
          <w:p w14:paraId="5517059B" w14:textId="77777777" w:rsidR="00017315" w:rsidRPr="001A72F6" w:rsidRDefault="00017315" w:rsidP="00017315">
            <w:pPr>
              <w:rPr>
                <w:rFonts w:eastAsia="Times New Roman" w:cstheme="minorHAnsi"/>
                <w:color w:val="000000"/>
                <w:sz w:val="16"/>
                <w:szCs w:val="16"/>
              </w:rPr>
            </w:pPr>
            <w:r>
              <w:rPr>
                <w:rFonts w:eastAsia="Times New Roman" w:cstheme="minorHAnsi"/>
                <w:color w:val="000000"/>
                <w:sz w:val="16"/>
                <w:szCs w:val="16"/>
              </w:rPr>
              <w:t xml:space="preserve">As predictable sources of tern and plover nesting, predators may learn to target off-channel sites as stable food sources. </w:t>
            </w:r>
            <w:r w:rsidRPr="001A72F6">
              <w:rPr>
                <w:rFonts w:eastAsia="Times New Roman" w:cstheme="minorHAnsi"/>
                <w:color w:val="000000"/>
                <w:sz w:val="16"/>
                <w:szCs w:val="16"/>
              </w:rPr>
              <w:t>Important relationship with productivity</w:t>
            </w:r>
            <w:r>
              <w:rPr>
                <w:rFonts w:eastAsia="Times New Roman" w:cstheme="minorHAnsi"/>
                <w:color w:val="000000"/>
                <w:sz w:val="16"/>
                <w:szCs w:val="16"/>
              </w:rPr>
              <w:t>.</w:t>
            </w:r>
          </w:p>
        </w:tc>
        <w:tc>
          <w:tcPr>
            <w:tcW w:w="2342" w:type="dxa"/>
            <w:gridSpan w:val="2"/>
            <w:shd w:val="clear" w:color="auto" w:fill="auto"/>
            <w:vAlign w:val="center"/>
            <w:hideMark/>
          </w:tcPr>
          <w:p w14:paraId="6F3EE91E" w14:textId="77777777" w:rsidR="00017315" w:rsidRPr="001A72F6" w:rsidRDefault="00BC7EF8" w:rsidP="00017315">
            <w:pPr>
              <w:rPr>
                <w:rFonts w:eastAsia="Times New Roman" w:cstheme="minorHAnsi"/>
                <w:color w:val="000000"/>
                <w:sz w:val="16"/>
                <w:szCs w:val="16"/>
              </w:rPr>
            </w:pPr>
            <w:hyperlink r:id="rId228" w:history="1">
              <w:r w:rsidR="00017315" w:rsidRPr="001A72F6">
                <w:rPr>
                  <w:rFonts w:eastAsia="Times New Roman" w:cstheme="minorHAnsi"/>
                  <w:color w:val="0563C1" w:themeColor="hyperlink"/>
                  <w:sz w:val="16"/>
                  <w:szCs w:val="16"/>
                  <w:u w:val="single"/>
                </w:rPr>
                <w:t>PRRIP Tern and Plover Monitoring and Research Reports</w:t>
              </w:r>
            </w:hyperlink>
          </w:p>
        </w:tc>
      </w:tr>
      <w:tr w:rsidR="00017315" w:rsidRPr="001A72F6" w14:paraId="4CBB2D3F" w14:textId="77777777" w:rsidTr="001404F5">
        <w:trPr>
          <w:trHeight w:val="601"/>
        </w:trPr>
        <w:tc>
          <w:tcPr>
            <w:tcW w:w="2308" w:type="dxa"/>
            <w:gridSpan w:val="2"/>
            <w:shd w:val="clear" w:color="auto" w:fill="BF8F00" w:themeFill="accent4" w:themeFillShade="BF"/>
            <w:vAlign w:val="center"/>
          </w:tcPr>
          <w:p w14:paraId="275171FE" w14:textId="77777777"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Predator Control</w:t>
            </w:r>
          </w:p>
        </w:tc>
        <w:tc>
          <w:tcPr>
            <w:tcW w:w="1047" w:type="dxa"/>
            <w:tcBorders>
              <w:bottom w:val="single" w:sz="8" w:space="0" w:color="auto"/>
            </w:tcBorders>
            <w:shd w:val="clear" w:color="auto" w:fill="FF0000"/>
            <w:vAlign w:val="center"/>
          </w:tcPr>
          <w:p w14:paraId="7A8EDFF5" w14:textId="77777777" w:rsidR="00017315" w:rsidRPr="001A72F6" w:rsidRDefault="00017315" w:rsidP="00017315">
            <w:pPr>
              <w:jc w:val="center"/>
              <w:rPr>
                <w:rFonts w:eastAsia="Times New Roman" w:cstheme="minorHAnsi"/>
                <w:color w:val="FF0000"/>
                <w:sz w:val="16"/>
                <w:szCs w:val="16"/>
              </w:rPr>
            </w:pPr>
            <w:r w:rsidRPr="001A72F6">
              <w:rPr>
                <w:rFonts w:eastAsia="Times New Roman" w:cstheme="minorHAnsi"/>
                <w:b/>
                <w:bCs/>
                <w:color w:val="FF0000"/>
                <w:sz w:val="16"/>
                <w:szCs w:val="16"/>
              </w:rPr>
              <w:t> </w:t>
            </w:r>
          </w:p>
        </w:tc>
        <w:tc>
          <w:tcPr>
            <w:tcW w:w="2484" w:type="dxa"/>
            <w:gridSpan w:val="2"/>
            <w:shd w:val="clear" w:color="auto" w:fill="A6A6A6" w:themeFill="background1" w:themeFillShade="A6"/>
            <w:vAlign w:val="center"/>
          </w:tcPr>
          <w:p w14:paraId="5632AD2B" w14:textId="77777777" w:rsidR="00017315" w:rsidRPr="00AB4EF7"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Predation</w:t>
            </w:r>
          </w:p>
        </w:tc>
        <w:tc>
          <w:tcPr>
            <w:tcW w:w="4859" w:type="dxa"/>
            <w:gridSpan w:val="2"/>
            <w:shd w:val="clear" w:color="auto" w:fill="auto"/>
            <w:vAlign w:val="center"/>
          </w:tcPr>
          <w:p w14:paraId="712A2B80" w14:textId="77777777" w:rsidR="00017315" w:rsidRPr="001A72F6" w:rsidRDefault="00017315" w:rsidP="00017315">
            <w:pPr>
              <w:rPr>
                <w:rFonts w:eastAsia="Times New Roman" w:cstheme="minorHAnsi"/>
                <w:color w:val="000000"/>
                <w:sz w:val="16"/>
                <w:szCs w:val="16"/>
              </w:rPr>
            </w:pPr>
            <w:r>
              <w:rPr>
                <w:rFonts w:eastAsia="Times New Roman" w:cstheme="minorHAnsi"/>
                <w:color w:val="000000"/>
                <w:sz w:val="16"/>
                <w:szCs w:val="16"/>
              </w:rPr>
              <w:t xml:space="preserve">Important area for Program research directly linked to </w:t>
            </w:r>
            <w:proofErr w:type="spellStart"/>
            <w:r>
              <w:rPr>
                <w:rFonts w:eastAsia="Times New Roman" w:cstheme="minorHAnsi"/>
                <w:color w:val="000000"/>
                <w:sz w:val="16"/>
                <w:szCs w:val="16"/>
              </w:rPr>
              <w:t>tern</w:t>
            </w:r>
            <w:proofErr w:type="spellEnd"/>
            <w:r>
              <w:rPr>
                <w:rFonts w:eastAsia="Times New Roman" w:cstheme="minorHAnsi"/>
                <w:color w:val="000000"/>
                <w:sz w:val="16"/>
                <w:szCs w:val="16"/>
              </w:rPr>
              <w:t xml:space="preserve"> and plover productivity. Need to develop a toolbox for predator control options with information on effectiveness over time.</w:t>
            </w:r>
          </w:p>
        </w:tc>
        <w:tc>
          <w:tcPr>
            <w:tcW w:w="2342" w:type="dxa"/>
            <w:gridSpan w:val="2"/>
            <w:shd w:val="clear" w:color="auto" w:fill="auto"/>
            <w:vAlign w:val="center"/>
          </w:tcPr>
          <w:p w14:paraId="79D3C861" w14:textId="0F69A1A3" w:rsidR="00017315" w:rsidRDefault="00BC7EF8" w:rsidP="00017315">
            <w:hyperlink r:id="rId229" w:history="1">
              <w:r w:rsidR="00017315" w:rsidRPr="00FE322C">
                <w:rPr>
                  <w:rStyle w:val="Hyperlink"/>
                  <w:sz w:val="16"/>
                  <w:szCs w:val="16"/>
                </w:rPr>
                <w:t>Catlin 2009</w:t>
              </w:r>
            </w:hyperlink>
            <w:r w:rsidR="00017315">
              <w:rPr>
                <w:sz w:val="16"/>
                <w:szCs w:val="16"/>
              </w:rPr>
              <w:t xml:space="preserve">; </w:t>
            </w:r>
            <w:hyperlink r:id="rId230" w:history="1">
              <w:r w:rsidR="00017315" w:rsidRPr="00940895">
                <w:rPr>
                  <w:rStyle w:val="Hyperlink"/>
                  <w:sz w:val="16"/>
                  <w:szCs w:val="16"/>
                </w:rPr>
                <w:t>Catlin et al. 2011</w:t>
              </w:r>
            </w:hyperlink>
            <w:r w:rsidR="00017315" w:rsidRPr="00940895">
              <w:rPr>
                <w:sz w:val="16"/>
                <w:szCs w:val="16"/>
              </w:rPr>
              <w:t xml:space="preserve">; </w:t>
            </w:r>
            <w:hyperlink r:id="rId231" w:history="1">
              <w:r w:rsidR="00017315" w:rsidRPr="00940895">
                <w:rPr>
                  <w:rStyle w:val="Hyperlink"/>
                  <w:sz w:val="16"/>
                  <w:szCs w:val="16"/>
                </w:rPr>
                <w:t>Beaulieu 2012</w:t>
              </w:r>
            </w:hyperlink>
            <w:r w:rsidR="00017315">
              <w:rPr>
                <w:sz w:val="16"/>
                <w:szCs w:val="16"/>
              </w:rPr>
              <w:t xml:space="preserve">; </w:t>
            </w:r>
            <w:hyperlink r:id="rId232" w:history="1">
              <w:r w:rsidR="00017315" w:rsidRPr="00940895">
                <w:rPr>
                  <w:rStyle w:val="Hyperlink"/>
                  <w:sz w:val="16"/>
                  <w:szCs w:val="16"/>
                </w:rPr>
                <w:t>Saunders et al. 2017</w:t>
              </w:r>
            </w:hyperlink>
            <w:r w:rsidR="00017315">
              <w:rPr>
                <w:sz w:val="16"/>
                <w:szCs w:val="16"/>
              </w:rPr>
              <w:t xml:space="preserve">; </w:t>
            </w:r>
            <w:hyperlink r:id="rId233" w:history="1">
              <w:r w:rsidR="00017315" w:rsidRPr="001A72F6">
                <w:rPr>
                  <w:rFonts w:eastAsia="Times New Roman" w:cstheme="minorHAnsi"/>
                  <w:color w:val="0563C1" w:themeColor="hyperlink"/>
                  <w:sz w:val="16"/>
                  <w:szCs w:val="16"/>
                  <w:u w:val="single"/>
                </w:rPr>
                <w:t>PRRIP Tern and Plover Monitoring and Research Reports</w:t>
              </w:r>
            </w:hyperlink>
          </w:p>
        </w:tc>
      </w:tr>
      <w:tr w:rsidR="00017315" w:rsidRPr="001A72F6" w14:paraId="59D7E689" w14:textId="77777777" w:rsidTr="001404F5">
        <w:trPr>
          <w:trHeight w:val="420"/>
        </w:trPr>
        <w:tc>
          <w:tcPr>
            <w:tcW w:w="2308" w:type="dxa"/>
            <w:gridSpan w:val="2"/>
            <w:shd w:val="clear" w:color="auto" w:fill="A6A6A6" w:themeFill="background1" w:themeFillShade="A6"/>
            <w:vAlign w:val="center"/>
          </w:tcPr>
          <w:p w14:paraId="43C3950A" w14:textId="77777777" w:rsidR="00017315" w:rsidRPr="001A72F6" w:rsidRDefault="00017315" w:rsidP="00017315">
            <w:pPr>
              <w:jc w:val="center"/>
              <w:rPr>
                <w:rFonts w:eastAsia="Times New Roman" w:cstheme="minorHAnsi"/>
                <w:color w:val="000000"/>
                <w:sz w:val="16"/>
                <w:szCs w:val="16"/>
              </w:rPr>
            </w:pPr>
            <w:r>
              <w:rPr>
                <w:rFonts w:eastAsia="Times New Roman" w:cstheme="minorHAnsi"/>
                <w:color w:val="000000"/>
                <w:sz w:val="16"/>
                <w:szCs w:val="16"/>
              </w:rPr>
              <w:t>Weather</w:t>
            </w:r>
          </w:p>
        </w:tc>
        <w:tc>
          <w:tcPr>
            <w:tcW w:w="1047" w:type="dxa"/>
            <w:tcBorders>
              <w:bottom w:val="single" w:sz="8" w:space="0" w:color="auto"/>
            </w:tcBorders>
            <w:shd w:val="clear" w:color="000000" w:fill="E7E6E6"/>
            <w:vAlign w:val="center"/>
          </w:tcPr>
          <w:p w14:paraId="41398197" w14:textId="77777777" w:rsidR="00017315" w:rsidRPr="001A72F6" w:rsidRDefault="00017315" w:rsidP="00017315">
            <w:pPr>
              <w:jc w:val="center"/>
              <w:rPr>
                <w:rFonts w:eastAsia="Times New Roman" w:cstheme="minorHAnsi"/>
                <w:color w:val="FF0000"/>
                <w:sz w:val="16"/>
                <w:szCs w:val="16"/>
              </w:rPr>
            </w:pPr>
          </w:p>
        </w:tc>
        <w:tc>
          <w:tcPr>
            <w:tcW w:w="2484" w:type="dxa"/>
            <w:gridSpan w:val="2"/>
            <w:shd w:val="clear" w:color="auto" w:fill="FFC000" w:themeFill="accent4"/>
            <w:vAlign w:val="center"/>
          </w:tcPr>
          <w:p w14:paraId="562D5958" w14:textId="77777777" w:rsidR="00017315" w:rsidRPr="00AB4EF7" w:rsidRDefault="00017315" w:rsidP="00017315">
            <w:pPr>
              <w:jc w:val="center"/>
              <w:rPr>
                <w:rFonts w:eastAsia="Times New Roman" w:cstheme="minorHAnsi"/>
                <w:color w:val="000000"/>
                <w:sz w:val="16"/>
                <w:szCs w:val="16"/>
              </w:rPr>
            </w:pPr>
            <w:r>
              <w:rPr>
                <w:rFonts w:eastAsia="Times New Roman" w:cstheme="minorHAnsi"/>
                <w:color w:val="000000"/>
                <w:sz w:val="16"/>
                <w:szCs w:val="16"/>
              </w:rPr>
              <w:t>Nest Location/Nest Density</w:t>
            </w:r>
          </w:p>
        </w:tc>
        <w:tc>
          <w:tcPr>
            <w:tcW w:w="4859" w:type="dxa"/>
            <w:gridSpan w:val="2"/>
            <w:shd w:val="clear" w:color="auto" w:fill="auto"/>
            <w:vAlign w:val="center"/>
          </w:tcPr>
          <w:p w14:paraId="24C9567E" w14:textId="667DBC4F" w:rsidR="00017315" w:rsidRPr="001A72F6" w:rsidRDefault="00017315" w:rsidP="00017315">
            <w:pPr>
              <w:rPr>
                <w:rFonts w:eastAsia="Times New Roman" w:cstheme="minorHAnsi"/>
                <w:color w:val="000000"/>
                <w:sz w:val="16"/>
                <w:szCs w:val="16"/>
              </w:rPr>
            </w:pPr>
            <w:r>
              <w:rPr>
                <w:rFonts w:eastAsia="Times New Roman" w:cstheme="minorHAnsi"/>
                <w:color w:val="000000"/>
                <w:sz w:val="16"/>
                <w:szCs w:val="16"/>
              </w:rPr>
              <w:t>Nest site selection based on elevation and distance to water may be in response to potential for inundation during spring rains. Program cannot control weather but can manage habitat to make less of it subject to flooding.</w:t>
            </w:r>
          </w:p>
        </w:tc>
        <w:tc>
          <w:tcPr>
            <w:tcW w:w="2342" w:type="dxa"/>
            <w:gridSpan w:val="2"/>
            <w:shd w:val="clear" w:color="auto" w:fill="auto"/>
            <w:vAlign w:val="center"/>
          </w:tcPr>
          <w:p w14:paraId="5B07EB3A" w14:textId="1C7E49DF" w:rsidR="00017315" w:rsidRDefault="00BC7EF8" w:rsidP="00017315">
            <w:hyperlink r:id="rId234" w:history="1">
              <w:proofErr w:type="spellStart"/>
              <w:r w:rsidR="00017315" w:rsidRPr="001A72F6">
                <w:rPr>
                  <w:rFonts w:eastAsia="Times New Roman" w:cstheme="minorHAnsi"/>
                  <w:color w:val="0563C1" w:themeColor="hyperlink"/>
                  <w:sz w:val="16"/>
                  <w:szCs w:val="16"/>
                  <w:u w:val="single"/>
                </w:rPr>
                <w:t>Baasch</w:t>
              </w:r>
              <w:proofErr w:type="spellEnd"/>
              <w:r w:rsidR="00017315" w:rsidRPr="001A72F6">
                <w:rPr>
                  <w:rFonts w:eastAsia="Times New Roman" w:cstheme="minorHAnsi"/>
                  <w:color w:val="0563C1" w:themeColor="hyperlink"/>
                  <w:sz w:val="16"/>
                  <w:szCs w:val="16"/>
                  <w:u w:val="single"/>
                </w:rPr>
                <w:t xml:space="preserve"> et al. 2017</w:t>
              </w:r>
            </w:hyperlink>
          </w:p>
        </w:tc>
      </w:tr>
      <w:tr w:rsidR="00017315" w:rsidRPr="001A72F6" w14:paraId="3DBB4F2F" w14:textId="77777777" w:rsidTr="00EC5321">
        <w:trPr>
          <w:trHeight w:val="522"/>
        </w:trPr>
        <w:tc>
          <w:tcPr>
            <w:tcW w:w="2308" w:type="dxa"/>
            <w:gridSpan w:val="2"/>
            <w:shd w:val="clear" w:color="auto" w:fill="A8D08D" w:themeFill="accent6" w:themeFillTint="99"/>
            <w:vAlign w:val="center"/>
            <w:hideMark/>
          </w:tcPr>
          <w:p w14:paraId="41BD1CD9" w14:textId="77777777" w:rsidR="00017315" w:rsidRPr="001A72F6" w:rsidRDefault="00017315" w:rsidP="00017315">
            <w:pPr>
              <w:jc w:val="center"/>
              <w:rPr>
                <w:rFonts w:eastAsia="Times New Roman" w:cstheme="minorHAnsi"/>
                <w:b/>
                <w:bCs/>
                <w:color w:val="000000"/>
                <w:sz w:val="16"/>
                <w:szCs w:val="16"/>
              </w:rPr>
            </w:pPr>
            <w:bookmarkStart w:id="29" w:name="_Hlk78989819"/>
            <w:r w:rsidRPr="001A72F6">
              <w:rPr>
                <w:rFonts w:eastAsia="Times New Roman" w:cstheme="minorHAnsi"/>
                <w:b/>
                <w:bCs/>
                <w:color w:val="000000"/>
                <w:sz w:val="16"/>
                <w:szCs w:val="16"/>
              </w:rPr>
              <w:lastRenderedPageBreak/>
              <w:t>Starting Component(s)</w:t>
            </w:r>
          </w:p>
        </w:tc>
        <w:tc>
          <w:tcPr>
            <w:tcW w:w="1047" w:type="dxa"/>
            <w:shd w:val="clear" w:color="auto" w:fill="A8D08D" w:themeFill="accent6" w:themeFillTint="99"/>
            <w:vAlign w:val="center"/>
            <w:hideMark/>
          </w:tcPr>
          <w:p w14:paraId="0F088534" w14:textId="77777777" w:rsidR="00017315" w:rsidRPr="001A72F6" w:rsidRDefault="00017315" w:rsidP="00017315">
            <w:pPr>
              <w:jc w:val="center"/>
              <w:rPr>
                <w:rFonts w:eastAsia="Times New Roman" w:cstheme="minorHAnsi"/>
                <w:b/>
                <w:bCs/>
                <w:color w:val="000000"/>
                <w:sz w:val="16"/>
                <w:szCs w:val="16"/>
              </w:rPr>
            </w:pPr>
            <w:r w:rsidRPr="001A72F6">
              <w:rPr>
                <w:rFonts w:eastAsia="Times New Roman" w:cstheme="minorHAnsi"/>
                <w:b/>
                <w:bCs/>
                <w:color w:val="000000"/>
                <w:sz w:val="16"/>
                <w:szCs w:val="16"/>
              </w:rPr>
              <w:t>Arrow Color &amp; Weight</w:t>
            </w:r>
          </w:p>
        </w:tc>
        <w:tc>
          <w:tcPr>
            <w:tcW w:w="2484" w:type="dxa"/>
            <w:gridSpan w:val="2"/>
            <w:shd w:val="clear" w:color="auto" w:fill="A8D08D" w:themeFill="accent6" w:themeFillTint="99"/>
            <w:vAlign w:val="center"/>
            <w:hideMark/>
          </w:tcPr>
          <w:p w14:paraId="54EAE399" w14:textId="77777777" w:rsidR="00017315" w:rsidRPr="001A72F6" w:rsidRDefault="00017315" w:rsidP="00017315">
            <w:pPr>
              <w:jc w:val="center"/>
              <w:rPr>
                <w:rFonts w:eastAsia="Times New Roman" w:cstheme="minorHAnsi"/>
                <w:b/>
                <w:bCs/>
                <w:color w:val="000000"/>
                <w:sz w:val="16"/>
                <w:szCs w:val="16"/>
              </w:rPr>
            </w:pPr>
            <w:r w:rsidRPr="001A72F6">
              <w:rPr>
                <w:rFonts w:eastAsia="Times New Roman" w:cstheme="minorHAnsi"/>
                <w:b/>
                <w:bCs/>
                <w:color w:val="000000"/>
                <w:sz w:val="16"/>
                <w:szCs w:val="16"/>
              </w:rPr>
              <w:t>Ending Component(s)</w:t>
            </w:r>
          </w:p>
        </w:tc>
        <w:tc>
          <w:tcPr>
            <w:tcW w:w="4859" w:type="dxa"/>
            <w:gridSpan w:val="2"/>
            <w:shd w:val="clear" w:color="auto" w:fill="A8D08D" w:themeFill="accent6" w:themeFillTint="99"/>
            <w:vAlign w:val="center"/>
            <w:hideMark/>
          </w:tcPr>
          <w:p w14:paraId="522A37E7" w14:textId="77777777" w:rsidR="00017315" w:rsidRPr="001A72F6" w:rsidRDefault="00017315" w:rsidP="00017315">
            <w:pPr>
              <w:jc w:val="center"/>
              <w:rPr>
                <w:rFonts w:eastAsia="Times New Roman" w:cstheme="minorHAnsi"/>
                <w:b/>
                <w:bCs/>
                <w:color w:val="000000"/>
                <w:sz w:val="16"/>
                <w:szCs w:val="16"/>
              </w:rPr>
            </w:pPr>
            <w:r w:rsidRPr="001A72F6">
              <w:rPr>
                <w:rFonts w:eastAsia="Times New Roman" w:cstheme="minorHAnsi"/>
                <w:b/>
                <w:bCs/>
                <w:color w:val="000000"/>
                <w:sz w:val="16"/>
                <w:szCs w:val="16"/>
              </w:rPr>
              <w:t>Description</w:t>
            </w:r>
          </w:p>
        </w:tc>
        <w:tc>
          <w:tcPr>
            <w:tcW w:w="2342" w:type="dxa"/>
            <w:gridSpan w:val="2"/>
            <w:shd w:val="clear" w:color="auto" w:fill="A8D08D" w:themeFill="accent6" w:themeFillTint="99"/>
            <w:vAlign w:val="center"/>
            <w:hideMark/>
          </w:tcPr>
          <w:p w14:paraId="38AF7229" w14:textId="77777777" w:rsidR="00017315" w:rsidRPr="001A72F6" w:rsidRDefault="00017315" w:rsidP="00017315">
            <w:pPr>
              <w:jc w:val="center"/>
              <w:rPr>
                <w:rFonts w:eastAsia="Times New Roman" w:cstheme="minorHAnsi"/>
                <w:b/>
                <w:bCs/>
                <w:color w:val="000000"/>
                <w:sz w:val="16"/>
                <w:szCs w:val="16"/>
              </w:rPr>
            </w:pPr>
            <w:r w:rsidRPr="001A72F6">
              <w:rPr>
                <w:rFonts w:eastAsia="Times New Roman" w:cstheme="minorHAnsi"/>
                <w:b/>
                <w:bCs/>
                <w:color w:val="000000"/>
                <w:sz w:val="16"/>
                <w:szCs w:val="16"/>
              </w:rPr>
              <w:t>Data Sources &amp; Citations</w:t>
            </w:r>
          </w:p>
        </w:tc>
      </w:tr>
      <w:bookmarkEnd w:id="29"/>
      <w:tr w:rsidR="00017315" w:rsidRPr="001A72F6" w14:paraId="497EB091" w14:textId="77777777" w:rsidTr="001404F5">
        <w:trPr>
          <w:trHeight w:hRule="exact" w:val="650"/>
        </w:trPr>
        <w:tc>
          <w:tcPr>
            <w:tcW w:w="2308" w:type="dxa"/>
            <w:gridSpan w:val="2"/>
            <w:shd w:val="clear" w:color="auto" w:fill="A6A6A6" w:themeFill="background1" w:themeFillShade="A6"/>
            <w:vAlign w:val="center"/>
          </w:tcPr>
          <w:p w14:paraId="7EC4368A" w14:textId="6D3260C6"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Weather</w:t>
            </w:r>
          </w:p>
        </w:tc>
        <w:tc>
          <w:tcPr>
            <w:tcW w:w="1047" w:type="dxa"/>
            <w:tcBorders>
              <w:bottom w:val="single" w:sz="8" w:space="0" w:color="auto"/>
            </w:tcBorders>
            <w:shd w:val="clear" w:color="auto" w:fill="D9D9D9" w:themeFill="background1" w:themeFillShade="D9"/>
            <w:vAlign w:val="center"/>
          </w:tcPr>
          <w:p w14:paraId="486D48D0" w14:textId="40B76EE9" w:rsidR="00017315" w:rsidRPr="001A72F6" w:rsidRDefault="00017315" w:rsidP="00017315">
            <w:pPr>
              <w:jc w:val="center"/>
              <w:rPr>
                <w:rFonts w:eastAsia="Times New Roman" w:cstheme="minorHAnsi"/>
                <w:color w:val="FF0000"/>
                <w:sz w:val="16"/>
                <w:szCs w:val="16"/>
              </w:rPr>
            </w:pPr>
            <w:r w:rsidRPr="001A72F6">
              <w:rPr>
                <w:rFonts w:eastAsia="Times New Roman" w:cstheme="minorHAnsi"/>
                <w:color w:val="FF0000"/>
                <w:sz w:val="16"/>
                <w:szCs w:val="16"/>
              </w:rPr>
              <w:t> </w:t>
            </w:r>
          </w:p>
        </w:tc>
        <w:tc>
          <w:tcPr>
            <w:tcW w:w="2484" w:type="dxa"/>
            <w:gridSpan w:val="2"/>
            <w:shd w:val="clear" w:color="auto" w:fill="FFC000" w:themeFill="accent4"/>
          </w:tcPr>
          <w:p w14:paraId="238F36FF" w14:textId="5826B889" w:rsidR="00017315" w:rsidRPr="00AB4EF7" w:rsidRDefault="00017315" w:rsidP="00017315">
            <w:pPr>
              <w:jc w:val="center"/>
              <w:rPr>
                <w:rFonts w:eastAsia="Times New Roman" w:cstheme="minorHAnsi"/>
                <w:color w:val="000000"/>
                <w:sz w:val="16"/>
                <w:szCs w:val="16"/>
              </w:rPr>
            </w:pPr>
            <w:r w:rsidRPr="00AB4EF7">
              <w:rPr>
                <w:rFonts w:eastAsia="Times New Roman" w:cstheme="minorHAnsi"/>
                <w:color w:val="000000"/>
                <w:sz w:val="16"/>
                <w:szCs w:val="16"/>
              </w:rPr>
              <w:t>Breeding pairs/Eggs Produced/Egg, Nest and Chick Survival/Fledges/Fledge Ratio</w:t>
            </w:r>
          </w:p>
        </w:tc>
        <w:tc>
          <w:tcPr>
            <w:tcW w:w="4859" w:type="dxa"/>
            <w:gridSpan w:val="2"/>
            <w:shd w:val="clear" w:color="auto" w:fill="auto"/>
            <w:vAlign w:val="center"/>
          </w:tcPr>
          <w:p w14:paraId="483D8989" w14:textId="60823C14" w:rsidR="00017315" w:rsidRDefault="00017315" w:rsidP="00017315">
            <w:pPr>
              <w:rPr>
                <w:rFonts w:eastAsia="Times New Roman" w:cstheme="minorHAnsi"/>
                <w:color w:val="000000"/>
                <w:sz w:val="16"/>
                <w:szCs w:val="16"/>
              </w:rPr>
            </w:pPr>
            <w:r w:rsidRPr="001A72F6">
              <w:rPr>
                <w:rFonts w:eastAsia="Times New Roman" w:cstheme="minorHAnsi"/>
                <w:color w:val="000000"/>
                <w:sz w:val="16"/>
                <w:szCs w:val="16"/>
              </w:rPr>
              <w:t>Weather is significant impact but cannot control weather events.</w:t>
            </w:r>
          </w:p>
        </w:tc>
        <w:tc>
          <w:tcPr>
            <w:tcW w:w="2342" w:type="dxa"/>
            <w:gridSpan w:val="2"/>
            <w:shd w:val="clear" w:color="auto" w:fill="auto"/>
            <w:vAlign w:val="center"/>
          </w:tcPr>
          <w:p w14:paraId="7BD22FBF" w14:textId="22D15865" w:rsidR="00017315" w:rsidRDefault="00BC7EF8" w:rsidP="00017315">
            <w:pPr>
              <w:rPr>
                <w:rFonts w:eastAsia="Times New Roman" w:cstheme="minorHAnsi"/>
                <w:color w:val="000000"/>
                <w:sz w:val="16"/>
                <w:szCs w:val="16"/>
              </w:rPr>
            </w:pPr>
            <w:hyperlink r:id="rId235" w:history="1">
              <w:r w:rsidR="008C449D" w:rsidRPr="001A72F6">
                <w:rPr>
                  <w:rFonts w:eastAsia="Times New Roman" w:cstheme="minorHAnsi"/>
                  <w:color w:val="0563C1" w:themeColor="hyperlink"/>
                  <w:sz w:val="16"/>
                  <w:szCs w:val="16"/>
                  <w:u w:val="single"/>
                </w:rPr>
                <w:t>Farrell et al. 2018</w:t>
              </w:r>
            </w:hyperlink>
          </w:p>
        </w:tc>
      </w:tr>
      <w:tr w:rsidR="00017315" w:rsidRPr="001A72F6" w14:paraId="64401C78" w14:textId="77777777" w:rsidTr="001404F5">
        <w:trPr>
          <w:trHeight w:hRule="exact" w:val="542"/>
        </w:trPr>
        <w:tc>
          <w:tcPr>
            <w:tcW w:w="2308" w:type="dxa"/>
            <w:gridSpan w:val="2"/>
            <w:shd w:val="clear" w:color="auto" w:fill="A6A6A6" w:themeFill="background1" w:themeFillShade="A6"/>
            <w:vAlign w:val="center"/>
          </w:tcPr>
          <w:p w14:paraId="397A4043" w14:textId="7F139ABF" w:rsidR="00017315" w:rsidRPr="001A72F6" w:rsidRDefault="00017315" w:rsidP="00017315">
            <w:pPr>
              <w:jc w:val="center"/>
              <w:rPr>
                <w:rFonts w:eastAsia="Times New Roman" w:cstheme="minorHAnsi"/>
                <w:color w:val="000000"/>
                <w:sz w:val="16"/>
                <w:szCs w:val="16"/>
              </w:rPr>
            </w:pPr>
            <w:r>
              <w:rPr>
                <w:rFonts w:eastAsia="Times New Roman" w:cstheme="minorHAnsi"/>
                <w:color w:val="000000"/>
                <w:sz w:val="16"/>
                <w:szCs w:val="16"/>
              </w:rPr>
              <w:t>Disturbance</w:t>
            </w:r>
          </w:p>
        </w:tc>
        <w:tc>
          <w:tcPr>
            <w:tcW w:w="1047" w:type="dxa"/>
            <w:tcBorders>
              <w:bottom w:val="single" w:sz="8" w:space="0" w:color="auto"/>
            </w:tcBorders>
            <w:shd w:val="clear" w:color="auto" w:fill="D9D9D9" w:themeFill="background1" w:themeFillShade="D9"/>
            <w:vAlign w:val="center"/>
          </w:tcPr>
          <w:p w14:paraId="22000D1A" w14:textId="77777777" w:rsidR="00017315" w:rsidRPr="001A72F6" w:rsidRDefault="00017315" w:rsidP="00017315">
            <w:pPr>
              <w:jc w:val="center"/>
              <w:rPr>
                <w:rFonts w:eastAsia="Times New Roman" w:cstheme="minorHAnsi"/>
                <w:color w:val="FF0000"/>
                <w:sz w:val="16"/>
                <w:szCs w:val="16"/>
              </w:rPr>
            </w:pPr>
          </w:p>
        </w:tc>
        <w:tc>
          <w:tcPr>
            <w:tcW w:w="2484" w:type="dxa"/>
            <w:gridSpan w:val="2"/>
            <w:shd w:val="clear" w:color="auto" w:fill="FFC000" w:themeFill="accent4"/>
            <w:vAlign w:val="center"/>
          </w:tcPr>
          <w:p w14:paraId="77037236" w14:textId="2E24927D" w:rsidR="00017315" w:rsidRPr="00AB4EF7" w:rsidRDefault="00017315" w:rsidP="00017315">
            <w:pPr>
              <w:jc w:val="center"/>
              <w:rPr>
                <w:rFonts w:eastAsia="Times New Roman" w:cstheme="minorHAnsi"/>
                <w:color w:val="000000"/>
                <w:sz w:val="16"/>
                <w:szCs w:val="16"/>
              </w:rPr>
            </w:pPr>
            <w:r>
              <w:rPr>
                <w:rFonts w:eastAsia="Times New Roman" w:cstheme="minorHAnsi"/>
                <w:color w:val="000000"/>
                <w:sz w:val="16"/>
                <w:szCs w:val="16"/>
              </w:rPr>
              <w:t>Nest Location/Nest Density</w:t>
            </w:r>
          </w:p>
        </w:tc>
        <w:tc>
          <w:tcPr>
            <w:tcW w:w="4859" w:type="dxa"/>
            <w:gridSpan w:val="2"/>
            <w:shd w:val="clear" w:color="auto" w:fill="auto"/>
            <w:vAlign w:val="center"/>
          </w:tcPr>
          <w:p w14:paraId="5A4184AA" w14:textId="4C149E0D" w:rsidR="00017315" w:rsidRDefault="00017315" w:rsidP="00017315">
            <w:pPr>
              <w:rPr>
                <w:rFonts w:eastAsia="Times New Roman" w:cstheme="minorHAnsi"/>
                <w:color w:val="000000"/>
                <w:sz w:val="16"/>
                <w:szCs w:val="16"/>
              </w:rPr>
            </w:pPr>
            <w:r w:rsidRPr="00111FEE">
              <w:rPr>
                <w:rFonts w:eastAsia="Times New Roman" w:cstheme="minorHAnsi"/>
                <w:color w:val="000000"/>
                <w:sz w:val="16"/>
                <w:szCs w:val="16"/>
              </w:rPr>
              <w:t>Negative impact on nesting, but Program can control at managed sites.</w:t>
            </w:r>
          </w:p>
        </w:tc>
        <w:tc>
          <w:tcPr>
            <w:tcW w:w="2342" w:type="dxa"/>
            <w:gridSpan w:val="2"/>
            <w:shd w:val="clear" w:color="auto" w:fill="auto"/>
            <w:vAlign w:val="center"/>
          </w:tcPr>
          <w:p w14:paraId="1E8B6220" w14:textId="4E002DFE" w:rsidR="00017315" w:rsidRDefault="00017315" w:rsidP="00017315">
            <w:pPr>
              <w:rPr>
                <w:rFonts w:eastAsia="Times New Roman" w:cstheme="minorHAnsi"/>
                <w:color w:val="000000"/>
                <w:sz w:val="16"/>
                <w:szCs w:val="16"/>
              </w:rPr>
            </w:pPr>
            <w:r w:rsidRPr="00111FEE">
              <w:rPr>
                <w:rFonts w:eastAsia="Times New Roman" w:cstheme="minorHAnsi"/>
                <w:color w:val="000000"/>
                <w:sz w:val="16"/>
                <w:szCs w:val="16"/>
              </w:rPr>
              <w:t>Nest maps in relation to active mining and high traffic areas.</w:t>
            </w:r>
          </w:p>
        </w:tc>
      </w:tr>
      <w:tr w:rsidR="00017315" w:rsidRPr="001A72F6" w14:paraId="3DC0720D" w14:textId="77777777" w:rsidTr="001404F5">
        <w:trPr>
          <w:trHeight w:hRule="exact" w:val="1433"/>
        </w:trPr>
        <w:tc>
          <w:tcPr>
            <w:tcW w:w="2308" w:type="dxa"/>
            <w:gridSpan w:val="2"/>
            <w:shd w:val="clear" w:color="auto" w:fill="A6A6A6" w:themeFill="background1" w:themeFillShade="A6"/>
            <w:vAlign w:val="center"/>
          </w:tcPr>
          <w:p w14:paraId="55D99211" w14:textId="77777777"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Disturbance</w:t>
            </w:r>
          </w:p>
        </w:tc>
        <w:tc>
          <w:tcPr>
            <w:tcW w:w="1047" w:type="dxa"/>
            <w:tcBorders>
              <w:bottom w:val="single" w:sz="8" w:space="0" w:color="auto"/>
            </w:tcBorders>
            <w:shd w:val="clear" w:color="auto" w:fill="D9D9D9" w:themeFill="background1" w:themeFillShade="D9"/>
            <w:vAlign w:val="center"/>
          </w:tcPr>
          <w:p w14:paraId="16C587C5" w14:textId="77777777" w:rsidR="00017315" w:rsidRPr="001A72F6" w:rsidRDefault="00017315" w:rsidP="00017315">
            <w:pPr>
              <w:jc w:val="center"/>
              <w:rPr>
                <w:rFonts w:eastAsia="Times New Roman" w:cstheme="minorHAnsi"/>
                <w:color w:val="FF0000"/>
                <w:sz w:val="16"/>
                <w:szCs w:val="16"/>
              </w:rPr>
            </w:pPr>
            <w:r w:rsidRPr="001A72F6">
              <w:rPr>
                <w:rFonts w:eastAsia="Times New Roman" w:cstheme="minorHAnsi"/>
                <w:color w:val="FF0000"/>
                <w:sz w:val="16"/>
                <w:szCs w:val="16"/>
              </w:rPr>
              <w:t> </w:t>
            </w:r>
          </w:p>
        </w:tc>
        <w:tc>
          <w:tcPr>
            <w:tcW w:w="2484" w:type="dxa"/>
            <w:gridSpan w:val="2"/>
            <w:shd w:val="clear" w:color="auto" w:fill="FFC000" w:themeFill="accent4"/>
          </w:tcPr>
          <w:p w14:paraId="32F65221" w14:textId="77777777" w:rsidR="00017315" w:rsidRPr="00AB4EF7" w:rsidRDefault="00017315" w:rsidP="00017315">
            <w:pPr>
              <w:jc w:val="center"/>
              <w:rPr>
                <w:rFonts w:eastAsia="Times New Roman" w:cstheme="minorHAnsi"/>
                <w:color w:val="000000"/>
                <w:sz w:val="16"/>
                <w:szCs w:val="16"/>
              </w:rPr>
            </w:pPr>
            <w:r w:rsidRPr="00AB4EF7">
              <w:rPr>
                <w:rFonts w:eastAsia="Times New Roman" w:cstheme="minorHAnsi"/>
                <w:color w:val="000000"/>
                <w:sz w:val="16"/>
                <w:szCs w:val="16"/>
              </w:rPr>
              <w:t>Breeding pairs/Eggs Produced/Egg, Nest and Chick Survival/Fledges/Fledge Ratio</w:t>
            </w:r>
          </w:p>
        </w:tc>
        <w:tc>
          <w:tcPr>
            <w:tcW w:w="4859" w:type="dxa"/>
            <w:gridSpan w:val="2"/>
            <w:shd w:val="clear" w:color="auto" w:fill="auto"/>
            <w:vAlign w:val="center"/>
          </w:tcPr>
          <w:p w14:paraId="2EB9935B" w14:textId="77777777" w:rsidR="00017315" w:rsidRPr="001A72F6" w:rsidRDefault="00017315" w:rsidP="00017315">
            <w:pPr>
              <w:rPr>
                <w:rFonts w:eastAsia="Times New Roman" w:cstheme="minorHAnsi"/>
                <w:color w:val="000000"/>
                <w:sz w:val="16"/>
                <w:szCs w:val="16"/>
              </w:rPr>
            </w:pPr>
            <w:r>
              <w:rPr>
                <w:rFonts w:eastAsia="Times New Roman" w:cstheme="minorHAnsi"/>
                <w:color w:val="000000"/>
                <w:sz w:val="16"/>
                <w:szCs w:val="16"/>
              </w:rPr>
              <w:t xml:space="preserve">Literature on colonial nesting birds demonstrates a negative impact of disturbance on productivity.  </w:t>
            </w:r>
            <w:r w:rsidRPr="001A72F6">
              <w:rPr>
                <w:rFonts w:eastAsia="Times New Roman" w:cstheme="minorHAnsi"/>
                <w:color w:val="000000"/>
                <w:sz w:val="16"/>
                <w:szCs w:val="16"/>
              </w:rPr>
              <w:t xml:space="preserve">Program can control </w:t>
            </w:r>
            <w:r>
              <w:rPr>
                <w:rFonts w:eastAsia="Times New Roman" w:cstheme="minorHAnsi"/>
                <w:color w:val="000000"/>
                <w:sz w:val="16"/>
                <w:szCs w:val="16"/>
              </w:rPr>
              <w:t xml:space="preserve">disturbance </w:t>
            </w:r>
            <w:r w:rsidRPr="001A72F6">
              <w:rPr>
                <w:rFonts w:eastAsia="Times New Roman" w:cstheme="minorHAnsi"/>
                <w:color w:val="000000"/>
                <w:sz w:val="16"/>
                <w:szCs w:val="16"/>
              </w:rPr>
              <w:t>at managed sites.</w:t>
            </w:r>
            <w:r>
              <w:rPr>
                <w:rFonts w:eastAsia="Times New Roman" w:cstheme="minorHAnsi"/>
                <w:color w:val="000000"/>
                <w:sz w:val="16"/>
                <w:szCs w:val="16"/>
              </w:rPr>
              <w:t xml:space="preserve"> Program research, similar to that on the Missouri River demonstrates no  apparent reduction in productivity associated with inside monitoring </w:t>
            </w:r>
          </w:p>
        </w:tc>
        <w:tc>
          <w:tcPr>
            <w:tcW w:w="2342" w:type="dxa"/>
            <w:gridSpan w:val="2"/>
            <w:shd w:val="clear" w:color="auto" w:fill="auto"/>
            <w:vAlign w:val="center"/>
          </w:tcPr>
          <w:p w14:paraId="2056DBF5" w14:textId="155D7F7B" w:rsidR="00017315" w:rsidRDefault="00BC7EF8" w:rsidP="00017315">
            <w:pPr>
              <w:rPr>
                <w:rFonts w:eastAsia="Times New Roman" w:cstheme="minorHAnsi"/>
                <w:color w:val="000000"/>
                <w:sz w:val="16"/>
                <w:szCs w:val="16"/>
              </w:rPr>
            </w:pPr>
            <w:hyperlink r:id="rId236" w:history="1">
              <w:r w:rsidR="00017315" w:rsidRPr="008C449D">
                <w:rPr>
                  <w:rStyle w:val="Hyperlink"/>
                  <w:rFonts w:eastAsia="Times New Roman" w:cstheme="minorHAnsi"/>
                  <w:sz w:val="16"/>
                  <w:szCs w:val="16"/>
                </w:rPr>
                <w:t xml:space="preserve">Carney and </w:t>
              </w:r>
              <w:proofErr w:type="spellStart"/>
              <w:r w:rsidR="00017315" w:rsidRPr="008C449D">
                <w:rPr>
                  <w:rStyle w:val="Hyperlink"/>
                  <w:rFonts w:eastAsia="Times New Roman" w:cstheme="minorHAnsi"/>
                  <w:sz w:val="16"/>
                  <w:szCs w:val="16"/>
                </w:rPr>
                <w:t>Sydeman</w:t>
              </w:r>
              <w:proofErr w:type="spellEnd"/>
              <w:r w:rsidR="00017315" w:rsidRPr="008C449D">
                <w:rPr>
                  <w:rStyle w:val="Hyperlink"/>
                  <w:rFonts w:eastAsia="Times New Roman" w:cstheme="minorHAnsi"/>
                  <w:sz w:val="16"/>
                  <w:szCs w:val="16"/>
                </w:rPr>
                <w:t xml:space="preserve"> 1999</w:t>
              </w:r>
            </w:hyperlink>
            <w:r w:rsidR="00017315">
              <w:rPr>
                <w:rFonts w:eastAsia="Times New Roman" w:cstheme="minorHAnsi"/>
                <w:color w:val="000000"/>
                <w:sz w:val="16"/>
                <w:szCs w:val="16"/>
              </w:rPr>
              <w:t xml:space="preserve">; </w:t>
            </w:r>
            <w:hyperlink r:id="rId237" w:history="1">
              <w:r w:rsidR="00017315" w:rsidRPr="008C449D">
                <w:rPr>
                  <w:rStyle w:val="Hyperlink"/>
                  <w:rFonts w:eastAsia="Times New Roman" w:cstheme="minorHAnsi"/>
                  <w:sz w:val="16"/>
                  <w:szCs w:val="16"/>
                </w:rPr>
                <w:t>Blackmer et al. 2004</w:t>
              </w:r>
            </w:hyperlink>
            <w:r w:rsidR="00017315">
              <w:rPr>
                <w:rFonts w:eastAsia="Times New Roman" w:cstheme="minorHAnsi"/>
                <w:color w:val="000000"/>
                <w:sz w:val="16"/>
                <w:szCs w:val="16"/>
              </w:rPr>
              <w:t xml:space="preserve">; </w:t>
            </w:r>
            <w:hyperlink r:id="rId238" w:history="1">
              <w:r w:rsidR="00017315" w:rsidRPr="008C449D">
                <w:rPr>
                  <w:rStyle w:val="Hyperlink"/>
                  <w:rFonts w:eastAsia="Times New Roman" w:cstheme="minorHAnsi"/>
                  <w:sz w:val="16"/>
                  <w:szCs w:val="16"/>
                </w:rPr>
                <w:t>Carey 2009</w:t>
              </w:r>
            </w:hyperlink>
            <w:r w:rsidR="00017315">
              <w:rPr>
                <w:rFonts w:eastAsia="Times New Roman" w:cstheme="minorHAnsi"/>
                <w:color w:val="000000"/>
                <w:sz w:val="16"/>
                <w:szCs w:val="16"/>
              </w:rPr>
              <w:t xml:space="preserve">; </w:t>
            </w:r>
            <w:hyperlink r:id="rId239" w:history="1">
              <w:r w:rsidR="00017315" w:rsidRPr="008C449D">
                <w:rPr>
                  <w:rStyle w:val="Hyperlink"/>
                  <w:rFonts w:eastAsia="Times New Roman" w:cstheme="minorHAnsi"/>
                  <w:sz w:val="16"/>
                  <w:szCs w:val="16"/>
                </w:rPr>
                <w:t>Roche et al. 2014</w:t>
              </w:r>
            </w:hyperlink>
            <w:r w:rsidR="00017315">
              <w:rPr>
                <w:rFonts w:eastAsia="Times New Roman" w:cstheme="minorHAnsi"/>
                <w:color w:val="000000"/>
                <w:sz w:val="16"/>
                <w:szCs w:val="16"/>
              </w:rPr>
              <w:t xml:space="preserve">; </w:t>
            </w:r>
            <w:hyperlink r:id="rId240" w:history="1">
              <w:r w:rsidR="00017315" w:rsidRPr="008C449D">
                <w:rPr>
                  <w:rStyle w:val="Hyperlink"/>
                  <w:rFonts w:eastAsia="Times New Roman" w:cstheme="minorHAnsi"/>
                  <w:sz w:val="16"/>
                  <w:szCs w:val="16"/>
                </w:rPr>
                <w:t xml:space="preserve">Farrell </w:t>
              </w:r>
              <w:r w:rsidR="008C449D" w:rsidRPr="008C449D">
                <w:rPr>
                  <w:rStyle w:val="Hyperlink"/>
                  <w:rFonts w:eastAsia="Times New Roman" w:cstheme="minorHAnsi"/>
                  <w:sz w:val="16"/>
                  <w:szCs w:val="16"/>
                </w:rPr>
                <w:t xml:space="preserve">&amp; </w:t>
              </w:r>
              <w:proofErr w:type="spellStart"/>
              <w:r w:rsidR="008C449D" w:rsidRPr="008C449D">
                <w:rPr>
                  <w:rStyle w:val="Hyperlink"/>
                  <w:rFonts w:eastAsia="Times New Roman" w:cstheme="minorHAnsi"/>
                  <w:sz w:val="16"/>
                  <w:szCs w:val="16"/>
                </w:rPr>
                <w:t>Baasch</w:t>
              </w:r>
              <w:proofErr w:type="spellEnd"/>
              <w:r w:rsidR="00017315" w:rsidRPr="008C449D">
                <w:rPr>
                  <w:rStyle w:val="Hyperlink"/>
                  <w:rFonts w:eastAsia="Times New Roman" w:cstheme="minorHAnsi"/>
                  <w:sz w:val="16"/>
                  <w:szCs w:val="16"/>
                </w:rPr>
                <w:t xml:space="preserve"> 2020</w:t>
              </w:r>
            </w:hyperlink>
          </w:p>
          <w:p w14:paraId="3F410DEF" w14:textId="77777777" w:rsidR="00017315" w:rsidRDefault="00BC7EF8" w:rsidP="00017315">
            <w:hyperlink r:id="rId241" w:history="1">
              <w:r w:rsidR="00017315" w:rsidRPr="001A72F6">
                <w:rPr>
                  <w:rFonts w:eastAsia="Times New Roman" w:cstheme="minorHAnsi"/>
                  <w:color w:val="0563C1" w:themeColor="hyperlink"/>
                  <w:sz w:val="16"/>
                  <w:szCs w:val="16"/>
                  <w:u w:val="single"/>
                </w:rPr>
                <w:t>PRRIP Tern and Plover Monitoring and Research Reports</w:t>
              </w:r>
            </w:hyperlink>
          </w:p>
        </w:tc>
      </w:tr>
      <w:tr w:rsidR="00017315" w:rsidRPr="001A72F6" w14:paraId="137BE160" w14:textId="77777777" w:rsidTr="001404F5">
        <w:trPr>
          <w:trHeight w:hRule="exact" w:val="1082"/>
        </w:trPr>
        <w:tc>
          <w:tcPr>
            <w:tcW w:w="2308" w:type="dxa"/>
            <w:gridSpan w:val="2"/>
            <w:shd w:val="clear" w:color="auto" w:fill="A6A6A6" w:themeFill="background1" w:themeFillShade="A6"/>
            <w:vAlign w:val="center"/>
            <w:hideMark/>
          </w:tcPr>
          <w:p w14:paraId="1AE4299A" w14:textId="77777777" w:rsidR="00017315" w:rsidRPr="001A72F6" w:rsidRDefault="00017315" w:rsidP="00017315">
            <w:pPr>
              <w:jc w:val="center"/>
              <w:rPr>
                <w:rFonts w:eastAsia="Times New Roman" w:cstheme="minorHAnsi"/>
                <w:color w:val="000000"/>
                <w:sz w:val="16"/>
                <w:szCs w:val="16"/>
              </w:rPr>
            </w:pPr>
            <w:r w:rsidRPr="001A72F6">
              <w:rPr>
                <w:rFonts w:eastAsia="Times New Roman" w:cstheme="minorHAnsi"/>
                <w:color w:val="000000"/>
                <w:sz w:val="16"/>
                <w:szCs w:val="16"/>
              </w:rPr>
              <w:t>Forage Availability</w:t>
            </w:r>
          </w:p>
        </w:tc>
        <w:tc>
          <w:tcPr>
            <w:tcW w:w="1047" w:type="dxa"/>
            <w:tcBorders>
              <w:bottom w:val="single" w:sz="8" w:space="0" w:color="auto"/>
            </w:tcBorders>
            <w:shd w:val="clear" w:color="auto" w:fill="FF9999"/>
            <w:vAlign w:val="center"/>
            <w:hideMark/>
          </w:tcPr>
          <w:p w14:paraId="3E1CBA5C" w14:textId="77777777" w:rsidR="00017315" w:rsidRPr="001A72F6" w:rsidRDefault="00017315" w:rsidP="00017315">
            <w:pPr>
              <w:jc w:val="center"/>
              <w:rPr>
                <w:rFonts w:eastAsia="Times New Roman" w:cstheme="minorHAnsi"/>
                <w:b/>
                <w:bCs/>
                <w:color w:val="FF0000"/>
                <w:sz w:val="16"/>
                <w:szCs w:val="16"/>
              </w:rPr>
            </w:pPr>
            <w:r w:rsidRPr="001A72F6">
              <w:rPr>
                <w:rFonts w:eastAsia="Times New Roman" w:cstheme="minorHAnsi"/>
                <w:color w:val="FF0000"/>
                <w:sz w:val="16"/>
                <w:szCs w:val="16"/>
              </w:rPr>
              <w:t> </w:t>
            </w:r>
          </w:p>
        </w:tc>
        <w:tc>
          <w:tcPr>
            <w:tcW w:w="2484" w:type="dxa"/>
            <w:gridSpan w:val="2"/>
            <w:shd w:val="clear" w:color="auto" w:fill="FFC000" w:themeFill="accent4"/>
            <w:vAlign w:val="center"/>
            <w:hideMark/>
          </w:tcPr>
          <w:p w14:paraId="6F2624D9" w14:textId="77777777" w:rsidR="00017315" w:rsidRPr="001A72F6" w:rsidRDefault="00017315" w:rsidP="00017315">
            <w:pPr>
              <w:jc w:val="center"/>
              <w:rPr>
                <w:rFonts w:eastAsia="Times New Roman" w:cstheme="minorHAnsi"/>
                <w:color w:val="000000"/>
                <w:sz w:val="16"/>
                <w:szCs w:val="16"/>
              </w:rPr>
            </w:pPr>
            <w:r>
              <w:rPr>
                <w:rFonts w:eastAsia="Times New Roman" w:cstheme="minorHAnsi"/>
                <w:color w:val="000000"/>
                <w:sz w:val="16"/>
                <w:szCs w:val="16"/>
              </w:rPr>
              <w:t>Nest Location/Nest Density</w:t>
            </w:r>
          </w:p>
        </w:tc>
        <w:tc>
          <w:tcPr>
            <w:tcW w:w="4859" w:type="dxa"/>
            <w:gridSpan w:val="2"/>
            <w:shd w:val="clear" w:color="auto" w:fill="auto"/>
            <w:vAlign w:val="center"/>
            <w:hideMark/>
          </w:tcPr>
          <w:p w14:paraId="25609956" w14:textId="4B742A35" w:rsidR="00017315" w:rsidRPr="001A72F6" w:rsidRDefault="00017315" w:rsidP="00017315">
            <w:pPr>
              <w:rPr>
                <w:rFonts w:eastAsia="Times New Roman" w:cstheme="minorHAnsi"/>
                <w:color w:val="000000"/>
                <w:sz w:val="16"/>
                <w:szCs w:val="16"/>
              </w:rPr>
            </w:pPr>
            <w:r>
              <w:rPr>
                <w:rFonts w:eastAsia="Times New Roman" w:cstheme="minorHAnsi"/>
                <w:color w:val="000000"/>
                <w:sz w:val="16"/>
                <w:szCs w:val="16"/>
              </w:rPr>
              <w:t xml:space="preserve">Nest site forage availability may be important for plovers that rely more heavily on site-specific resources, whereas this link has not been </w:t>
            </w:r>
            <w:r w:rsidRPr="00403939">
              <w:rPr>
                <w:rFonts w:eastAsia="Times New Roman" w:cstheme="minorHAnsi"/>
                <w:color w:val="000000"/>
                <w:sz w:val="16"/>
                <w:szCs w:val="16"/>
              </w:rPr>
              <w:t>supported for terns. Single study on invertebrate forage availability at off-channel sites demonstrated comparable invertebrate abundance to that of riverine sandbars.</w:t>
            </w:r>
          </w:p>
        </w:tc>
        <w:tc>
          <w:tcPr>
            <w:tcW w:w="2342" w:type="dxa"/>
            <w:gridSpan w:val="2"/>
            <w:shd w:val="clear" w:color="auto" w:fill="auto"/>
            <w:vAlign w:val="center"/>
            <w:hideMark/>
          </w:tcPr>
          <w:p w14:paraId="05E73F81" w14:textId="4B8150C1" w:rsidR="00017315" w:rsidRPr="001A72F6" w:rsidRDefault="00BC7EF8" w:rsidP="00017315">
            <w:pPr>
              <w:rPr>
                <w:rFonts w:eastAsia="Times New Roman" w:cstheme="minorHAnsi"/>
                <w:color w:val="000000"/>
                <w:sz w:val="16"/>
                <w:szCs w:val="16"/>
              </w:rPr>
            </w:pPr>
            <w:hyperlink r:id="rId242" w:history="1">
              <w:proofErr w:type="spellStart"/>
              <w:r w:rsidR="00017315" w:rsidRPr="001A72F6">
                <w:rPr>
                  <w:rFonts w:eastAsia="Times New Roman" w:cstheme="minorHAnsi"/>
                  <w:color w:val="0563C1" w:themeColor="hyperlink"/>
                  <w:sz w:val="16"/>
                  <w:szCs w:val="16"/>
                  <w:u w:val="single"/>
                </w:rPr>
                <w:t>Baasch</w:t>
              </w:r>
              <w:proofErr w:type="spellEnd"/>
              <w:r w:rsidR="00017315" w:rsidRPr="001A72F6">
                <w:rPr>
                  <w:rFonts w:eastAsia="Times New Roman" w:cstheme="minorHAnsi"/>
                  <w:color w:val="0563C1" w:themeColor="hyperlink"/>
                  <w:sz w:val="16"/>
                  <w:szCs w:val="16"/>
                  <w:u w:val="single"/>
                </w:rPr>
                <w:t xml:space="preserve"> et al. 2017</w:t>
              </w:r>
            </w:hyperlink>
            <w:r w:rsidR="00017315" w:rsidRPr="001A72F6">
              <w:rPr>
                <w:rFonts w:eastAsia="Times New Roman" w:cstheme="minorHAnsi"/>
                <w:color w:val="000000"/>
                <w:sz w:val="16"/>
                <w:szCs w:val="16"/>
              </w:rPr>
              <w:t xml:space="preserve">; </w:t>
            </w:r>
            <w:hyperlink r:id="rId243" w:history="1">
              <w:proofErr w:type="spellStart"/>
              <w:r w:rsidR="00017315" w:rsidRPr="001A72F6">
                <w:rPr>
                  <w:rFonts w:eastAsia="Times New Roman" w:cstheme="minorHAnsi"/>
                  <w:color w:val="0563C1" w:themeColor="hyperlink"/>
                  <w:sz w:val="16"/>
                  <w:szCs w:val="16"/>
                  <w:u w:val="single"/>
                </w:rPr>
                <w:t>Sherfy</w:t>
              </w:r>
              <w:proofErr w:type="spellEnd"/>
              <w:r w:rsidR="00017315" w:rsidRPr="001A72F6">
                <w:rPr>
                  <w:rFonts w:eastAsia="Times New Roman" w:cstheme="minorHAnsi"/>
                  <w:color w:val="0563C1" w:themeColor="hyperlink"/>
                  <w:sz w:val="16"/>
                  <w:szCs w:val="16"/>
                  <w:u w:val="single"/>
                </w:rPr>
                <w:t xml:space="preserve"> et al. 2012</w:t>
              </w:r>
            </w:hyperlink>
          </w:p>
        </w:tc>
      </w:tr>
      <w:tr w:rsidR="00017315" w:rsidRPr="001A72F6" w14:paraId="688EDF32" w14:textId="77777777" w:rsidTr="001404F5">
        <w:trPr>
          <w:trHeight w:hRule="exact" w:val="1622"/>
        </w:trPr>
        <w:tc>
          <w:tcPr>
            <w:tcW w:w="2308" w:type="dxa"/>
            <w:gridSpan w:val="2"/>
            <w:shd w:val="clear" w:color="auto" w:fill="A6A6A6" w:themeFill="background1" w:themeFillShade="A6"/>
            <w:vAlign w:val="center"/>
          </w:tcPr>
          <w:p w14:paraId="1281EB7B" w14:textId="77777777" w:rsidR="00017315" w:rsidRPr="001A72F6" w:rsidRDefault="00017315" w:rsidP="00017315">
            <w:pPr>
              <w:jc w:val="center"/>
              <w:rPr>
                <w:rFonts w:eastAsia="Times New Roman" w:cstheme="minorHAnsi"/>
                <w:color w:val="000000"/>
                <w:sz w:val="16"/>
                <w:szCs w:val="16"/>
              </w:rPr>
            </w:pPr>
            <w:r>
              <w:rPr>
                <w:rFonts w:eastAsia="Times New Roman" w:cstheme="minorHAnsi"/>
                <w:color w:val="000000"/>
                <w:sz w:val="16"/>
                <w:szCs w:val="16"/>
              </w:rPr>
              <w:t>Forage Availability</w:t>
            </w:r>
          </w:p>
        </w:tc>
        <w:tc>
          <w:tcPr>
            <w:tcW w:w="1047" w:type="dxa"/>
            <w:tcBorders>
              <w:bottom w:val="single" w:sz="8" w:space="0" w:color="auto"/>
            </w:tcBorders>
            <w:shd w:val="clear" w:color="auto" w:fill="FF9999"/>
            <w:vAlign w:val="center"/>
          </w:tcPr>
          <w:p w14:paraId="1D338BBA" w14:textId="77777777" w:rsidR="00017315" w:rsidRPr="001A72F6" w:rsidRDefault="00017315" w:rsidP="00017315">
            <w:pPr>
              <w:jc w:val="center"/>
              <w:rPr>
                <w:rFonts w:eastAsia="Times New Roman" w:cstheme="minorHAnsi"/>
                <w:b/>
                <w:bCs/>
                <w:color w:val="FF0000"/>
                <w:sz w:val="16"/>
                <w:szCs w:val="16"/>
              </w:rPr>
            </w:pPr>
          </w:p>
        </w:tc>
        <w:tc>
          <w:tcPr>
            <w:tcW w:w="2484" w:type="dxa"/>
            <w:gridSpan w:val="2"/>
            <w:shd w:val="clear" w:color="auto" w:fill="FFC000" w:themeFill="accent4"/>
            <w:vAlign w:val="center"/>
          </w:tcPr>
          <w:p w14:paraId="5D842154" w14:textId="77777777" w:rsidR="00017315" w:rsidRPr="001A72F6" w:rsidRDefault="00017315" w:rsidP="00017315">
            <w:pPr>
              <w:jc w:val="center"/>
              <w:rPr>
                <w:rFonts w:eastAsia="Times New Roman" w:cstheme="minorHAnsi"/>
                <w:color w:val="000000"/>
                <w:sz w:val="16"/>
                <w:szCs w:val="16"/>
              </w:rPr>
            </w:pPr>
            <w:r w:rsidRPr="00AB4EF7">
              <w:rPr>
                <w:rFonts w:eastAsia="Times New Roman" w:cstheme="minorHAnsi"/>
                <w:color w:val="000000"/>
                <w:sz w:val="16"/>
                <w:szCs w:val="16"/>
              </w:rPr>
              <w:t>Breeding pairs/Eggs Produced/Egg, Nest and Chick Survival/Fledges/Fledge Ratio</w:t>
            </w:r>
          </w:p>
        </w:tc>
        <w:tc>
          <w:tcPr>
            <w:tcW w:w="4859" w:type="dxa"/>
            <w:gridSpan w:val="2"/>
            <w:shd w:val="clear" w:color="auto" w:fill="auto"/>
            <w:vAlign w:val="center"/>
          </w:tcPr>
          <w:p w14:paraId="30FF8DA6" w14:textId="103A296A" w:rsidR="00017315" w:rsidRPr="001A72F6" w:rsidRDefault="00017315" w:rsidP="00017315">
            <w:pPr>
              <w:rPr>
                <w:rFonts w:eastAsia="Times New Roman" w:cstheme="minorHAnsi"/>
                <w:color w:val="000000"/>
                <w:sz w:val="16"/>
                <w:szCs w:val="16"/>
              </w:rPr>
            </w:pPr>
            <w:r>
              <w:rPr>
                <w:rFonts w:eastAsia="Times New Roman" w:cstheme="minorHAnsi"/>
                <w:color w:val="000000"/>
                <w:sz w:val="16"/>
                <w:szCs w:val="16"/>
              </w:rPr>
              <w:t xml:space="preserve">Nest site forage availability may be important for plovers that rely more heavily on site-specific resources, whereas this link has not been supported for terns. Though plover foraging may temporarily reduce insect abundance, there is no evidence of declining body condition over the nesting season that would suggest reduced forage availability limits productivity in plovers nesting at OCSW sites. </w:t>
            </w:r>
            <w:r w:rsidRPr="001A72F6">
              <w:rPr>
                <w:rFonts w:eastAsia="Times New Roman" w:cstheme="minorHAnsi"/>
                <w:color w:val="000000"/>
                <w:sz w:val="16"/>
                <w:szCs w:val="16"/>
              </w:rPr>
              <w:t xml:space="preserve">Data from First Increment does not </w:t>
            </w:r>
            <w:r>
              <w:rPr>
                <w:rFonts w:eastAsia="Times New Roman" w:cstheme="minorHAnsi"/>
                <w:color w:val="000000"/>
                <w:sz w:val="16"/>
                <w:szCs w:val="16"/>
              </w:rPr>
              <w:t>indicate limits on forage fish availability to support tern productivity.</w:t>
            </w:r>
          </w:p>
        </w:tc>
        <w:tc>
          <w:tcPr>
            <w:tcW w:w="2342" w:type="dxa"/>
            <w:gridSpan w:val="2"/>
            <w:shd w:val="clear" w:color="auto" w:fill="auto"/>
            <w:vAlign w:val="center"/>
          </w:tcPr>
          <w:p w14:paraId="56E9F5FD" w14:textId="1396ECFB" w:rsidR="00017315" w:rsidRPr="001A72F6" w:rsidRDefault="00BC7EF8" w:rsidP="00017315">
            <w:pPr>
              <w:rPr>
                <w:rFonts w:eastAsia="Times New Roman" w:cstheme="minorHAnsi"/>
                <w:color w:val="000000"/>
                <w:sz w:val="16"/>
                <w:szCs w:val="16"/>
              </w:rPr>
            </w:pPr>
            <w:hyperlink r:id="rId244" w:history="1">
              <w:proofErr w:type="spellStart"/>
              <w:r w:rsidR="0070412D" w:rsidRPr="001A72F6">
                <w:rPr>
                  <w:rFonts w:eastAsia="Times New Roman" w:cstheme="minorHAnsi"/>
                  <w:color w:val="0563C1" w:themeColor="hyperlink"/>
                  <w:sz w:val="16"/>
                  <w:szCs w:val="16"/>
                  <w:u w:val="single"/>
                </w:rPr>
                <w:t>Baasch</w:t>
              </w:r>
              <w:proofErr w:type="spellEnd"/>
              <w:r w:rsidR="0070412D" w:rsidRPr="001A72F6">
                <w:rPr>
                  <w:rFonts w:eastAsia="Times New Roman" w:cstheme="minorHAnsi"/>
                  <w:color w:val="0563C1" w:themeColor="hyperlink"/>
                  <w:sz w:val="16"/>
                  <w:szCs w:val="16"/>
                  <w:u w:val="single"/>
                </w:rPr>
                <w:t xml:space="preserve"> et al. 2017</w:t>
              </w:r>
            </w:hyperlink>
            <w:r w:rsidR="0070412D" w:rsidRPr="001A72F6">
              <w:rPr>
                <w:rFonts w:eastAsia="Times New Roman" w:cstheme="minorHAnsi"/>
                <w:color w:val="000000"/>
                <w:sz w:val="16"/>
                <w:szCs w:val="16"/>
              </w:rPr>
              <w:t xml:space="preserve">; </w:t>
            </w:r>
            <w:hyperlink r:id="rId245" w:history="1">
              <w:proofErr w:type="spellStart"/>
              <w:r w:rsidR="0070412D" w:rsidRPr="001A72F6">
                <w:rPr>
                  <w:rFonts w:eastAsia="Times New Roman" w:cstheme="minorHAnsi"/>
                  <w:color w:val="0563C1" w:themeColor="hyperlink"/>
                  <w:sz w:val="16"/>
                  <w:szCs w:val="16"/>
                  <w:u w:val="single"/>
                </w:rPr>
                <w:t>Sherfy</w:t>
              </w:r>
              <w:proofErr w:type="spellEnd"/>
              <w:r w:rsidR="0070412D" w:rsidRPr="001A72F6">
                <w:rPr>
                  <w:rFonts w:eastAsia="Times New Roman" w:cstheme="minorHAnsi"/>
                  <w:color w:val="0563C1" w:themeColor="hyperlink"/>
                  <w:sz w:val="16"/>
                  <w:szCs w:val="16"/>
                  <w:u w:val="single"/>
                </w:rPr>
                <w:t xml:space="preserve"> et al. 2012</w:t>
              </w:r>
            </w:hyperlink>
          </w:p>
        </w:tc>
      </w:tr>
      <w:tr w:rsidR="00017315" w:rsidRPr="001A72F6" w14:paraId="3F439F69" w14:textId="77777777" w:rsidTr="001404F5">
        <w:trPr>
          <w:trHeight w:val="1033"/>
        </w:trPr>
        <w:tc>
          <w:tcPr>
            <w:tcW w:w="2308" w:type="dxa"/>
            <w:gridSpan w:val="2"/>
            <w:shd w:val="clear" w:color="auto" w:fill="A6A6A6" w:themeFill="background1" w:themeFillShade="A6"/>
            <w:vAlign w:val="center"/>
          </w:tcPr>
          <w:p w14:paraId="4C157DC5" w14:textId="77777777" w:rsidR="00017315" w:rsidRDefault="00017315" w:rsidP="00017315">
            <w:pPr>
              <w:jc w:val="center"/>
              <w:rPr>
                <w:rFonts w:eastAsia="Times New Roman" w:cstheme="minorHAnsi"/>
                <w:color w:val="000000"/>
                <w:sz w:val="16"/>
                <w:szCs w:val="16"/>
              </w:rPr>
            </w:pPr>
            <w:r>
              <w:rPr>
                <w:rFonts w:eastAsia="Times New Roman" w:cstheme="minorHAnsi"/>
                <w:color w:val="000000"/>
                <w:sz w:val="16"/>
                <w:szCs w:val="16"/>
              </w:rPr>
              <w:t>Site Age/Site Size</w:t>
            </w:r>
          </w:p>
        </w:tc>
        <w:tc>
          <w:tcPr>
            <w:tcW w:w="1047" w:type="dxa"/>
            <w:shd w:val="clear" w:color="auto" w:fill="FF9999"/>
            <w:vAlign w:val="center"/>
          </w:tcPr>
          <w:p w14:paraId="6F86CB06" w14:textId="77777777" w:rsidR="00017315" w:rsidRPr="001A72F6" w:rsidRDefault="00017315" w:rsidP="00017315">
            <w:pPr>
              <w:jc w:val="center"/>
              <w:rPr>
                <w:rFonts w:eastAsia="Times New Roman" w:cstheme="minorHAnsi"/>
                <w:b/>
                <w:bCs/>
                <w:color w:val="FF0000"/>
                <w:sz w:val="16"/>
                <w:szCs w:val="16"/>
              </w:rPr>
            </w:pPr>
          </w:p>
        </w:tc>
        <w:tc>
          <w:tcPr>
            <w:tcW w:w="2484" w:type="dxa"/>
            <w:gridSpan w:val="2"/>
            <w:shd w:val="clear" w:color="auto" w:fill="A6A6A6" w:themeFill="background1" w:themeFillShade="A6"/>
            <w:vAlign w:val="center"/>
          </w:tcPr>
          <w:p w14:paraId="2127AAEE" w14:textId="77777777" w:rsidR="00017315" w:rsidRDefault="00017315" w:rsidP="00017315">
            <w:pPr>
              <w:jc w:val="center"/>
              <w:rPr>
                <w:rFonts w:eastAsia="Times New Roman" w:cstheme="minorHAnsi"/>
                <w:color w:val="000000"/>
                <w:sz w:val="16"/>
                <w:szCs w:val="16"/>
              </w:rPr>
            </w:pPr>
            <w:r>
              <w:rPr>
                <w:rFonts w:eastAsia="Times New Roman" w:cstheme="minorHAnsi"/>
                <w:color w:val="000000"/>
                <w:sz w:val="16"/>
                <w:szCs w:val="16"/>
              </w:rPr>
              <w:t>Forage Availability</w:t>
            </w:r>
          </w:p>
        </w:tc>
        <w:tc>
          <w:tcPr>
            <w:tcW w:w="4859" w:type="dxa"/>
            <w:gridSpan w:val="2"/>
            <w:shd w:val="clear" w:color="auto" w:fill="auto"/>
            <w:vAlign w:val="center"/>
          </w:tcPr>
          <w:p w14:paraId="09D528C8" w14:textId="7CAFFBB8" w:rsidR="00017315" w:rsidRPr="001A72F6" w:rsidRDefault="00017315" w:rsidP="00017315">
            <w:pPr>
              <w:rPr>
                <w:rFonts w:eastAsia="Times New Roman" w:cstheme="minorHAnsi"/>
                <w:color w:val="000000"/>
                <w:sz w:val="16"/>
                <w:szCs w:val="16"/>
              </w:rPr>
            </w:pPr>
            <w:r>
              <w:rPr>
                <w:rFonts w:eastAsia="Times New Roman" w:cstheme="minorHAnsi"/>
                <w:color w:val="000000"/>
                <w:sz w:val="16"/>
                <w:szCs w:val="16"/>
              </w:rPr>
              <w:t xml:space="preserve">As off-channel nesting sites age and/or amount of </w:t>
            </w:r>
            <w:proofErr w:type="spellStart"/>
            <w:r>
              <w:rPr>
                <w:rFonts w:eastAsia="Times New Roman" w:cstheme="minorHAnsi"/>
                <w:color w:val="000000"/>
                <w:sz w:val="16"/>
                <w:szCs w:val="16"/>
              </w:rPr>
              <w:t>forageable</w:t>
            </w:r>
            <w:proofErr w:type="spellEnd"/>
            <w:r>
              <w:rPr>
                <w:rFonts w:eastAsia="Times New Roman" w:cstheme="minorHAnsi"/>
                <w:color w:val="000000"/>
                <w:sz w:val="16"/>
                <w:szCs w:val="16"/>
              </w:rPr>
              <w:t xml:space="preserve"> shoreline decreases, invertebrate forage resources may decline, reducing plover productivity. There is no evidence of declining body condition over the nesting season that would suggest insufficient forage availability limits productivity in plovers nesting at OCSW sites.  </w:t>
            </w:r>
          </w:p>
        </w:tc>
        <w:tc>
          <w:tcPr>
            <w:tcW w:w="2342" w:type="dxa"/>
            <w:gridSpan w:val="2"/>
            <w:shd w:val="clear" w:color="auto" w:fill="auto"/>
            <w:vAlign w:val="center"/>
          </w:tcPr>
          <w:p w14:paraId="518A3C99" w14:textId="3049580C" w:rsidR="00017315" w:rsidRDefault="00BC7EF8" w:rsidP="00017315">
            <w:hyperlink r:id="rId246" w:history="1">
              <w:proofErr w:type="spellStart"/>
              <w:r w:rsidR="0070412D" w:rsidRPr="001A72F6">
                <w:rPr>
                  <w:rFonts w:eastAsia="Times New Roman" w:cstheme="minorHAnsi"/>
                  <w:color w:val="0563C1" w:themeColor="hyperlink"/>
                  <w:sz w:val="16"/>
                  <w:szCs w:val="16"/>
                  <w:u w:val="single"/>
                </w:rPr>
                <w:t>Sherfy</w:t>
              </w:r>
              <w:proofErr w:type="spellEnd"/>
              <w:r w:rsidR="0070412D" w:rsidRPr="001A72F6">
                <w:rPr>
                  <w:rFonts w:eastAsia="Times New Roman" w:cstheme="minorHAnsi"/>
                  <w:color w:val="0563C1" w:themeColor="hyperlink"/>
                  <w:sz w:val="16"/>
                  <w:szCs w:val="16"/>
                  <w:u w:val="single"/>
                </w:rPr>
                <w:t xml:space="preserve"> et al. 2012</w:t>
              </w:r>
            </w:hyperlink>
          </w:p>
        </w:tc>
      </w:tr>
      <w:tr w:rsidR="00017315" w:rsidRPr="001A72F6" w14:paraId="554B2660" w14:textId="77777777" w:rsidTr="001404F5">
        <w:trPr>
          <w:trHeight w:val="624"/>
        </w:trPr>
        <w:tc>
          <w:tcPr>
            <w:tcW w:w="2308" w:type="dxa"/>
            <w:gridSpan w:val="2"/>
            <w:shd w:val="clear" w:color="auto" w:fill="A6A6A6" w:themeFill="background1" w:themeFillShade="A6"/>
            <w:vAlign w:val="center"/>
          </w:tcPr>
          <w:p w14:paraId="20475337" w14:textId="77777777" w:rsidR="00017315" w:rsidRDefault="00017315" w:rsidP="00017315">
            <w:pPr>
              <w:jc w:val="center"/>
              <w:rPr>
                <w:rFonts w:eastAsia="Times New Roman" w:cstheme="minorHAnsi"/>
                <w:color w:val="000000"/>
                <w:sz w:val="16"/>
                <w:szCs w:val="16"/>
              </w:rPr>
            </w:pPr>
            <w:r>
              <w:rPr>
                <w:rFonts w:eastAsia="Times New Roman" w:cstheme="minorHAnsi"/>
                <w:color w:val="000000"/>
                <w:sz w:val="16"/>
                <w:szCs w:val="16"/>
              </w:rPr>
              <w:t>Site Age/Site Size</w:t>
            </w:r>
          </w:p>
        </w:tc>
        <w:tc>
          <w:tcPr>
            <w:tcW w:w="1047" w:type="dxa"/>
            <w:shd w:val="clear" w:color="auto" w:fill="FF9999"/>
            <w:vAlign w:val="center"/>
          </w:tcPr>
          <w:p w14:paraId="6B50372D" w14:textId="77777777" w:rsidR="00017315" w:rsidRPr="001A72F6" w:rsidRDefault="00017315" w:rsidP="00017315">
            <w:pPr>
              <w:jc w:val="center"/>
              <w:rPr>
                <w:rFonts w:eastAsia="Times New Roman" w:cstheme="minorHAnsi"/>
                <w:b/>
                <w:bCs/>
                <w:color w:val="FF0000"/>
                <w:sz w:val="16"/>
                <w:szCs w:val="16"/>
              </w:rPr>
            </w:pPr>
          </w:p>
        </w:tc>
        <w:tc>
          <w:tcPr>
            <w:tcW w:w="2484" w:type="dxa"/>
            <w:gridSpan w:val="2"/>
            <w:shd w:val="clear" w:color="auto" w:fill="A6A6A6" w:themeFill="background1" w:themeFillShade="A6"/>
            <w:vAlign w:val="center"/>
          </w:tcPr>
          <w:p w14:paraId="7F619D26" w14:textId="77777777" w:rsidR="00017315" w:rsidRDefault="00017315" w:rsidP="00017315">
            <w:pPr>
              <w:jc w:val="center"/>
              <w:rPr>
                <w:rFonts w:eastAsia="Times New Roman" w:cstheme="minorHAnsi"/>
                <w:color w:val="000000"/>
                <w:sz w:val="16"/>
                <w:szCs w:val="16"/>
              </w:rPr>
            </w:pPr>
            <w:r>
              <w:rPr>
                <w:rFonts w:eastAsia="Times New Roman" w:cstheme="minorHAnsi"/>
                <w:color w:val="000000"/>
                <w:sz w:val="16"/>
                <w:szCs w:val="16"/>
              </w:rPr>
              <w:t>Predation</w:t>
            </w:r>
          </w:p>
        </w:tc>
        <w:tc>
          <w:tcPr>
            <w:tcW w:w="4859" w:type="dxa"/>
            <w:gridSpan w:val="2"/>
            <w:shd w:val="clear" w:color="auto" w:fill="auto"/>
            <w:vAlign w:val="center"/>
          </w:tcPr>
          <w:p w14:paraId="5ED6B8E8" w14:textId="4BABE062" w:rsidR="00017315" w:rsidRPr="001A72F6" w:rsidRDefault="00017315" w:rsidP="00017315">
            <w:pPr>
              <w:rPr>
                <w:rFonts w:eastAsia="Times New Roman" w:cstheme="minorHAnsi"/>
                <w:color w:val="000000"/>
                <w:sz w:val="16"/>
                <w:szCs w:val="16"/>
              </w:rPr>
            </w:pPr>
            <w:r>
              <w:rPr>
                <w:rFonts w:eastAsia="Times New Roman" w:cstheme="minorHAnsi"/>
                <w:color w:val="000000"/>
                <w:sz w:val="16"/>
                <w:szCs w:val="16"/>
              </w:rPr>
              <w:t>Possibly some relationship between older sites and predation. Predators may learn to rely on predictable off-channel sites as stable sources of prey, but th</w:t>
            </w:r>
            <w:r w:rsidRPr="001A72F6">
              <w:rPr>
                <w:rFonts w:eastAsia="Times New Roman" w:cstheme="minorHAnsi"/>
                <w:color w:val="000000"/>
                <w:sz w:val="16"/>
                <w:szCs w:val="16"/>
              </w:rPr>
              <w:t>ere is only so much habitat that can be purchased and/or developed/managed in the AHR.</w:t>
            </w:r>
            <w:r>
              <w:rPr>
                <w:rFonts w:eastAsia="Times New Roman" w:cstheme="minorHAnsi"/>
                <w:color w:val="000000"/>
                <w:sz w:val="16"/>
                <w:szCs w:val="16"/>
              </w:rPr>
              <w:t xml:space="preserve"> Predator presence/predation has not been systematically quantified using comparable methods over multiple years. Annual losses to predation show high variability across sites and across years.</w:t>
            </w:r>
          </w:p>
        </w:tc>
        <w:tc>
          <w:tcPr>
            <w:tcW w:w="2342" w:type="dxa"/>
            <w:gridSpan w:val="2"/>
            <w:shd w:val="clear" w:color="auto" w:fill="auto"/>
            <w:vAlign w:val="center"/>
          </w:tcPr>
          <w:p w14:paraId="6E809118" w14:textId="08C38481" w:rsidR="00017315" w:rsidRPr="00225696" w:rsidRDefault="00017315" w:rsidP="00017315">
            <w:pPr>
              <w:rPr>
                <w:sz w:val="16"/>
                <w:szCs w:val="16"/>
              </w:rPr>
            </w:pPr>
            <w:r>
              <w:rPr>
                <w:sz w:val="16"/>
                <w:szCs w:val="16"/>
              </w:rPr>
              <w:t>Program long-term dataset on tern and plover productivity and losses due to predation.</w:t>
            </w:r>
          </w:p>
        </w:tc>
      </w:tr>
    </w:tbl>
    <w:p w14:paraId="07A81CF2" w14:textId="7E12EB99" w:rsidR="00356180" w:rsidRDefault="00356180" w:rsidP="00356180"/>
    <w:tbl>
      <w:tblPr>
        <w:tblW w:w="1304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308"/>
        <w:gridCol w:w="1047"/>
        <w:gridCol w:w="2484"/>
        <w:gridCol w:w="4859"/>
        <w:gridCol w:w="2342"/>
      </w:tblGrid>
      <w:tr w:rsidR="00356180" w:rsidRPr="001A72F6" w14:paraId="337356B1" w14:textId="77777777" w:rsidTr="00EC5321">
        <w:trPr>
          <w:trHeight w:val="522"/>
        </w:trPr>
        <w:tc>
          <w:tcPr>
            <w:tcW w:w="2308" w:type="dxa"/>
            <w:shd w:val="clear" w:color="auto" w:fill="A8D08D" w:themeFill="accent6" w:themeFillTint="99"/>
            <w:vAlign w:val="center"/>
            <w:hideMark/>
          </w:tcPr>
          <w:p w14:paraId="576B2AE2" w14:textId="77777777" w:rsidR="00356180" w:rsidRPr="001A72F6" w:rsidRDefault="00356180" w:rsidP="00EC5321">
            <w:pPr>
              <w:jc w:val="center"/>
              <w:rPr>
                <w:rFonts w:eastAsia="Times New Roman" w:cstheme="minorHAnsi"/>
                <w:b/>
                <w:bCs/>
                <w:color w:val="000000"/>
                <w:sz w:val="16"/>
                <w:szCs w:val="16"/>
              </w:rPr>
            </w:pPr>
            <w:bookmarkStart w:id="30" w:name="_Hlk86057445"/>
            <w:r w:rsidRPr="001A72F6">
              <w:rPr>
                <w:rFonts w:eastAsia="Times New Roman" w:cstheme="minorHAnsi"/>
                <w:b/>
                <w:bCs/>
                <w:color w:val="000000"/>
                <w:sz w:val="16"/>
                <w:szCs w:val="16"/>
              </w:rPr>
              <w:lastRenderedPageBreak/>
              <w:t>Starting Component(s)</w:t>
            </w:r>
          </w:p>
        </w:tc>
        <w:tc>
          <w:tcPr>
            <w:tcW w:w="1047" w:type="dxa"/>
            <w:shd w:val="clear" w:color="auto" w:fill="A8D08D" w:themeFill="accent6" w:themeFillTint="99"/>
            <w:vAlign w:val="center"/>
            <w:hideMark/>
          </w:tcPr>
          <w:p w14:paraId="4558F811"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t>Arrow Color &amp; Weight</w:t>
            </w:r>
          </w:p>
        </w:tc>
        <w:tc>
          <w:tcPr>
            <w:tcW w:w="2484" w:type="dxa"/>
            <w:shd w:val="clear" w:color="auto" w:fill="A8D08D" w:themeFill="accent6" w:themeFillTint="99"/>
            <w:vAlign w:val="center"/>
            <w:hideMark/>
          </w:tcPr>
          <w:p w14:paraId="01318776"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t>Ending Component(s)</w:t>
            </w:r>
          </w:p>
        </w:tc>
        <w:tc>
          <w:tcPr>
            <w:tcW w:w="4859" w:type="dxa"/>
            <w:shd w:val="clear" w:color="auto" w:fill="A8D08D" w:themeFill="accent6" w:themeFillTint="99"/>
            <w:vAlign w:val="center"/>
            <w:hideMark/>
          </w:tcPr>
          <w:p w14:paraId="642660D4"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t>Description</w:t>
            </w:r>
          </w:p>
        </w:tc>
        <w:tc>
          <w:tcPr>
            <w:tcW w:w="2342" w:type="dxa"/>
            <w:shd w:val="clear" w:color="auto" w:fill="A8D08D" w:themeFill="accent6" w:themeFillTint="99"/>
            <w:vAlign w:val="center"/>
            <w:hideMark/>
          </w:tcPr>
          <w:p w14:paraId="2F5D903E" w14:textId="77777777" w:rsidR="00356180" w:rsidRPr="001A72F6" w:rsidRDefault="00356180" w:rsidP="00EC5321">
            <w:pPr>
              <w:jc w:val="center"/>
              <w:rPr>
                <w:rFonts w:eastAsia="Times New Roman" w:cstheme="minorHAnsi"/>
                <w:b/>
                <w:bCs/>
                <w:color w:val="000000"/>
                <w:sz w:val="16"/>
                <w:szCs w:val="16"/>
              </w:rPr>
            </w:pPr>
            <w:r w:rsidRPr="001A72F6">
              <w:rPr>
                <w:rFonts w:eastAsia="Times New Roman" w:cstheme="minorHAnsi"/>
                <w:b/>
                <w:bCs/>
                <w:color w:val="000000"/>
                <w:sz w:val="16"/>
                <w:szCs w:val="16"/>
              </w:rPr>
              <w:t>Data Sources &amp; Citations</w:t>
            </w:r>
          </w:p>
        </w:tc>
      </w:tr>
      <w:bookmarkEnd w:id="30"/>
      <w:tr w:rsidR="001A4312" w14:paraId="48AB6107" w14:textId="77777777" w:rsidTr="001404F5">
        <w:trPr>
          <w:trHeight w:val="624"/>
        </w:trPr>
        <w:tc>
          <w:tcPr>
            <w:tcW w:w="2308" w:type="dxa"/>
            <w:shd w:val="clear" w:color="auto" w:fill="A6A6A6" w:themeFill="background1" w:themeFillShade="A6"/>
            <w:vAlign w:val="center"/>
          </w:tcPr>
          <w:p w14:paraId="1B16908C" w14:textId="77777777" w:rsidR="001A4312" w:rsidRPr="001A72F6" w:rsidRDefault="001A4312" w:rsidP="002E32FB">
            <w:pPr>
              <w:jc w:val="center"/>
              <w:rPr>
                <w:rFonts w:eastAsia="Times New Roman" w:cstheme="minorHAnsi"/>
                <w:color w:val="000000"/>
                <w:sz w:val="16"/>
                <w:szCs w:val="16"/>
              </w:rPr>
            </w:pPr>
            <w:r>
              <w:rPr>
                <w:rFonts w:eastAsia="Times New Roman" w:cstheme="minorHAnsi"/>
                <w:color w:val="000000"/>
                <w:sz w:val="16"/>
                <w:szCs w:val="16"/>
              </w:rPr>
              <w:t>Site Age/Site Size</w:t>
            </w:r>
          </w:p>
        </w:tc>
        <w:tc>
          <w:tcPr>
            <w:tcW w:w="1047" w:type="dxa"/>
            <w:shd w:val="clear" w:color="auto" w:fill="FF9999"/>
            <w:vAlign w:val="center"/>
          </w:tcPr>
          <w:p w14:paraId="4BB40DFF" w14:textId="77777777" w:rsidR="001A4312" w:rsidRPr="001A72F6" w:rsidRDefault="001A4312" w:rsidP="002E32FB">
            <w:pPr>
              <w:jc w:val="center"/>
              <w:rPr>
                <w:rFonts w:eastAsia="Times New Roman" w:cstheme="minorHAnsi"/>
                <w:b/>
                <w:bCs/>
                <w:color w:val="FF0000"/>
                <w:sz w:val="16"/>
                <w:szCs w:val="16"/>
              </w:rPr>
            </w:pPr>
          </w:p>
        </w:tc>
        <w:tc>
          <w:tcPr>
            <w:tcW w:w="2484" w:type="dxa"/>
            <w:shd w:val="clear" w:color="auto" w:fill="FFC000" w:themeFill="accent4"/>
            <w:vAlign w:val="center"/>
          </w:tcPr>
          <w:p w14:paraId="5589BFE2" w14:textId="77777777" w:rsidR="001A4312" w:rsidRPr="00AB4EF7" w:rsidRDefault="001A4312" w:rsidP="002E32FB">
            <w:pPr>
              <w:jc w:val="center"/>
              <w:rPr>
                <w:rFonts w:eastAsia="Times New Roman" w:cstheme="minorHAnsi"/>
                <w:color w:val="000000"/>
                <w:sz w:val="16"/>
                <w:szCs w:val="16"/>
              </w:rPr>
            </w:pPr>
            <w:r>
              <w:rPr>
                <w:rFonts w:eastAsia="Times New Roman" w:cstheme="minorHAnsi"/>
                <w:color w:val="000000"/>
                <w:sz w:val="16"/>
                <w:szCs w:val="16"/>
              </w:rPr>
              <w:t>Nest Location/Nest Density</w:t>
            </w:r>
          </w:p>
        </w:tc>
        <w:tc>
          <w:tcPr>
            <w:tcW w:w="4859" w:type="dxa"/>
            <w:shd w:val="clear" w:color="auto" w:fill="auto"/>
            <w:vAlign w:val="center"/>
          </w:tcPr>
          <w:p w14:paraId="20932F8C" w14:textId="77777777" w:rsidR="001A4312" w:rsidRPr="001A72F6" w:rsidRDefault="001A4312" w:rsidP="002E32FB">
            <w:pPr>
              <w:rPr>
                <w:rFonts w:eastAsia="Times New Roman" w:cstheme="minorHAnsi"/>
                <w:color w:val="000000"/>
                <w:sz w:val="16"/>
                <w:szCs w:val="16"/>
              </w:rPr>
            </w:pPr>
            <w:r>
              <w:rPr>
                <w:rFonts w:eastAsia="Times New Roman" w:cstheme="minorHAnsi"/>
                <w:color w:val="000000"/>
                <w:sz w:val="16"/>
                <w:szCs w:val="16"/>
              </w:rPr>
              <w:t>Identified area of uncertainty with regard to nest site selection based upon site age and site size. Appears to be at least a year lag in site creation and site use by terns and plovers.</w:t>
            </w:r>
          </w:p>
        </w:tc>
        <w:tc>
          <w:tcPr>
            <w:tcW w:w="2342" w:type="dxa"/>
            <w:shd w:val="clear" w:color="auto" w:fill="auto"/>
            <w:vAlign w:val="center"/>
          </w:tcPr>
          <w:p w14:paraId="4993DDA8" w14:textId="6D5F01B7" w:rsidR="001A4312" w:rsidRDefault="004A6812" w:rsidP="002E32FB">
            <w:r>
              <w:rPr>
                <w:sz w:val="16"/>
                <w:szCs w:val="16"/>
              </w:rPr>
              <w:t>Program long-term dataset on tern and plover nesting</w:t>
            </w:r>
            <w:r w:rsidR="0070412D">
              <w:rPr>
                <w:sz w:val="16"/>
                <w:szCs w:val="16"/>
              </w:rPr>
              <w:t>.</w:t>
            </w:r>
          </w:p>
        </w:tc>
      </w:tr>
      <w:tr w:rsidR="001A4312" w:rsidRPr="001A72F6" w14:paraId="36BCF2B1" w14:textId="77777777" w:rsidTr="001404F5">
        <w:trPr>
          <w:trHeight w:val="624"/>
        </w:trPr>
        <w:tc>
          <w:tcPr>
            <w:tcW w:w="2308" w:type="dxa"/>
            <w:shd w:val="clear" w:color="auto" w:fill="A6A6A6" w:themeFill="background1" w:themeFillShade="A6"/>
            <w:vAlign w:val="center"/>
            <w:hideMark/>
          </w:tcPr>
          <w:p w14:paraId="71B63211" w14:textId="77777777" w:rsidR="001A4312" w:rsidRPr="001A72F6" w:rsidRDefault="001A4312" w:rsidP="002E32FB">
            <w:pPr>
              <w:jc w:val="center"/>
              <w:rPr>
                <w:rFonts w:eastAsia="Times New Roman" w:cstheme="minorHAnsi"/>
                <w:color w:val="000000"/>
                <w:sz w:val="16"/>
                <w:szCs w:val="16"/>
              </w:rPr>
            </w:pPr>
            <w:r w:rsidRPr="001A72F6">
              <w:rPr>
                <w:rFonts w:eastAsia="Times New Roman" w:cstheme="minorHAnsi"/>
                <w:color w:val="000000"/>
                <w:sz w:val="16"/>
                <w:szCs w:val="16"/>
              </w:rPr>
              <w:t>Site Age/Site Size</w:t>
            </w:r>
          </w:p>
        </w:tc>
        <w:tc>
          <w:tcPr>
            <w:tcW w:w="1047" w:type="dxa"/>
            <w:shd w:val="clear" w:color="auto" w:fill="FF9999"/>
            <w:vAlign w:val="center"/>
            <w:hideMark/>
          </w:tcPr>
          <w:p w14:paraId="75AB9EEC" w14:textId="77777777" w:rsidR="001A4312" w:rsidRPr="001A72F6" w:rsidRDefault="001A4312" w:rsidP="002E32FB">
            <w:pPr>
              <w:jc w:val="center"/>
              <w:rPr>
                <w:rFonts w:eastAsia="Times New Roman" w:cstheme="minorHAnsi"/>
                <w:b/>
                <w:bCs/>
                <w:color w:val="FF0000"/>
                <w:sz w:val="16"/>
                <w:szCs w:val="16"/>
              </w:rPr>
            </w:pPr>
            <w:r w:rsidRPr="001A72F6">
              <w:rPr>
                <w:rFonts w:eastAsia="Times New Roman" w:cstheme="minorHAnsi"/>
                <w:b/>
                <w:bCs/>
                <w:color w:val="FF0000"/>
                <w:sz w:val="16"/>
                <w:szCs w:val="16"/>
              </w:rPr>
              <w:t> </w:t>
            </w:r>
          </w:p>
        </w:tc>
        <w:tc>
          <w:tcPr>
            <w:tcW w:w="2484" w:type="dxa"/>
            <w:shd w:val="clear" w:color="auto" w:fill="FFC000" w:themeFill="accent4"/>
            <w:vAlign w:val="center"/>
            <w:hideMark/>
          </w:tcPr>
          <w:p w14:paraId="53FCC18A" w14:textId="77777777" w:rsidR="001A4312" w:rsidRPr="001A72F6" w:rsidRDefault="001A4312" w:rsidP="002E32FB">
            <w:pPr>
              <w:jc w:val="center"/>
              <w:rPr>
                <w:rFonts w:eastAsia="Times New Roman" w:cstheme="minorHAnsi"/>
                <w:color w:val="000000"/>
                <w:sz w:val="16"/>
                <w:szCs w:val="16"/>
              </w:rPr>
            </w:pPr>
            <w:r w:rsidRPr="00AB4EF7">
              <w:rPr>
                <w:rFonts w:eastAsia="Times New Roman" w:cstheme="minorHAnsi"/>
                <w:color w:val="000000"/>
                <w:sz w:val="16"/>
                <w:szCs w:val="16"/>
              </w:rPr>
              <w:t>Breeding pairs/Eggs Produced/Egg, Nest and Chick Survival/Fledges/Fledge Ratio</w:t>
            </w:r>
          </w:p>
        </w:tc>
        <w:tc>
          <w:tcPr>
            <w:tcW w:w="4859" w:type="dxa"/>
            <w:shd w:val="clear" w:color="auto" w:fill="auto"/>
            <w:vAlign w:val="center"/>
            <w:hideMark/>
          </w:tcPr>
          <w:p w14:paraId="2299A413" w14:textId="77777777" w:rsidR="001A4312" w:rsidRPr="001A72F6" w:rsidRDefault="001A4312" w:rsidP="002E32FB">
            <w:pPr>
              <w:rPr>
                <w:rFonts w:eastAsia="Times New Roman" w:cstheme="minorHAnsi"/>
                <w:color w:val="000000"/>
                <w:sz w:val="16"/>
                <w:szCs w:val="16"/>
              </w:rPr>
            </w:pPr>
            <w:r w:rsidRPr="001A72F6">
              <w:rPr>
                <w:rFonts w:eastAsia="Times New Roman" w:cstheme="minorHAnsi"/>
                <w:color w:val="000000"/>
                <w:sz w:val="16"/>
                <w:szCs w:val="16"/>
              </w:rPr>
              <w:t>May be relationship between site age</w:t>
            </w:r>
            <w:r>
              <w:rPr>
                <w:rFonts w:eastAsia="Times New Roman" w:cstheme="minorHAnsi"/>
                <w:color w:val="000000"/>
                <w:sz w:val="16"/>
                <w:szCs w:val="16"/>
              </w:rPr>
              <w:t>/site size</w:t>
            </w:r>
            <w:r w:rsidRPr="001A72F6">
              <w:rPr>
                <w:rFonts w:eastAsia="Times New Roman" w:cstheme="minorHAnsi"/>
                <w:color w:val="000000"/>
                <w:sz w:val="16"/>
                <w:szCs w:val="16"/>
              </w:rPr>
              <w:t xml:space="preserve"> and productivity over time but there are only so many sites the Program can acquire and/or develop/manage due to limitations in acres, budget, etc.</w:t>
            </w:r>
          </w:p>
        </w:tc>
        <w:tc>
          <w:tcPr>
            <w:tcW w:w="2342" w:type="dxa"/>
            <w:shd w:val="clear" w:color="auto" w:fill="auto"/>
            <w:vAlign w:val="center"/>
            <w:hideMark/>
          </w:tcPr>
          <w:p w14:paraId="7B3837AD" w14:textId="01431D89" w:rsidR="001A4312" w:rsidRPr="001A72F6" w:rsidRDefault="004A6812" w:rsidP="002E32FB">
            <w:pPr>
              <w:rPr>
                <w:rFonts w:eastAsia="Times New Roman" w:cstheme="minorHAnsi"/>
                <w:color w:val="000000"/>
                <w:sz w:val="16"/>
                <w:szCs w:val="16"/>
              </w:rPr>
            </w:pPr>
            <w:r>
              <w:rPr>
                <w:sz w:val="16"/>
                <w:szCs w:val="16"/>
              </w:rPr>
              <w:t>Program long-term dataset on tern and plover productivity.</w:t>
            </w:r>
          </w:p>
        </w:tc>
      </w:tr>
      <w:tr w:rsidR="00356180" w:rsidRPr="001A72F6" w14:paraId="3029085E" w14:textId="77777777" w:rsidTr="001404F5">
        <w:trPr>
          <w:trHeight w:hRule="exact" w:val="668"/>
        </w:trPr>
        <w:tc>
          <w:tcPr>
            <w:tcW w:w="2308" w:type="dxa"/>
            <w:shd w:val="clear" w:color="auto" w:fill="A6A6A6" w:themeFill="background1" w:themeFillShade="A6"/>
            <w:vAlign w:val="center"/>
          </w:tcPr>
          <w:p w14:paraId="6AD198AB" w14:textId="77777777" w:rsidR="00356180" w:rsidRPr="001A72F6" w:rsidRDefault="00356180" w:rsidP="00EC5321">
            <w:pPr>
              <w:jc w:val="center"/>
              <w:rPr>
                <w:rFonts w:eastAsia="Times New Roman" w:cstheme="minorHAnsi"/>
                <w:color w:val="000000"/>
                <w:sz w:val="16"/>
                <w:szCs w:val="16"/>
              </w:rPr>
            </w:pPr>
            <w:r>
              <w:rPr>
                <w:rFonts w:eastAsia="Times New Roman" w:cstheme="minorHAnsi"/>
                <w:color w:val="000000"/>
                <w:sz w:val="16"/>
                <w:szCs w:val="16"/>
              </w:rPr>
              <w:t>Predation</w:t>
            </w:r>
          </w:p>
        </w:tc>
        <w:tc>
          <w:tcPr>
            <w:tcW w:w="1047" w:type="dxa"/>
            <w:shd w:val="clear" w:color="auto" w:fill="FF0000"/>
            <w:vAlign w:val="center"/>
          </w:tcPr>
          <w:p w14:paraId="05DAC632" w14:textId="77777777" w:rsidR="00356180" w:rsidRPr="00A75CB2" w:rsidRDefault="00356180" w:rsidP="00EC5321">
            <w:pPr>
              <w:jc w:val="center"/>
              <w:rPr>
                <w:rFonts w:eastAsia="Times New Roman" w:cstheme="minorHAnsi"/>
                <w:b/>
                <w:bCs/>
                <w:color w:val="FF9999"/>
                <w:sz w:val="16"/>
                <w:szCs w:val="16"/>
              </w:rPr>
            </w:pPr>
          </w:p>
        </w:tc>
        <w:tc>
          <w:tcPr>
            <w:tcW w:w="2484" w:type="dxa"/>
            <w:shd w:val="clear" w:color="auto" w:fill="FFC000" w:themeFill="accent4"/>
            <w:vAlign w:val="center"/>
          </w:tcPr>
          <w:p w14:paraId="34F21932" w14:textId="77777777" w:rsidR="00356180" w:rsidRPr="00AB4EF7" w:rsidRDefault="00356180" w:rsidP="00EC5321">
            <w:pPr>
              <w:jc w:val="center"/>
              <w:rPr>
                <w:rFonts w:eastAsia="Times New Roman" w:cstheme="minorHAnsi"/>
                <w:color w:val="000000"/>
                <w:sz w:val="16"/>
                <w:szCs w:val="16"/>
              </w:rPr>
            </w:pPr>
            <w:r>
              <w:rPr>
                <w:rFonts w:eastAsia="Times New Roman" w:cstheme="minorHAnsi"/>
                <w:color w:val="000000"/>
                <w:sz w:val="16"/>
                <w:szCs w:val="16"/>
              </w:rPr>
              <w:t>Nest Location/Nest Density</w:t>
            </w:r>
          </w:p>
        </w:tc>
        <w:tc>
          <w:tcPr>
            <w:tcW w:w="4859" w:type="dxa"/>
            <w:shd w:val="clear" w:color="auto" w:fill="auto"/>
            <w:vAlign w:val="center"/>
          </w:tcPr>
          <w:p w14:paraId="46BD735F" w14:textId="77777777" w:rsidR="00356180" w:rsidRPr="001A72F6" w:rsidRDefault="00356180" w:rsidP="00EC5321">
            <w:pPr>
              <w:rPr>
                <w:rFonts w:eastAsia="Times New Roman" w:cstheme="minorHAnsi"/>
                <w:color w:val="000000"/>
                <w:sz w:val="16"/>
                <w:szCs w:val="16"/>
              </w:rPr>
            </w:pPr>
            <w:r w:rsidRPr="00735B4C">
              <w:rPr>
                <w:rFonts w:eastAsia="Times New Roman" w:cstheme="minorHAnsi"/>
                <w:color w:val="000000"/>
                <w:sz w:val="16"/>
                <w:szCs w:val="16"/>
              </w:rPr>
              <w:t>Distance from predator perch important criteria for nest site selection. Predation reduces current and potential future nesting densities (reduces renesting probability).</w:t>
            </w:r>
          </w:p>
        </w:tc>
        <w:tc>
          <w:tcPr>
            <w:tcW w:w="2342" w:type="dxa"/>
            <w:shd w:val="clear" w:color="auto" w:fill="auto"/>
            <w:vAlign w:val="center"/>
          </w:tcPr>
          <w:p w14:paraId="6CFFE60A" w14:textId="54D34B78" w:rsidR="00356180" w:rsidRPr="001A72F6" w:rsidRDefault="00BC7EF8" w:rsidP="00EC5321">
            <w:pPr>
              <w:rPr>
                <w:rFonts w:eastAsia="Times New Roman" w:cstheme="minorHAnsi"/>
                <w:color w:val="000000"/>
                <w:sz w:val="16"/>
                <w:szCs w:val="16"/>
              </w:rPr>
            </w:pPr>
            <w:hyperlink r:id="rId247" w:history="1">
              <w:proofErr w:type="spellStart"/>
              <w:r w:rsidR="00356180" w:rsidRPr="001A72F6">
                <w:rPr>
                  <w:rFonts w:eastAsia="Times New Roman" w:cstheme="minorHAnsi"/>
                  <w:color w:val="0563C1" w:themeColor="hyperlink"/>
                  <w:sz w:val="16"/>
                  <w:szCs w:val="16"/>
                  <w:u w:val="single"/>
                </w:rPr>
                <w:t>Baasch</w:t>
              </w:r>
              <w:proofErr w:type="spellEnd"/>
              <w:r w:rsidR="00356180" w:rsidRPr="001A72F6">
                <w:rPr>
                  <w:rFonts w:eastAsia="Times New Roman" w:cstheme="minorHAnsi"/>
                  <w:color w:val="0563C1" w:themeColor="hyperlink"/>
                  <w:sz w:val="16"/>
                  <w:szCs w:val="16"/>
                  <w:u w:val="single"/>
                </w:rPr>
                <w:t xml:space="preserve"> et al. 2017</w:t>
              </w:r>
            </w:hyperlink>
            <w:r w:rsidR="00356180">
              <w:rPr>
                <w:rFonts w:eastAsia="Times New Roman" w:cstheme="minorHAnsi"/>
                <w:color w:val="0563C1" w:themeColor="hyperlink"/>
                <w:sz w:val="16"/>
                <w:szCs w:val="16"/>
                <w:u w:val="single"/>
              </w:rPr>
              <w:t>;</w:t>
            </w:r>
            <w:r w:rsidR="00356180" w:rsidRPr="00E97523">
              <w:rPr>
                <w:rFonts w:eastAsia="Times New Roman" w:cstheme="minorHAnsi"/>
                <w:color w:val="0563C1" w:themeColor="hyperlink"/>
                <w:sz w:val="16"/>
                <w:szCs w:val="16"/>
              </w:rPr>
              <w:t xml:space="preserve"> </w:t>
            </w:r>
            <w:hyperlink r:id="rId248" w:history="1">
              <w:r w:rsidR="005747CC" w:rsidRPr="005747CC">
                <w:rPr>
                  <w:rStyle w:val="Hyperlink"/>
                  <w:rFonts w:eastAsia="Times New Roman" w:cstheme="minorHAnsi"/>
                  <w:sz w:val="16"/>
                  <w:szCs w:val="16"/>
                </w:rPr>
                <w:t>Swift et al. 2020</w:t>
              </w:r>
            </w:hyperlink>
            <w:r w:rsidR="00356180">
              <w:rPr>
                <w:rFonts w:eastAsia="Times New Roman" w:cstheme="minorHAnsi"/>
                <w:color w:val="0563C1" w:themeColor="hyperlink"/>
                <w:sz w:val="16"/>
                <w:szCs w:val="16"/>
                <w:u w:val="single"/>
              </w:rPr>
              <w:t xml:space="preserve"> </w:t>
            </w:r>
          </w:p>
        </w:tc>
      </w:tr>
      <w:tr w:rsidR="00356180" w:rsidRPr="001A72F6" w14:paraId="6B22FCAE" w14:textId="77777777" w:rsidTr="001404F5">
        <w:trPr>
          <w:trHeight w:hRule="exact" w:val="1028"/>
        </w:trPr>
        <w:tc>
          <w:tcPr>
            <w:tcW w:w="2308" w:type="dxa"/>
            <w:shd w:val="clear" w:color="auto" w:fill="A6A6A6" w:themeFill="background1" w:themeFillShade="A6"/>
            <w:vAlign w:val="center"/>
            <w:hideMark/>
          </w:tcPr>
          <w:p w14:paraId="3132C602"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Predation</w:t>
            </w:r>
          </w:p>
        </w:tc>
        <w:tc>
          <w:tcPr>
            <w:tcW w:w="1047" w:type="dxa"/>
            <w:shd w:val="clear" w:color="000000" w:fill="FF0000"/>
            <w:vAlign w:val="center"/>
            <w:hideMark/>
          </w:tcPr>
          <w:p w14:paraId="03E2F5A0" w14:textId="77777777" w:rsidR="00356180" w:rsidRPr="001A72F6" w:rsidRDefault="00356180" w:rsidP="00EC5321">
            <w:pPr>
              <w:jc w:val="center"/>
              <w:rPr>
                <w:rFonts w:eastAsia="Times New Roman" w:cstheme="minorHAnsi"/>
                <w:b/>
                <w:bCs/>
                <w:color w:val="FF0000"/>
                <w:sz w:val="16"/>
                <w:szCs w:val="16"/>
              </w:rPr>
            </w:pPr>
            <w:r w:rsidRPr="001A72F6">
              <w:rPr>
                <w:rFonts w:eastAsia="Times New Roman" w:cstheme="minorHAnsi"/>
                <w:b/>
                <w:bCs/>
                <w:color w:val="FF0000"/>
                <w:sz w:val="16"/>
                <w:szCs w:val="16"/>
              </w:rPr>
              <w:t> </w:t>
            </w:r>
          </w:p>
        </w:tc>
        <w:tc>
          <w:tcPr>
            <w:tcW w:w="2484" w:type="dxa"/>
            <w:shd w:val="clear" w:color="auto" w:fill="FFC000" w:themeFill="accent4"/>
            <w:hideMark/>
          </w:tcPr>
          <w:p w14:paraId="34F5A5C3" w14:textId="77777777" w:rsidR="00356180" w:rsidRPr="001A72F6" w:rsidRDefault="00356180" w:rsidP="00EC5321">
            <w:pPr>
              <w:jc w:val="center"/>
              <w:rPr>
                <w:rFonts w:eastAsia="Times New Roman" w:cstheme="minorHAnsi"/>
                <w:color w:val="000000"/>
                <w:sz w:val="16"/>
                <w:szCs w:val="16"/>
              </w:rPr>
            </w:pPr>
            <w:r w:rsidRPr="00AB4EF7">
              <w:rPr>
                <w:rFonts w:eastAsia="Times New Roman" w:cstheme="minorHAnsi"/>
                <w:color w:val="000000"/>
                <w:sz w:val="16"/>
                <w:szCs w:val="16"/>
              </w:rPr>
              <w:t>Breeding pairs/Eggs Produced/Egg, Nest and Chick Survival/Fledges/Fledge Ratio</w:t>
            </w:r>
          </w:p>
        </w:tc>
        <w:tc>
          <w:tcPr>
            <w:tcW w:w="4859" w:type="dxa"/>
            <w:shd w:val="clear" w:color="auto" w:fill="auto"/>
            <w:vAlign w:val="center"/>
            <w:hideMark/>
          </w:tcPr>
          <w:p w14:paraId="4EE4EAE1" w14:textId="77777777" w:rsidR="00356180" w:rsidRPr="001A72F6" w:rsidRDefault="00356180" w:rsidP="00EC5321">
            <w:pPr>
              <w:rPr>
                <w:rFonts w:eastAsia="Times New Roman" w:cstheme="minorHAnsi"/>
                <w:color w:val="000000"/>
                <w:sz w:val="16"/>
                <w:szCs w:val="16"/>
              </w:rPr>
            </w:pPr>
            <w:r>
              <w:rPr>
                <w:rFonts w:eastAsia="Times New Roman" w:cstheme="minorHAnsi"/>
                <w:color w:val="000000"/>
                <w:sz w:val="16"/>
                <w:szCs w:val="16"/>
              </w:rPr>
              <w:t xml:space="preserve">Documented losses to predation were high in 2018 – 2019. </w:t>
            </w:r>
            <w:r w:rsidRPr="001A72F6">
              <w:rPr>
                <w:rFonts w:eastAsia="Times New Roman" w:cstheme="minorHAnsi"/>
                <w:color w:val="000000"/>
                <w:sz w:val="16"/>
                <w:szCs w:val="16"/>
              </w:rPr>
              <w:t>Important area for Program research</w:t>
            </w:r>
            <w:r>
              <w:rPr>
                <w:rFonts w:eastAsia="Times New Roman" w:cstheme="minorHAnsi"/>
                <w:color w:val="000000"/>
                <w:sz w:val="16"/>
                <w:szCs w:val="16"/>
              </w:rPr>
              <w:t>:</w:t>
            </w:r>
            <w:r w:rsidRPr="001A72F6">
              <w:rPr>
                <w:rFonts w:eastAsia="Times New Roman" w:cstheme="minorHAnsi"/>
                <w:color w:val="000000"/>
                <w:sz w:val="16"/>
                <w:szCs w:val="16"/>
              </w:rPr>
              <w:t xml:space="preserve"> </w:t>
            </w:r>
            <w:proofErr w:type="gramStart"/>
            <w:r w:rsidRPr="001A72F6">
              <w:rPr>
                <w:rFonts w:eastAsia="Times New Roman" w:cstheme="minorHAnsi"/>
                <w:color w:val="000000"/>
                <w:sz w:val="16"/>
                <w:szCs w:val="16"/>
              </w:rPr>
              <w:t>determine</w:t>
            </w:r>
            <w:proofErr w:type="gramEnd"/>
            <w:r w:rsidRPr="001A72F6">
              <w:rPr>
                <w:rFonts w:eastAsia="Times New Roman" w:cstheme="minorHAnsi"/>
                <w:color w:val="000000"/>
                <w:sz w:val="16"/>
                <w:szCs w:val="16"/>
              </w:rPr>
              <w:t xml:space="preserve"> the impact of predation, types of predators</w:t>
            </w:r>
            <w:r>
              <w:rPr>
                <w:rFonts w:eastAsia="Times New Roman" w:cstheme="minorHAnsi"/>
                <w:color w:val="000000"/>
                <w:sz w:val="16"/>
                <w:szCs w:val="16"/>
              </w:rPr>
              <w:t xml:space="preserve"> responsible</w:t>
            </w:r>
            <w:r w:rsidRPr="001A72F6">
              <w:rPr>
                <w:rFonts w:eastAsia="Times New Roman" w:cstheme="minorHAnsi"/>
                <w:color w:val="000000"/>
                <w:sz w:val="16"/>
                <w:szCs w:val="16"/>
              </w:rPr>
              <w:t>, possible control methods</w:t>
            </w:r>
            <w:r>
              <w:rPr>
                <w:rFonts w:eastAsia="Times New Roman" w:cstheme="minorHAnsi"/>
                <w:color w:val="000000"/>
                <w:sz w:val="16"/>
                <w:szCs w:val="16"/>
              </w:rPr>
              <w:t>, and the effectiveness of control methods.</w:t>
            </w:r>
          </w:p>
        </w:tc>
        <w:tc>
          <w:tcPr>
            <w:tcW w:w="2342" w:type="dxa"/>
            <w:shd w:val="clear" w:color="auto" w:fill="auto"/>
            <w:vAlign w:val="center"/>
            <w:hideMark/>
          </w:tcPr>
          <w:p w14:paraId="3F1386B1" w14:textId="780A6A35" w:rsidR="00356180" w:rsidRPr="001A72F6" w:rsidRDefault="00BC7EF8" w:rsidP="00EC5321">
            <w:pPr>
              <w:rPr>
                <w:rFonts w:eastAsia="Times New Roman" w:cstheme="minorHAnsi"/>
                <w:color w:val="000000"/>
                <w:sz w:val="16"/>
                <w:szCs w:val="16"/>
              </w:rPr>
            </w:pPr>
            <w:hyperlink r:id="rId249" w:history="1">
              <w:r w:rsidR="00FE322C" w:rsidRPr="00FE322C">
                <w:rPr>
                  <w:rStyle w:val="Hyperlink"/>
                  <w:sz w:val="16"/>
                  <w:szCs w:val="16"/>
                </w:rPr>
                <w:t>Catlin 2009</w:t>
              </w:r>
            </w:hyperlink>
            <w:r w:rsidR="00FE322C">
              <w:rPr>
                <w:sz w:val="16"/>
                <w:szCs w:val="16"/>
              </w:rPr>
              <w:t xml:space="preserve">; </w:t>
            </w:r>
            <w:hyperlink r:id="rId250" w:history="1">
              <w:r w:rsidR="00FE322C" w:rsidRPr="00940895">
                <w:rPr>
                  <w:rStyle w:val="Hyperlink"/>
                  <w:sz w:val="16"/>
                  <w:szCs w:val="16"/>
                </w:rPr>
                <w:t>Catlin et al. 2011</w:t>
              </w:r>
            </w:hyperlink>
            <w:r w:rsidR="00FE322C" w:rsidRPr="00940895">
              <w:rPr>
                <w:sz w:val="16"/>
                <w:szCs w:val="16"/>
              </w:rPr>
              <w:t xml:space="preserve">; </w:t>
            </w:r>
            <w:hyperlink r:id="rId251" w:history="1">
              <w:r w:rsidR="00FE322C" w:rsidRPr="00940895">
                <w:rPr>
                  <w:rStyle w:val="Hyperlink"/>
                  <w:sz w:val="16"/>
                  <w:szCs w:val="16"/>
                </w:rPr>
                <w:t>Beaulieu 2012</w:t>
              </w:r>
            </w:hyperlink>
            <w:r w:rsidR="00FE322C">
              <w:rPr>
                <w:sz w:val="16"/>
                <w:szCs w:val="16"/>
              </w:rPr>
              <w:t xml:space="preserve">; </w:t>
            </w:r>
            <w:hyperlink r:id="rId252" w:history="1">
              <w:r w:rsidR="00FE322C" w:rsidRPr="00940895">
                <w:rPr>
                  <w:rStyle w:val="Hyperlink"/>
                  <w:sz w:val="16"/>
                  <w:szCs w:val="16"/>
                </w:rPr>
                <w:t>Saunders et al. 2017</w:t>
              </w:r>
            </w:hyperlink>
            <w:r w:rsidR="00FE322C">
              <w:rPr>
                <w:sz w:val="16"/>
                <w:szCs w:val="16"/>
              </w:rPr>
              <w:t xml:space="preserve">; </w:t>
            </w:r>
            <w:hyperlink r:id="rId253" w:history="1">
              <w:r w:rsidR="00FE322C" w:rsidRPr="001A72F6">
                <w:rPr>
                  <w:rFonts w:eastAsia="Times New Roman" w:cstheme="minorHAnsi"/>
                  <w:color w:val="0563C1" w:themeColor="hyperlink"/>
                  <w:sz w:val="16"/>
                  <w:szCs w:val="16"/>
                  <w:u w:val="single"/>
                </w:rPr>
                <w:t>PRRIP Tern and Plover Monitoring and Research Reports</w:t>
              </w:r>
            </w:hyperlink>
          </w:p>
        </w:tc>
      </w:tr>
      <w:tr w:rsidR="00356180" w:rsidRPr="001A72F6" w14:paraId="272E9D25" w14:textId="77777777" w:rsidTr="001404F5">
        <w:trPr>
          <w:trHeight w:val="420"/>
        </w:trPr>
        <w:tc>
          <w:tcPr>
            <w:tcW w:w="2308" w:type="dxa"/>
            <w:shd w:val="clear" w:color="auto" w:fill="FFC000" w:themeFill="accent4"/>
            <w:vAlign w:val="center"/>
            <w:hideMark/>
          </w:tcPr>
          <w:p w14:paraId="38448AE2"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Nest Location</w:t>
            </w:r>
          </w:p>
        </w:tc>
        <w:tc>
          <w:tcPr>
            <w:tcW w:w="1047" w:type="dxa"/>
            <w:shd w:val="clear" w:color="000000" w:fill="E7E6E6"/>
            <w:vAlign w:val="center"/>
            <w:hideMark/>
          </w:tcPr>
          <w:p w14:paraId="3890DAB1" w14:textId="77777777" w:rsidR="00356180" w:rsidRPr="001A72F6" w:rsidRDefault="00356180" w:rsidP="00EC5321">
            <w:pPr>
              <w:jc w:val="center"/>
              <w:rPr>
                <w:rFonts w:eastAsia="Times New Roman" w:cstheme="minorHAnsi"/>
                <w:color w:val="FF0000"/>
                <w:sz w:val="16"/>
                <w:szCs w:val="16"/>
              </w:rPr>
            </w:pPr>
            <w:r w:rsidRPr="001A72F6">
              <w:rPr>
                <w:rFonts w:eastAsia="Times New Roman" w:cstheme="minorHAnsi"/>
                <w:color w:val="FF0000"/>
                <w:sz w:val="16"/>
                <w:szCs w:val="16"/>
              </w:rPr>
              <w:t> </w:t>
            </w:r>
          </w:p>
        </w:tc>
        <w:tc>
          <w:tcPr>
            <w:tcW w:w="2484" w:type="dxa"/>
            <w:shd w:val="clear" w:color="auto" w:fill="FFC000" w:themeFill="accent4"/>
            <w:vAlign w:val="center"/>
            <w:hideMark/>
          </w:tcPr>
          <w:p w14:paraId="282282EE"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Nest Density</w:t>
            </w:r>
          </w:p>
        </w:tc>
        <w:tc>
          <w:tcPr>
            <w:tcW w:w="4859" w:type="dxa"/>
            <w:shd w:val="clear" w:color="auto" w:fill="auto"/>
            <w:vAlign w:val="center"/>
            <w:hideMark/>
          </w:tcPr>
          <w:p w14:paraId="4F05BB01"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Direct relationship</w:t>
            </w:r>
            <w:r>
              <w:rPr>
                <w:rFonts w:eastAsia="Times New Roman" w:cstheme="minorHAnsi"/>
                <w:color w:val="000000"/>
                <w:sz w:val="16"/>
                <w:szCs w:val="16"/>
              </w:rPr>
              <w:t>. Plover territoriality makes density more important for plover productivity. Program may be able to increase plover densities by modifying site shape (lobular designs separate nesting territories and add linear feet of shoreline for foraging).</w:t>
            </w:r>
          </w:p>
        </w:tc>
        <w:tc>
          <w:tcPr>
            <w:tcW w:w="2342" w:type="dxa"/>
            <w:shd w:val="clear" w:color="auto" w:fill="auto"/>
            <w:vAlign w:val="center"/>
            <w:hideMark/>
          </w:tcPr>
          <w:p w14:paraId="29E3E756" w14:textId="1D782984" w:rsidR="00356180" w:rsidRPr="001A72F6" w:rsidRDefault="00BC7EF8" w:rsidP="00EC5321">
            <w:pPr>
              <w:rPr>
                <w:rFonts w:eastAsia="Times New Roman" w:cstheme="minorHAnsi"/>
                <w:color w:val="000000"/>
                <w:sz w:val="16"/>
                <w:szCs w:val="16"/>
              </w:rPr>
            </w:pPr>
            <w:hyperlink r:id="rId254" w:history="1">
              <w:proofErr w:type="spellStart"/>
              <w:r w:rsidR="00356180" w:rsidRPr="001A72F6">
                <w:rPr>
                  <w:rFonts w:eastAsia="Times New Roman" w:cstheme="minorHAnsi"/>
                  <w:color w:val="0563C1" w:themeColor="hyperlink"/>
                  <w:sz w:val="16"/>
                  <w:szCs w:val="16"/>
                  <w:u w:val="single"/>
                </w:rPr>
                <w:t>Baasch</w:t>
              </w:r>
              <w:proofErr w:type="spellEnd"/>
              <w:r w:rsidR="00356180" w:rsidRPr="001A72F6">
                <w:rPr>
                  <w:rFonts w:eastAsia="Times New Roman" w:cstheme="minorHAnsi"/>
                  <w:color w:val="0563C1" w:themeColor="hyperlink"/>
                  <w:sz w:val="16"/>
                  <w:szCs w:val="16"/>
                  <w:u w:val="single"/>
                </w:rPr>
                <w:t xml:space="preserve"> et al. 2017</w:t>
              </w:r>
            </w:hyperlink>
            <w:r w:rsidR="00356180" w:rsidRPr="001A72F6">
              <w:rPr>
                <w:rFonts w:eastAsia="Times New Roman" w:cstheme="minorHAnsi"/>
                <w:color w:val="000000"/>
                <w:sz w:val="16"/>
                <w:szCs w:val="16"/>
              </w:rPr>
              <w:t xml:space="preserve">; </w:t>
            </w:r>
            <w:hyperlink r:id="rId255" w:history="1">
              <w:r w:rsidR="00356180" w:rsidRPr="001A72F6">
                <w:rPr>
                  <w:rFonts w:eastAsia="Times New Roman" w:cstheme="minorHAnsi"/>
                  <w:color w:val="0563C1" w:themeColor="hyperlink"/>
                  <w:sz w:val="16"/>
                  <w:szCs w:val="16"/>
                  <w:u w:val="single"/>
                </w:rPr>
                <w:t>PRRIP Tern and Plover Monitoring and Research Reports</w:t>
              </w:r>
            </w:hyperlink>
          </w:p>
        </w:tc>
      </w:tr>
      <w:tr w:rsidR="00356180" w:rsidRPr="001A72F6" w14:paraId="2192BF87" w14:textId="77777777" w:rsidTr="001404F5">
        <w:trPr>
          <w:trHeight w:val="1051"/>
        </w:trPr>
        <w:tc>
          <w:tcPr>
            <w:tcW w:w="2308" w:type="dxa"/>
            <w:shd w:val="clear" w:color="auto" w:fill="FFC000" w:themeFill="accent4"/>
            <w:vAlign w:val="center"/>
            <w:hideMark/>
          </w:tcPr>
          <w:p w14:paraId="424F522F"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Nest Location/Nest Density</w:t>
            </w:r>
          </w:p>
        </w:tc>
        <w:tc>
          <w:tcPr>
            <w:tcW w:w="1047" w:type="dxa"/>
            <w:shd w:val="clear" w:color="000000" w:fill="E7E6E6"/>
            <w:vAlign w:val="center"/>
            <w:hideMark/>
          </w:tcPr>
          <w:p w14:paraId="7810A252" w14:textId="77777777" w:rsidR="00356180" w:rsidRPr="001A72F6" w:rsidRDefault="00356180" w:rsidP="00EC5321">
            <w:pPr>
              <w:jc w:val="center"/>
              <w:rPr>
                <w:rFonts w:eastAsia="Times New Roman" w:cstheme="minorHAnsi"/>
                <w:color w:val="FF0000"/>
                <w:sz w:val="16"/>
                <w:szCs w:val="16"/>
              </w:rPr>
            </w:pPr>
            <w:r w:rsidRPr="001A72F6">
              <w:rPr>
                <w:rFonts w:eastAsia="Times New Roman" w:cstheme="minorHAnsi"/>
                <w:color w:val="FF0000"/>
                <w:sz w:val="16"/>
                <w:szCs w:val="16"/>
              </w:rPr>
              <w:t> </w:t>
            </w:r>
          </w:p>
        </w:tc>
        <w:tc>
          <w:tcPr>
            <w:tcW w:w="2484" w:type="dxa"/>
            <w:shd w:val="clear" w:color="auto" w:fill="FFC000" w:themeFill="accent4"/>
            <w:vAlign w:val="center"/>
            <w:hideMark/>
          </w:tcPr>
          <w:p w14:paraId="31302E68" w14:textId="77777777" w:rsidR="00356180" w:rsidRPr="001A72F6" w:rsidRDefault="00356180" w:rsidP="00EC5321">
            <w:pPr>
              <w:jc w:val="center"/>
              <w:rPr>
                <w:rFonts w:eastAsia="Times New Roman" w:cstheme="minorHAnsi"/>
                <w:color w:val="000000"/>
                <w:sz w:val="16"/>
                <w:szCs w:val="16"/>
              </w:rPr>
            </w:pPr>
            <w:r>
              <w:rPr>
                <w:rFonts w:eastAsia="Times New Roman" w:cstheme="minorHAnsi"/>
                <w:color w:val="000000"/>
                <w:sz w:val="16"/>
                <w:szCs w:val="16"/>
              </w:rPr>
              <w:t>Breeding pairs/Eggs Produced/Egg, Nest and Chick Survival/Fledges/Fledge Ratio</w:t>
            </w:r>
          </w:p>
        </w:tc>
        <w:tc>
          <w:tcPr>
            <w:tcW w:w="4859" w:type="dxa"/>
            <w:shd w:val="clear" w:color="auto" w:fill="auto"/>
            <w:vAlign w:val="center"/>
            <w:hideMark/>
          </w:tcPr>
          <w:p w14:paraId="2071271F"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Direct relationship.</w:t>
            </w:r>
            <w:r>
              <w:rPr>
                <w:rFonts w:eastAsia="Times New Roman" w:cstheme="minorHAnsi"/>
                <w:color w:val="000000"/>
                <w:sz w:val="16"/>
                <w:szCs w:val="16"/>
              </w:rPr>
              <w:t xml:space="preserve"> Plover territoriality makes density more important for plover nesting. Program may be able to increase plover densities by modifying site shape (lobular designs separate nesting territories and add linear feet of shoreline for foraging). No significant relationship between nest density and nest success.</w:t>
            </w:r>
          </w:p>
        </w:tc>
        <w:tc>
          <w:tcPr>
            <w:tcW w:w="2342" w:type="dxa"/>
            <w:shd w:val="clear" w:color="auto" w:fill="auto"/>
            <w:vAlign w:val="center"/>
            <w:hideMark/>
          </w:tcPr>
          <w:p w14:paraId="2FF693D9" w14:textId="6CEFA443" w:rsidR="00356180" w:rsidRPr="001A72F6" w:rsidRDefault="00BC7EF8" w:rsidP="00EC5321">
            <w:pPr>
              <w:rPr>
                <w:rFonts w:eastAsia="Times New Roman" w:cstheme="minorHAnsi"/>
                <w:color w:val="000000"/>
                <w:sz w:val="16"/>
                <w:szCs w:val="16"/>
              </w:rPr>
            </w:pPr>
            <w:hyperlink r:id="rId256" w:history="1">
              <w:proofErr w:type="spellStart"/>
              <w:r w:rsidR="00356180" w:rsidRPr="001A72F6">
                <w:rPr>
                  <w:rFonts w:eastAsia="Times New Roman" w:cstheme="minorHAnsi"/>
                  <w:color w:val="0563C1" w:themeColor="hyperlink"/>
                  <w:sz w:val="16"/>
                  <w:szCs w:val="16"/>
                  <w:u w:val="single"/>
                </w:rPr>
                <w:t>Baasch</w:t>
              </w:r>
              <w:proofErr w:type="spellEnd"/>
              <w:r w:rsidR="00356180" w:rsidRPr="001A72F6">
                <w:rPr>
                  <w:rFonts w:eastAsia="Times New Roman" w:cstheme="minorHAnsi"/>
                  <w:color w:val="0563C1" w:themeColor="hyperlink"/>
                  <w:sz w:val="16"/>
                  <w:szCs w:val="16"/>
                  <w:u w:val="single"/>
                </w:rPr>
                <w:t xml:space="preserve"> et al. 2017</w:t>
              </w:r>
            </w:hyperlink>
            <w:r w:rsidR="00356180" w:rsidRPr="001A72F6">
              <w:rPr>
                <w:rFonts w:eastAsia="Times New Roman" w:cstheme="minorHAnsi"/>
                <w:color w:val="000000"/>
                <w:sz w:val="16"/>
                <w:szCs w:val="16"/>
              </w:rPr>
              <w:t xml:space="preserve">; </w:t>
            </w:r>
            <w:hyperlink r:id="rId257" w:history="1">
              <w:r w:rsidR="00356180" w:rsidRPr="001A72F6">
                <w:rPr>
                  <w:rFonts w:eastAsia="Times New Roman" w:cstheme="minorHAnsi"/>
                  <w:color w:val="0563C1" w:themeColor="hyperlink"/>
                  <w:sz w:val="16"/>
                  <w:szCs w:val="16"/>
                  <w:u w:val="single"/>
                </w:rPr>
                <w:t>Farrell et al. 2018</w:t>
              </w:r>
            </w:hyperlink>
            <w:r w:rsidR="00356180" w:rsidRPr="001A72F6">
              <w:rPr>
                <w:rFonts w:eastAsia="Times New Roman" w:cstheme="minorHAnsi"/>
                <w:color w:val="000000"/>
                <w:sz w:val="16"/>
                <w:szCs w:val="16"/>
              </w:rPr>
              <w:t xml:space="preserve">; </w:t>
            </w:r>
            <w:hyperlink r:id="rId258" w:history="1">
              <w:r w:rsidR="00356180" w:rsidRPr="001A72F6">
                <w:rPr>
                  <w:rFonts w:eastAsia="Times New Roman" w:cstheme="minorHAnsi"/>
                  <w:color w:val="0563C1" w:themeColor="hyperlink"/>
                  <w:sz w:val="16"/>
                  <w:szCs w:val="16"/>
                  <w:u w:val="single"/>
                </w:rPr>
                <w:t>PRRIP Tern and Plover Monitoring and Research Reports</w:t>
              </w:r>
            </w:hyperlink>
            <w:r w:rsidR="00356180" w:rsidRPr="001A72F6">
              <w:rPr>
                <w:rFonts w:eastAsia="Times New Roman" w:cstheme="minorHAnsi"/>
                <w:color w:val="000000"/>
                <w:sz w:val="16"/>
                <w:szCs w:val="16"/>
              </w:rPr>
              <w:t xml:space="preserve">; </w:t>
            </w:r>
            <w:hyperlink r:id="rId259" w:history="1">
              <w:r w:rsidR="00356180" w:rsidRPr="001A72F6">
                <w:rPr>
                  <w:rFonts w:eastAsia="Times New Roman" w:cstheme="minorHAnsi"/>
                  <w:color w:val="0563C1" w:themeColor="hyperlink"/>
                  <w:sz w:val="16"/>
                  <w:szCs w:val="16"/>
                  <w:u w:val="single"/>
                </w:rPr>
                <w:t>PRRIP Tern and Plover Final SDM Report</w:t>
              </w:r>
            </w:hyperlink>
          </w:p>
        </w:tc>
      </w:tr>
      <w:tr w:rsidR="00356180" w:rsidRPr="001A72F6" w14:paraId="097A8961" w14:textId="77777777" w:rsidTr="001404F5">
        <w:trPr>
          <w:trHeight w:val="420"/>
        </w:trPr>
        <w:tc>
          <w:tcPr>
            <w:tcW w:w="2308" w:type="dxa"/>
            <w:shd w:val="clear" w:color="auto" w:fill="FFC000" w:themeFill="accent4"/>
            <w:vAlign w:val="center"/>
          </w:tcPr>
          <w:p w14:paraId="15CA73C4" w14:textId="77777777" w:rsidR="00356180" w:rsidRDefault="00356180" w:rsidP="00EC5321">
            <w:pPr>
              <w:jc w:val="center"/>
              <w:rPr>
                <w:rFonts w:eastAsia="Times New Roman" w:cstheme="minorHAnsi"/>
                <w:color w:val="000000"/>
                <w:sz w:val="16"/>
                <w:szCs w:val="16"/>
              </w:rPr>
            </w:pPr>
            <w:r>
              <w:rPr>
                <w:rFonts w:eastAsia="Times New Roman" w:cstheme="minorHAnsi"/>
                <w:color w:val="000000"/>
                <w:sz w:val="16"/>
                <w:szCs w:val="16"/>
              </w:rPr>
              <w:t>Breeding Pairs</w:t>
            </w:r>
          </w:p>
        </w:tc>
        <w:tc>
          <w:tcPr>
            <w:tcW w:w="1047" w:type="dxa"/>
            <w:shd w:val="clear" w:color="000000" w:fill="E7E6E6"/>
            <w:vAlign w:val="center"/>
          </w:tcPr>
          <w:p w14:paraId="12C7D1E4" w14:textId="77777777" w:rsidR="00356180" w:rsidRPr="001A72F6" w:rsidRDefault="00356180" w:rsidP="00EC5321">
            <w:pPr>
              <w:jc w:val="center"/>
              <w:rPr>
                <w:rFonts w:eastAsia="Times New Roman" w:cstheme="minorHAnsi"/>
                <w:color w:val="FF0000"/>
                <w:sz w:val="16"/>
                <w:szCs w:val="16"/>
              </w:rPr>
            </w:pPr>
          </w:p>
        </w:tc>
        <w:tc>
          <w:tcPr>
            <w:tcW w:w="2484" w:type="dxa"/>
            <w:shd w:val="clear" w:color="auto" w:fill="FFC000" w:themeFill="accent4"/>
            <w:vAlign w:val="center"/>
          </w:tcPr>
          <w:p w14:paraId="16CBC756" w14:textId="77777777" w:rsidR="00356180" w:rsidRPr="001A72F6" w:rsidRDefault="00356180" w:rsidP="00EC5321">
            <w:pPr>
              <w:jc w:val="center"/>
              <w:rPr>
                <w:rFonts w:eastAsia="Times New Roman" w:cstheme="minorHAnsi"/>
                <w:color w:val="000000"/>
                <w:sz w:val="16"/>
                <w:szCs w:val="16"/>
              </w:rPr>
            </w:pPr>
            <w:r>
              <w:rPr>
                <w:rFonts w:eastAsia="Times New Roman" w:cstheme="minorHAnsi"/>
                <w:color w:val="000000"/>
                <w:sz w:val="16"/>
                <w:szCs w:val="16"/>
              </w:rPr>
              <w:t>Eggs Produced</w:t>
            </w:r>
          </w:p>
        </w:tc>
        <w:tc>
          <w:tcPr>
            <w:tcW w:w="4859" w:type="dxa"/>
            <w:shd w:val="clear" w:color="auto" w:fill="auto"/>
            <w:vAlign w:val="center"/>
          </w:tcPr>
          <w:p w14:paraId="22AAE7DD" w14:textId="2C916599" w:rsidR="00356180" w:rsidRPr="001A72F6" w:rsidRDefault="00356180" w:rsidP="00EC5321">
            <w:pPr>
              <w:rPr>
                <w:rFonts w:eastAsia="Times New Roman" w:cstheme="minorHAnsi"/>
                <w:color w:val="000000"/>
                <w:sz w:val="16"/>
                <w:szCs w:val="16"/>
              </w:rPr>
            </w:pPr>
            <w:r>
              <w:rPr>
                <w:rFonts w:eastAsia="Times New Roman" w:cstheme="minorHAnsi"/>
                <w:color w:val="000000"/>
                <w:sz w:val="16"/>
                <w:szCs w:val="16"/>
              </w:rPr>
              <w:t>Direct relationship. May be outside of Program control.</w:t>
            </w:r>
          </w:p>
        </w:tc>
        <w:tc>
          <w:tcPr>
            <w:tcW w:w="2342" w:type="dxa"/>
            <w:shd w:val="clear" w:color="auto" w:fill="auto"/>
            <w:vAlign w:val="center"/>
          </w:tcPr>
          <w:p w14:paraId="118DD6EA" w14:textId="77777777" w:rsidR="00356180" w:rsidRDefault="00356180" w:rsidP="00EC5321"/>
        </w:tc>
      </w:tr>
      <w:tr w:rsidR="00356180" w:rsidRPr="001A72F6" w14:paraId="78AF9490" w14:textId="77777777" w:rsidTr="001404F5">
        <w:trPr>
          <w:trHeight w:val="520"/>
        </w:trPr>
        <w:tc>
          <w:tcPr>
            <w:tcW w:w="2308" w:type="dxa"/>
            <w:shd w:val="clear" w:color="auto" w:fill="FFC000" w:themeFill="accent4"/>
            <w:vAlign w:val="center"/>
            <w:hideMark/>
          </w:tcPr>
          <w:p w14:paraId="3CF514D2" w14:textId="77777777" w:rsidR="00356180" w:rsidRPr="001A72F6" w:rsidRDefault="00356180" w:rsidP="00EC5321">
            <w:pPr>
              <w:jc w:val="center"/>
              <w:rPr>
                <w:rFonts w:eastAsia="Times New Roman" w:cstheme="minorHAnsi"/>
                <w:color w:val="000000"/>
                <w:sz w:val="16"/>
                <w:szCs w:val="16"/>
              </w:rPr>
            </w:pPr>
            <w:r>
              <w:rPr>
                <w:rFonts w:eastAsia="Times New Roman" w:cstheme="minorHAnsi"/>
                <w:color w:val="000000"/>
                <w:sz w:val="16"/>
                <w:szCs w:val="16"/>
              </w:rPr>
              <w:t>Breeding</w:t>
            </w:r>
            <w:r w:rsidRPr="001A72F6">
              <w:rPr>
                <w:rFonts w:eastAsia="Times New Roman" w:cstheme="minorHAnsi"/>
                <w:color w:val="000000"/>
                <w:sz w:val="16"/>
                <w:szCs w:val="16"/>
              </w:rPr>
              <w:t xml:space="preserve"> Pairs</w:t>
            </w:r>
          </w:p>
        </w:tc>
        <w:tc>
          <w:tcPr>
            <w:tcW w:w="1047" w:type="dxa"/>
            <w:shd w:val="clear" w:color="000000" w:fill="E7E6E6"/>
            <w:vAlign w:val="center"/>
            <w:hideMark/>
          </w:tcPr>
          <w:p w14:paraId="212C9A2D" w14:textId="77777777" w:rsidR="00356180" w:rsidRPr="001A72F6" w:rsidRDefault="00356180" w:rsidP="00EC5321">
            <w:pPr>
              <w:jc w:val="center"/>
              <w:rPr>
                <w:rFonts w:eastAsia="Times New Roman" w:cstheme="minorHAnsi"/>
                <w:color w:val="FF0000"/>
                <w:sz w:val="16"/>
                <w:szCs w:val="16"/>
              </w:rPr>
            </w:pPr>
            <w:r w:rsidRPr="001A72F6">
              <w:rPr>
                <w:rFonts w:eastAsia="Times New Roman" w:cstheme="minorHAnsi"/>
                <w:color w:val="FF0000"/>
                <w:sz w:val="16"/>
                <w:szCs w:val="16"/>
              </w:rPr>
              <w:t> </w:t>
            </w:r>
          </w:p>
        </w:tc>
        <w:tc>
          <w:tcPr>
            <w:tcW w:w="2484" w:type="dxa"/>
            <w:shd w:val="clear" w:color="auto" w:fill="FFC000" w:themeFill="accent4"/>
            <w:vAlign w:val="center"/>
            <w:hideMark/>
          </w:tcPr>
          <w:p w14:paraId="47237AAD" w14:textId="77777777" w:rsidR="00356180" w:rsidRPr="001A72F6" w:rsidRDefault="00356180" w:rsidP="00EC5321">
            <w:pPr>
              <w:jc w:val="center"/>
              <w:rPr>
                <w:rFonts w:eastAsia="Times New Roman" w:cstheme="minorHAnsi"/>
                <w:color w:val="000000"/>
                <w:sz w:val="16"/>
                <w:szCs w:val="16"/>
              </w:rPr>
            </w:pPr>
            <w:r>
              <w:rPr>
                <w:rFonts w:eastAsia="Times New Roman" w:cstheme="minorHAnsi"/>
                <w:color w:val="000000"/>
                <w:sz w:val="16"/>
                <w:szCs w:val="16"/>
              </w:rPr>
              <w:t xml:space="preserve">Egg, </w:t>
            </w:r>
            <w:r w:rsidRPr="001A72F6">
              <w:rPr>
                <w:rFonts w:eastAsia="Times New Roman" w:cstheme="minorHAnsi"/>
                <w:color w:val="000000"/>
                <w:sz w:val="16"/>
                <w:szCs w:val="16"/>
              </w:rPr>
              <w:t>Nest</w:t>
            </w:r>
            <w:r>
              <w:rPr>
                <w:rFonts w:eastAsia="Times New Roman" w:cstheme="minorHAnsi"/>
                <w:color w:val="000000"/>
                <w:sz w:val="16"/>
                <w:szCs w:val="16"/>
              </w:rPr>
              <w:t>,</w:t>
            </w:r>
            <w:r w:rsidRPr="001A72F6">
              <w:rPr>
                <w:rFonts w:eastAsia="Times New Roman" w:cstheme="minorHAnsi"/>
                <w:color w:val="000000"/>
                <w:sz w:val="16"/>
                <w:szCs w:val="16"/>
              </w:rPr>
              <w:t xml:space="preserve"> </w:t>
            </w:r>
            <w:r>
              <w:rPr>
                <w:rFonts w:eastAsia="Times New Roman" w:cstheme="minorHAnsi"/>
                <w:color w:val="000000"/>
                <w:sz w:val="16"/>
                <w:szCs w:val="16"/>
              </w:rPr>
              <w:t>and</w:t>
            </w:r>
            <w:r w:rsidRPr="001A72F6">
              <w:rPr>
                <w:rFonts w:eastAsia="Times New Roman" w:cstheme="minorHAnsi"/>
                <w:color w:val="000000"/>
                <w:sz w:val="16"/>
                <w:szCs w:val="16"/>
              </w:rPr>
              <w:t xml:space="preserve"> Chick Survival</w:t>
            </w:r>
            <w:r>
              <w:rPr>
                <w:rFonts w:eastAsia="Times New Roman" w:cstheme="minorHAnsi"/>
                <w:color w:val="000000"/>
                <w:sz w:val="16"/>
                <w:szCs w:val="16"/>
              </w:rPr>
              <w:t>/Fledges/Fledge Ratio</w:t>
            </w:r>
          </w:p>
        </w:tc>
        <w:tc>
          <w:tcPr>
            <w:tcW w:w="4859" w:type="dxa"/>
            <w:shd w:val="clear" w:color="auto" w:fill="auto"/>
            <w:vAlign w:val="center"/>
            <w:hideMark/>
          </w:tcPr>
          <w:p w14:paraId="37261FE1"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Direct relationship</w:t>
            </w:r>
            <w:r>
              <w:rPr>
                <w:rFonts w:eastAsia="Times New Roman" w:cstheme="minorHAnsi"/>
                <w:color w:val="000000"/>
                <w:sz w:val="16"/>
                <w:szCs w:val="16"/>
              </w:rPr>
              <w:t>. Program can manage for improved reproductive success through habitat management and predator control</w:t>
            </w:r>
            <w:r w:rsidRPr="001A72F6">
              <w:rPr>
                <w:rFonts w:eastAsia="Times New Roman" w:cstheme="minorHAnsi"/>
                <w:color w:val="000000"/>
                <w:sz w:val="16"/>
                <w:szCs w:val="16"/>
              </w:rPr>
              <w:t>.</w:t>
            </w:r>
          </w:p>
        </w:tc>
        <w:tc>
          <w:tcPr>
            <w:tcW w:w="2342" w:type="dxa"/>
            <w:shd w:val="clear" w:color="auto" w:fill="auto"/>
            <w:vAlign w:val="center"/>
            <w:hideMark/>
          </w:tcPr>
          <w:p w14:paraId="4CA1DD32" w14:textId="48570A35" w:rsidR="00356180" w:rsidRPr="001A72F6" w:rsidRDefault="00BC7EF8" w:rsidP="00EC5321">
            <w:pPr>
              <w:rPr>
                <w:rFonts w:eastAsia="Times New Roman" w:cstheme="minorHAnsi"/>
                <w:color w:val="000000"/>
                <w:sz w:val="16"/>
                <w:szCs w:val="16"/>
              </w:rPr>
            </w:pPr>
            <w:hyperlink r:id="rId260" w:history="1">
              <w:proofErr w:type="spellStart"/>
              <w:r w:rsidR="00356180" w:rsidRPr="001A72F6">
                <w:rPr>
                  <w:rFonts w:eastAsia="Times New Roman" w:cstheme="minorHAnsi"/>
                  <w:color w:val="0563C1" w:themeColor="hyperlink"/>
                  <w:sz w:val="16"/>
                  <w:szCs w:val="16"/>
                  <w:u w:val="single"/>
                </w:rPr>
                <w:t>Baasch</w:t>
              </w:r>
              <w:proofErr w:type="spellEnd"/>
              <w:r w:rsidR="00356180" w:rsidRPr="001A72F6">
                <w:rPr>
                  <w:rFonts w:eastAsia="Times New Roman" w:cstheme="minorHAnsi"/>
                  <w:color w:val="0563C1" w:themeColor="hyperlink"/>
                  <w:sz w:val="16"/>
                  <w:szCs w:val="16"/>
                  <w:u w:val="single"/>
                </w:rPr>
                <w:t xml:space="preserve"> et al. 2015</w:t>
              </w:r>
            </w:hyperlink>
            <w:r w:rsidR="00356180" w:rsidRPr="001A72F6">
              <w:rPr>
                <w:rFonts w:eastAsia="Times New Roman" w:cstheme="minorHAnsi"/>
                <w:color w:val="000000"/>
                <w:sz w:val="16"/>
                <w:szCs w:val="16"/>
              </w:rPr>
              <w:t xml:space="preserve">; </w:t>
            </w:r>
            <w:hyperlink r:id="rId261" w:history="1">
              <w:r w:rsidR="00356180" w:rsidRPr="001A72F6">
                <w:rPr>
                  <w:rFonts w:eastAsia="Times New Roman" w:cstheme="minorHAnsi"/>
                  <w:color w:val="0563C1" w:themeColor="hyperlink"/>
                  <w:sz w:val="16"/>
                  <w:szCs w:val="16"/>
                  <w:u w:val="single"/>
                </w:rPr>
                <w:t>PRRIP Tern and Plover Monitoring and Research Reports</w:t>
              </w:r>
            </w:hyperlink>
          </w:p>
        </w:tc>
      </w:tr>
      <w:tr w:rsidR="00356180" w:rsidRPr="001A72F6" w14:paraId="084BF424" w14:textId="77777777" w:rsidTr="001404F5">
        <w:trPr>
          <w:trHeight w:val="538"/>
        </w:trPr>
        <w:tc>
          <w:tcPr>
            <w:tcW w:w="2308" w:type="dxa"/>
            <w:shd w:val="clear" w:color="auto" w:fill="FFC000" w:themeFill="accent4"/>
            <w:vAlign w:val="center"/>
            <w:hideMark/>
          </w:tcPr>
          <w:p w14:paraId="02E34A82" w14:textId="77777777" w:rsidR="00356180" w:rsidRPr="001A72F6" w:rsidRDefault="00356180" w:rsidP="00EC5321">
            <w:pPr>
              <w:jc w:val="center"/>
              <w:rPr>
                <w:rFonts w:eastAsia="Times New Roman" w:cstheme="minorHAnsi"/>
                <w:color w:val="000000"/>
                <w:sz w:val="16"/>
                <w:szCs w:val="16"/>
              </w:rPr>
            </w:pPr>
            <w:r>
              <w:rPr>
                <w:rFonts w:eastAsia="Times New Roman" w:cstheme="minorHAnsi"/>
                <w:color w:val="000000"/>
                <w:sz w:val="16"/>
                <w:szCs w:val="16"/>
              </w:rPr>
              <w:t>Egg, Nest, and</w:t>
            </w:r>
            <w:r w:rsidRPr="001A72F6">
              <w:rPr>
                <w:rFonts w:eastAsia="Times New Roman" w:cstheme="minorHAnsi"/>
                <w:color w:val="000000"/>
                <w:sz w:val="16"/>
                <w:szCs w:val="16"/>
              </w:rPr>
              <w:t xml:space="preserve"> Chick Survival</w:t>
            </w:r>
          </w:p>
        </w:tc>
        <w:tc>
          <w:tcPr>
            <w:tcW w:w="1047" w:type="dxa"/>
            <w:shd w:val="clear" w:color="000000" w:fill="E7E6E6"/>
            <w:vAlign w:val="center"/>
            <w:hideMark/>
          </w:tcPr>
          <w:p w14:paraId="64AE09CF" w14:textId="77777777" w:rsidR="00356180" w:rsidRPr="001A72F6" w:rsidRDefault="00356180" w:rsidP="00EC5321">
            <w:pPr>
              <w:jc w:val="center"/>
              <w:rPr>
                <w:rFonts w:eastAsia="Times New Roman" w:cstheme="minorHAnsi"/>
                <w:color w:val="FF0000"/>
                <w:sz w:val="16"/>
                <w:szCs w:val="16"/>
              </w:rPr>
            </w:pPr>
            <w:r w:rsidRPr="001A72F6">
              <w:rPr>
                <w:rFonts w:eastAsia="Times New Roman" w:cstheme="minorHAnsi"/>
                <w:color w:val="FF0000"/>
                <w:sz w:val="16"/>
                <w:szCs w:val="16"/>
              </w:rPr>
              <w:t> </w:t>
            </w:r>
          </w:p>
        </w:tc>
        <w:tc>
          <w:tcPr>
            <w:tcW w:w="2484" w:type="dxa"/>
            <w:shd w:val="clear" w:color="auto" w:fill="FFC000" w:themeFill="accent4"/>
            <w:vAlign w:val="center"/>
            <w:hideMark/>
          </w:tcPr>
          <w:p w14:paraId="03BB26F7" w14:textId="77777777" w:rsidR="00356180" w:rsidRPr="001A72F6" w:rsidRDefault="00356180" w:rsidP="00EC5321">
            <w:pPr>
              <w:jc w:val="center"/>
              <w:rPr>
                <w:rFonts w:eastAsia="Times New Roman" w:cstheme="minorHAnsi"/>
                <w:color w:val="000000"/>
                <w:sz w:val="16"/>
                <w:szCs w:val="16"/>
              </w:rPr>
            </w:pPr>
            <w:r>
              <w:rPr>
                <w:rFonts w:eastAsia="Times New Roman" w:cstheme="minorHAnsi"/>
                <w:color w:val="000000"/>
                <w:sz w:val="16"/>
                <w:szCs w:val="16"/>
              </w:rPr>
              <w:t>Fledges/</w:t>
            </w:r>
            <w:r w:rsidRPr="001A72F6">
              <w:rPr>
                <w:rFonts w:eastAsia="Times New Roman" w:cstheme="minorHAnsi"/>
                <w:color w:val="000000"/>
                <w:sz w:val="16"/>
                <w:szCs w:val="16"/>
              </w:rPr>
              <w:t>Fledge Ratio</w:t>
            </w:r>
          </w:p>
        </w:tc>
        <w:tc>
          <w:tcPr>
            <w:tcW w:w="4859" w:type="dxa"/>
            <w:shd w:val="clear" w:color="auto" w:fill="auto"/>
            <w:vAlign w:val="center"/>
            <w:hideMark/>
          </w:tcPr>
          <w:p w14:paraId="3DD29744" w14:textId="771CD339"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Direct relationship</w:t>
            </w:r>
            <w:r w:rsidR="00A82CFD">
              <w:rPr>
                <w:rFonts w:eastAsia="Times New Roman" w:cstheme="minorHAnsi"/>
                <w:color w:val="000000"/>
                <w:sz w:val="16"/>
                <w:szCs w:val="16"/>
              </w:rPr>
              <w:t>. Program can manage for improved reproductive success through habitat management and predator control</w:t>
            </w:r>
            <w:r w:rsidR="00A82CFD" w:rsidRPr="001A72F6">
              <w:rPr>
                <w:rFonts w:eastAsia="Times New Roman" w:cstheme="minorHAnsi"/>
                <w:color w:val="000000"/>
                <w:sz w:val="16"/>
                <w:szCs w:val="16"/>
              </w:rPr>
              <w:t>.</w:t>
            </w:r>
          </w:p>
        </w:tc>
        <w:tc>
          <w:tcPr>
            <w:tcW w:w="2342" w:type="dxa"/>
            <w:shd w:val="clear" w:color="auto" w:fill="auto"/>
            <w:vAlign w:val="center"/>
            <w:hideMark/>
          </w:tcPr>
          <w:p w14:paraId="5301D4C2" w14:textId="77777777" w:rsidR="00356180" w:rsidRPr="001A72F6" w:rsidRDefault="00BC7EF8" w:rsidP="00EC5321">
            <w:pPr>
              <w:rPr>
                <w:rFonts w:eastAsia="Times New Roman" w:cstheme="minorHAnsi"/>
                <w:color w:val="000000"/>
                <w:sz w:val="16"/>
                <w:szCs w:val="16"/>
              </w:rPr>
            </w:pPr>
            <w:hyperlink r:id="rId262" w:history="1">
              <w:r w:rsidR="00356180" w:rsidRPr="001A72F6">
                <w:rPr>
                  <w:rFonts w:eastAsia="Times New Roman" w:cstheme="minorHAnsi"/>
                  <w:color w:val="0563C1" w:themeColor="hyperlink"/>
                  <w:sz w:val="16"/>
                  <w:szCs w:val="16"/>
                  <w:u w:val="single"/>
                </w:rPr>
                <w:t>PRRIP Tern and Plover Monitoring and Research Reports</w:t>
              </w:r>
            </w:hyperlink>
          </w:p>
        </w:tc>
      </w:tr>
      <w:tr w:rsidR="00356180" w:rsidRPr="001A72F6" w14:paraId="19B69809" w14:textId="77777777" w:rsidTr="001404F5">
        <w:trPr>
          <w:trHeight w:val="745"/>
        </w:trPr>
        <w:tc>
          <w:tcPr>
            <w:tcW w:w="2308" w:type="dxa"/>
            <w:shd w:val="clear" w:color="auto" w:fill="FFC000" w:themeFill="accent4"/>
            <w:vAlign w:val="center"/>
          </w:tcPr>
          <w:p w14:paraId="64E1BE80" w14:textId="77777777" w:rsidR="00356180"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Nest Location/Nest Density</w:t>
            </w:r>
          </w:p>
        </w:tc>
        <w:tc>
          <w:tcPr>
            <w:tcW w:w="1047" w:type="dxa"/>
            <w:shd w:val="clear" w:color="auto" w:fill="FF0000"/>
            <w:vAlign w:val="center"/>
          </w:tcPr>
          <w:p w14:paraId="435621E5" w14:textId="77777777" w:rsidR="00356180" w:rsidRPr="001A72F6" w:rsidRDefault="00356180" w:rsidP="00EC5321">
            <w:pPr>
              <w:jc w:val="center"/>
              <w:rPr>
                <w:rFonts w:eastAsia="Times New Roman" w:cstheme="minorHAnsi"/>
                <w:color w:val="FF0000"/>
                <w:sz w:val="16"/>
                <w:szCs w:val="16"/>
              </w:rPr>
            </w:pPr>
          </w:p>
        </w:tc>
        <w:tc>
          <w:tcPr>
            <w:tcW w:w="2484" w:type="dxa"/>
            <w:shd w:val="clear" w:color="auto" w:fill="A6A6A6" w:themeFill="background1" w:themeFillShade="A6"/>
            <w:vAlign w:val="center"/>
          </w:tcPr>
          <w:p w14:paraId="5A5F2F86" w14:textId="77777777" w:rsidR="00356180" w:rsidRDefault="00356180" w:rsidP="00EC5321">
            <w:pPr>
              <w:jc w:val="center"/>
              <w:rPr>
                <w:rFonts w:eastAsia="Times New Roman" w:cstheme="minorHAnsi"/>
                <w:color w:val="000000"/>
                <w:sz w:val="16"/>
                <w:szCs w:val="16"/>
              </w:rPr>
            </w:pPr>
            <w:r>
              <w:rPr>
                <w:rFonts w:eastAsia="Times New Roman" w:cstheme="minorHAnsi"/>
                <w:color w:val="000000"/>
                <w:sz w:val="16"/>
                <w:szCs w:val="16"/>
              </w:rPr>
              <w:t>Predation</w:t>
            </w:r>
          </w:p>
        </w:tc>
        <w:tc>
          <w:tcPr>
            <w:tcW w:w="4859" w:type="dxa"/>
            <w:shd w:val="clear" w:color="auto" w:fill="auto"/>
            <w:vAlign w:val="center"/>
          </w:tcPr>
          <w:p w14:paraId="10AEFFA6" w14:textId="65DD3016" w:rsidR="00356180" w:rsidRPr="001A72F6" w:rsidRDefault="00356180" w:rsidP="00EC5321">
            <w:pPr>
              <w:rPr>
                <w:rFonts w:eastAsia="Times New Roman" w:cstheme="minorHAnsi"/>
                <w:color w:val="000000"/>
                <w:sz w:val="16"/>
                <w:szCs w:val="16"/>
              </w:rPr>
            </w:pPr>
            <w:r>
              <w:rPr>
                <w:rFonts w:eastAsia="Times New Roman" w:cstheme="minorHAnsi"/>
                <w:color w:val="000000"/>
                <w:sz w:val="16"/>
                <w:szCs w:val="16"/>
              </w:rPr>
              <w:t xml:space="preserve">Predators may be attracted to the presence of </w:t>
            </w:r>
            <w:r w:rsidR="00522A92">
              <w:rPr>
                <w:rFonts w:eastAsia="Times New Roman" w:cstheme="minorHAnsi"/>
                <w:color w:val="000000"/>
                <w:sz w:val="16"/>
                <w:szCs w:val="16"/>
              </w:rPr>
              <w:t xml:space="preserve">breeding adults and </w:t>
            </w:r>
            <w:r>
              <w:rPr>
                <w:rFonts w:eastAsia="Times New Roman" w:cstheme="minorHAnsi"/>
                <w:color w:val="000000"/>
                <w:sz w:val="16"/>
                <w:szCs w:val="16"/>
              </w:rPr>
              <w:t>active nests, with higher densities attracting more predators. Nests at the periphery of nesting sites, closer to predator perches, may be subject to higher predation rates.</w:t>
            </w:r>
          </w:p>
        </w:tc>
        <w:tc>
          <w:tcPr>
            <w:tcW w:w="2342" w:type="dxa"/>
            <w:shd w:val="clear" w:color="auto" w:fill="auto"/>
            <w:vAlign w:val="center"/>
          </w:tcPr>
          <w:p w14:paraId="24924039" w14:textId="41ED3FCC" w:rsidR="00356180" w:rsidRDefault="00BC7EF8" w:rsidP="00EC5321">
            <w:hyperlink r:id="rId263" w:history="1">
              <w:r w:rsidR="00FE322C" w:rsidRPr="00FE322C">
                <w:rPr>
                  <w:rStyle w:val="Hyperlink"/>
                  <w:sz w:val="16"/>
                  <w:szCs w:val="16"/>
                </w:rPr>
                <w:t>Catlin 2009</w:t>
              </w:r>
            </w:hyperlink>
            <w:r w:rsidR="00FE322C">
              <w:rPr>
                <w:sz w:val="16"/>
                <w:szCs w:val="16"/>
              </w:rPr>
              <w:t>;</w:t>
            </w:r>
            <w:r w:rsidR="00CB7875">
              <w:t xml:space="preserve"> </w:t>
            </w:r>
            <w:hyperlink r:id="rId264" w:history="1">
              <w:proofErr w:type="spellStart"/>
              <w:r w:rsidR="00356180" w:rsidRPr="001A72F6">
                <w:rPr>
                  <w:rFonts w:eastAsia="Times New Roman" w:cstheme="minorHAnsi"/>
                  <w:color w:val="0563C1" w:themeColor="hyperlink"/>
                  <w:sz w:val="16"/>
                  <w:szCs w:val="16"/>
                  <w:u w:val="single"/>
                </w:rPr>
                <w:t>Baasch</w:t>
              </w:r>
              <w:proofErr w:type="spellEnd"/>
              <w:r w:rsidR="00356180" w:rsidRPr="001A72F6">
                <w:rPr>
                  <w:rFonts w:eastAsia="Times New Roman" w:cstheme="minorHAnsi"/>
                  <w:color w:val="0563C1" w:themeColor="hyperlink"/>
                  <w:sz w:val="16"/>
                  <w:szCs w:val="16"/>
                  <w:u w:val="single"/>
                </w:rPr>
                <w:t xml:space="preserve"> et al. 2017</w:t>
              </w:r>
            </w:hyperlink>
            <w:r w:rsidR="00356180" w:rsidRPr="001A72F6">
              <w:rPr>
                <w:rFonts w:eastAsia="Times New Roman" w:cstheme="minorHAnsi"/>
                <w:color w:val="000000"/>
                <w:sz w:val="16"/>
                <w:szCs w:val="16"/>
              </w:rPr>
              <w:t xml:space="preserve">; </w:t>
            </w:r>
            <w:hyperlink r:id="rId265" w:history="1">
              <w:r w:rsidR="00356180" w:rsidRPr="001A72F6">
                <w:rPr>
                  <w:rFonts w:eastAsia="Times New Roman" w:cstheme="minorHAnsi"/>
                  <w:color w:val="0563C1" w:themeColor="hyperlink"/>
                  <w:sz w:val="16"/>
                  <w:szCs w:val="16"/>
                  <w:u w:val="single"/>
                </w:rPr>
                <w:t>Farrell et al. 2018</w:t>
              </w:r>
            </w:hyperlink>
          </w:p>
        </w:tc>
      </w:tr>
      <w:tr w:rsidR="00356180" w:rsidRPr="001A72F6" w14:paraId="44D3EA04" w14:textId="77777777" w:rsidTr="001404F5">
        <w:trPr>
          <w:trHeight w:val="502"/>
        </w:trPr>
        <w:tc>
          <w:tcPr>
            <w:tcW w:w="2308" w:type="dxa"/>
            <w:shd w:val="clear" w:color="auto" w:fill="FFC000" w:themeFill="accent4"/>
            <w:vAlign w:val="center"/>
          </w:tcPr>
          <w:p w14:paraId="0CF35622" w14:textId="77777777" w:rsidR="00356180" w:rsidRPr="001A72F6" w:rsidRDefault="00356180" w:rsidP="00EC5321">
            <w:pPr>
              <w:jc w:val="center"/>
              <w:rPr>
                <w:rFonts w:eastAsia="Times New Roman" w:cstheme="minorHAnsi"/>
                <w:color w:val="000000"/>
                <w:sz w:val="16"/>
                <w:szCs w:val="16"/>
              </w:rPr>
            </w:pPr>
            <w:r>
              <w:rPr>
                <w:rFonts w:eastAsia="Times New Roman" w:cstheme="minorHAnsi"/>
                <w:color w:val="000000"/>
                <w:sz w:val="16"/>
                <w:szCs w:val="16"/>
              </w:rPr>
              <w:t>Breeding pairs/Eggs Produced/Egg, Nest and Chick Survival/Fledges/Fledge Ratio</w:t>
            </w:r>
          </w:p>
        </w:tc>
        <w:tc>
          <w:tcPr>
            <w:tcW w:w="1047" w:type="dxa"/>
            <w:shd w:val="clear" w:color="auto" w:fill="FF0000"/>
            <w:vAlign w:val="center"/>
          </w:tcPr>
          <w:p w14:paraId="6E3C070D" w14:textId="77777777" w:rsidR="00356180" w:rsidRPr="001A72F6" w:rsidRDefault="00356180" w:rsidP="00EC5321">
            <w:pPr>
              <w:jc w:val="center"/>
              <w:rPr>
                <w:rFonts w:eastAsia="Times New Roman" w:cstheme="minorHAnsi"/>
                <w:color w:val="FF0000"/>
                <w:sz w:val="16"/>
                <w:szCs w:val="16"/>
              </w:rPr>
            </w:pPr>
          </w:p>
        </w:tc>
        <w:tc>
          <w:tcPr>
            <w:tcW w:w="2484" w:type="dxa"/>
            <w:shd w:val="clear" w:color="auto" w:fill="A6A6A6" w:themeFill="background1" w:themeFillShade="A6"/>
            <w:vAlign w:val="center"/>
          </w:tcPr>
          <w:p w14:paraId="0FE7807A" w14:textId="77777777" w:rsidR="00356180" w:rsidRDefault="00356180" w:rsidP="00EC5321">
            <w:pPr>
              <w:jc w:val="center"/>
              <w:rPr>
                <w:rFonts w:eastAsia="Times New Roman" w:cstheme="minorHAnsi"/>
                <w:color w:val="000000"/>
                <w:sz w:val="16"/>
                <w:szCs w:val="16"/>
              </w:rPr>
            </w:pPr>
            <w:r>
              <w:rPr>
                <w:rFonts w:eastAsia="Times New Roman" w:cstheme="minorHAnsi"/>
                <w:color w:val="000000"/>
                <w:sz w:val="16"/>
                <w:szCs w:val="16"/>
              </w:rPr>
              <w:t>Predation</w:t>
            </w:r>
          </w:p>
        </w:tc>
        <w:tc>
          <w:tcPr>
            <w:tcW w:w="4859" w:type="dxa"/>
            <w:shd w:val="clear" w:color="auto" w:fill="auto"/>
            <w:vAlign w:val="center"/>
          </w:tcPr>
          <w:p w14:paraId="3F387A73" w14:textId="707FB18F" w:rsidR="00356180" w:rsidRPr="001A72F6" w:rsidRDefault="00356180" w:rsidP="00EC5321">
            <w:pPr>
              <w:rPr>
                <w:rFonts w:eastAsia="Times New Roman" w:cstheme="minorHAnsi"/>
                <w:color w:val="000000"/>
                <w:sz w:val="16"/>
                <w:szCs w:val="16"/>
              </w:rPr>
            </w:pPr>
            <w:r>
              <w:rPr>
                <w:rFonts w:eastAsia="Times New Roman" w:cstheme="minorHAnsi"/>
                <w:color w:val="000000"/>
                <w:sz w:val="16"/>
                <w:szCs w:val="16"/>
              </w:rPr>
              <w:t xml:space="preserve">Predators may be attracted to the presence of breeding adults, </w:t>
            </w:r>
            <w:r w:rsidR="00522A92">
              <w:rPr>
                <w:rFonts w:eastAsia="Times New Roman" w:cstheme="minorHAnsi"/>
                <w:color w:val="000000"/>
                <w:sz w:val="16"/>
                <w:szCs w:val="16"/>
              </w:rPr>
              <w:t xml:space="preserve">active </w:t>
            </w:r>
            <w:r>
              <w:rPr>
                <w:rFonts w:eastAsia="Times New Roman" w:cstheme="minorHAnsi"/>
                <w:color w:val="000000"/>
                <w:sz w:val="16"/>
                <w:szCs w:val="16"/>
              </w:rPr>
              <w:t xml:space="preserve">nests, mobile </w:t>
            </w:r>
            <w:proofErr w:type="gramStart"/>
            <w:r>
              <w:rPr>
                <w:rFonts w:eastAsia="Times New Roman" w:cstheme="minorHAnsi"/>
                <w:color w:val="000000"/>
                <w:sz w:val="16"/>
                <w:szCs w:val="16"/>
              </w:rPr>
              <w:t>chicks</w:t>
            </w:r>
            <w:proofErr w:type="gramEnd"/>
            <w:r>
              <w:rPr>
                <w:rFonts w:eastAsia="Times New Roman" w:cstheme="minorHAnsi"/>
                <w:color w:val="000000"/>
                <w:sz w:val="16"/>
                <w:szCs w:val="16"/>
              </w:rPr>
              <w:t xml:space="preserve"> and fledglings</w:t>
            </w:r>
            <w:r w:rsidR="00522A92">
              <w:rPr>
                <w:rFonts w:eastAsia="Times New Roman" w:cstheme="minorHAnsi"/>
                <w:color w:val="000000"/>
                <w:sz w:val="16"/>
                <w:szCs w:val="16"/>
              </w:rPr>
              <w:t>, with higher densities attracting more predators.</w:t>
            </w:r>
          </w:p>
        </w:tc>
        <w:tc>
          <w:tcPr>
            <w:tcW w:w="2342" w:type="dxa"/>
            <w:shd w:val="clear" w:color="auto" w:fill="auto"/>
            <w:vAlign w:val="center"/>
          </w:tcPr>
          <w:p w14:paraId="74BE551B" w14:textId="76926F40" w:rsidR="00356180" w:rsidRDefault="00BC7EF8" w:rsidP="00EC5321">
            <w:hyperlink r:id="rId266" w:history="1">
              <w:r w:rsidR="00522A92" w:rsidRPr="00FE322C">
                <w:rPr>
                  <w:rStyle w:val="Hyperlink"/>
                  <w:sz w:val="16"/>
                  <w:szCs w:val="16"/>
                </w:rPr>
                <w:t>Catlin 2009</w:t>
              </w:r>
            </w:hyperlink>
          </w:p>
        </w:tc>
      </w:tr>
      <w:tr w:rsidR="001A4312" w:rsidRPr="001A72F6" w14:paraId="3FA97C80" w14:textId="77777777" w:rsidTr="002E32FB">
        <w:trPr>
          <w:trHeight w:val="522"/>
        </w:trPr>
        <w:tc>
          <w:tcPr>
            <w:tcW w:w="2308" w:type="dxa"/>
            <w:shd w:val="clear" w:color="auto" w:fill="A8D08D" w:themeFill="accent6" w:themeFillTint="99"/>
            <w:vAlign w:val="center"/>
            <w:hideMark/>
          </w:tcPr>
          <w:p w14:paraId="758DBF7D" w14:textId="77777777" w:rsidR="001A4312" w:rsidRPr="001A72F6" w:rsidRDefault="001A4312" w:rsidP="002E32FB">
            <w:pPr>
              <w:jc w:val="center"/>
              <w:rPr>
                <w:rFonts w:eastAsia="Times New Roman" w:cstheme="minorHAnsi"/>
                <w:b/>
                <w:bCs/>
                <w:color w:val="000000"/>
                <w:sz w:val="16"/>
                <w:szCs w:val="16"/>
              </w:rPr>
            </w:pPr>
            <w:r w:rsidRPr="001A72F6">
              <w:rPr>
                <w:rFonts w:eastAsia="Times New Roman" w:cstheme="minorHAnsi"/>
                <w:b/>
                <w:bCs/>
                <w:color w:val="000000"/>
                <w:sz w:val="16"/>
                <w:szCs w:val="16"/>
              </w:rPr>
              <w:lastRenderedPageBreak/>
              <w:t>Starting Component(s)</w:t>
            </w:r>
          </w:p>
        </w:tc>
        <w:tc>
          <w:tcPr>
            <w:tcW w:w="1047" w:type="dxa"/>
            <w:shd w:val="clear" w:color="auto" w:fill="A8D08D" w:themeFill="accent6" w:themeFillTint="99"/>
            <w:vAlign w:val="center"/>
            <w:hideMark/>
          </w:tcPr>
          <w:p w14:paraId="59F80476" w14:textId="77777777" w:rsidR="001A4312" w:rsidRPr="001A72F6" w:rsidRDefault="001A4312" w:rsidP="002E32FB">
            <w:pPr>
              <w:jc w:val="center"/>
              <w:rPr>
                <w:rFonts w:eastAsia="Times New Roman" w:cstheme="minorHAnsi"/>
                <w:b/>
                <w:bCs/>
                <w:color w:val="000000"/>
                <w:sz w:val="16"/>
                <w:szCs w:val="16"/>
              </w:rPr>
            </w:pPr>
            <w:r w:rsidRPr="001A72F6">
              <w:rPr>
                <w:rFonts w:eastAsia="Times New Roman" w:cstheme="minorHAnsi"/>
                <w:b/>
                <w:bCs/>
                <w:color w:val="000000"/>
                <w:sz w:val="16"/>
                <w:szCs w:val="16"/>
              </w:rPr>
              <w:t>Arrow Color &amp; Weight</w:t>
            </w:r>
          </w:p>
        </w:tc>
        <w:tc>
          <w:tcPr>
            <w:tcW w:w="2484" w:type="dxa"/>
            <w:shd w:val="clear" w:color="auto" w:fill="A8D08D" w:themeFill="accent6" w:themeFillTint="99"/>
            <w:vAlign w:val="center"/>
            <w:hideMark/>
          </w:tcPr>
          <w:p w14:paraId="1AD00BFF" w14:textId="77777777" w:rsidR="001A4312" w:rsidRPr="001A72F6" w:rsidRDefault="001A4312" w:rsidP="002E32FB">
            <w:pPr>
              <w:jc w:val="center"/>
              <w:rPr>
                <w:rFonts w:eastAsia="Times New Roman" w:cstheme="minorHAnsi"/>
                <w:b/>
                <w:bCs/>
                <w:color w:val="000000"/>
                <w:sz w:val="16"/>
                <w:szCs w:val="16"/>
              </w:rPr>
            </w:pPr>
            <w:r w:rsidRPr="001A72F6">
              <w:rPr>
                <w:rFonts w:eastAsia="Times New Roman" w:cstheme="minorHAnsi"/>
                <w:b/>
                <w:bCs/>
                <w:color w:val="000000"/>
                <w:sz w:val="16"/>
                <w:szCs w:val="16"/>
              </w:rPr>
              <w:t>Ending Component(s)</w:t>
            </w:r>
          </w:p>
        </w:tc>
        <w:tc>
          <w:tcPr>
            <w:tcW w:w="4859" w:type="dxa"/>
            <w:shd w:val="clear" w:color="auto" w:fill="A8D08D" w:themeFill="accent6" w:themeFillTint="99"/>
            <w:vAlign w:val="center"/>
            <w:hideMark/>
          </w:tcPr>
          <w:p w14:paraId="3A68E30B" w14:textId="77777777" w:rsidR="001A4312" w:rsidRPr="001A72F6" w:rsidRDefault="001A4312" w:rsidP="002E32FB">
            <w:pPr>
              <w:jc w:val="center"/>
              <w:rPr>
                <w:rFonts w:eastAsia="Times New Roman" w:cstheme="minorHAnsi"/>
                <w:b/>
                <w:bCs/>
                <w:color w:val="000000"/>
                <w:sz w:val="16"/>
                <w:szCs w:val="16"/>
              </w:rPr>
            </w:pPr>
            <w:r w:rsidRPr="001A72F6">
              <w:rPr>
                <w:rFonts w:eastAsia="Times New Roman" w:cstheme="minorHAnsi"/>
                <w:b/>
                <w:bCs/>
                <w:color w:val="000000"/>
                <w:sz w:val="16"/>
                <w:szCs w:val="16"/>
              </w:rPr>
              <w:t>Description</w:t>
            </w:r>
          </w:p>
        </w:tc>
        <w:tc>
          <w:tcPr>
            <w:tcW w:w="2342" w:type="dxa"/>
            <w:shd w:val="clear" w:color="auto" w:fill="A8D08D" w:themeFill="accent6" w:themeFillTint="99"/>
            <w:vAlign w:val="center"/>
            <w:hideMark/>
          </w:tcPr>
          <w:p w14:paraId="64DAF9AE" w14:textId="77777777" w:rsidR="001A4312" w:rsidRPr="001A72F6" w:rsidRDefault="001A4312" w:rsidP="002E32FB">
            <w:pPr>
              <w:jc w:val="center"/>
              <w:rPr>
                <w:rFonts w:eastAsia="Times New Roman" w:cstheme="minorHAnsi"/>
                <w:b/>
                <w:bCs/>
                <w:color w:val="000000"/>
                <w:sz w:val="16"/>
                <w:szCs w:val="16"/>
              </w:rPr>
            </w:pPr>
            <w:r w:rsidRPr="001A72F6">
              <w:rPr>
                <w:rFonts w:eastAsia="Times New Roman" w:cstheme="minorHAnsi"/>
                <w:b/>
                <w:bCs/>
                <w:color w:val="000000"/>
                <w:sz w:val="16"/>
                <w:szCs w:val="16"/>
              </w:rPr>
              <w:t>Data Sources &amp; Citations</w:t>
            </w:r>
          </w:p>
        </w:tc>
      </w:tr>
      <w:tr w:rsidR="00356180" w:rsidRPr="001A72F6" w14:paraId="17154429" w14:textId="77777777" w:rsidTr="001404F5">
        <w:trPr>
          <w:trHeight w:hRule="exact" w:val="641"/>
        </w:trPr>
        <w:tc>
          <w:tcPr>
            <w:tcW w:w="2308" w:type="dxa"/>
            <w:tcBorders>
              <w:bottom w:val="single" w:sz="8" w:space="0" w:color="auto"/>
            </w:tcBorders>
            <w:shd w:val="clear" w:color="auto" w:fill="auto"/>
            <w:vAlign w:val="center"/>
            <w:hideMark/>
          </w:tcPr>
          <w:p w14:paraId="10C56303"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Non-Program Habitat/Overwinter &amp; Migratory Conditions/Dispersal</w:t>
            </w:r>
          </w:p>
        </w:tc>
        <w:tc>
          <w:tcPr>
            <w:tcW w:w="1047" w:type="dxa"/>
            <w:tcBorders>
              <w:bottom w:val="single" w:sz="8" w:space="0" w:color="auto"/>
            </w:tcBorders>
            <w:shd w:val="clear" w:color="000000" w:fill="FFA7A7"/>
            <w:vAlign w:val="center"/>
            <w:hideMark/>
          </w:tcPr>
          <w:p w14:paraId="7F742F78" w14:textId="32575B59" w:rsidR="00356180" w:rsidRPr="001A72F6" w:rsidRDefault="00356180" w:rsidP="00EC5321">
            <w:pPr>
              <w:jc w:val="center"/>
              <w:rPr>
                <w:rFonts w:eastAsia="Times New Roman" w:cstheme="minorHAnsi"/>
                <w:b/>
                <w:bCs/>
                <w:color w:val="FF0000"/>
                <w:sz w:val="16"/>
                <w:szCs w:val="16"/>
              </w:rPr>
            </w:pPr>
          </w:p>
        </w:tc>
        <w:tc>
          <w:tcPr>
            <w:tcW w:w="2484" w:type="dxa"/>
            <w:tcBorders>
              <w:bottom w:val="single" w:sz="8" w:space="0" w:color="auto"/>
            </w:tcBorders>
            <w:shd w:val="clear" w:color="auto" w:fill="FFC000" w:themeFill="accent4"/>
            <w:vAlign w:val="center"/>
            <w:hideMark/>
          </w:tcPr>
          <w:p w14:paraId="274E1671"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Nest Location/Nest Density</w:t>
            </w:r>
          </w:p>
        </w:tc>
        <w:tc>
          <w:tcPr>
            <w:tcW w:w="4859" w:type="dxa"/>
            <w:tcBorders>
              <w:bottom w:val="single" w:sz="8" w:space="0" w:color="auto"/>
            </w:tcBorders>
            <w:shd w:val="clear" w:color="auto" w:fill="auto"/>
            <w:vAlign w:val="center"/>
            <w:hideMark/>
          </w:tcPr>
          <w:p w14:paraId="79BFACA9"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These factors likely have significant impacts on tern/plover use and occurrence in the AHR but are outside the control of the Program.</w:t>
            </w:r>
          </w:p>
        </w:tc>
        <w:tc>
          <w:tcPr>
            <w:tcW w:w="2342" w:type="dxa"/>
            <w:tcBorders>
              <w:bottom w:val="single" w:sz="8" w:space="0" w:color="auto"/>
            </w:tcBorders>
            <w:shd w:val="clear" w:color="auto" w:fill="auto"/>
            <w:vAlign w:val="center"/>
            <w:hideMark/>
          </w:tcPr>
          <w:p w14:paraId="494FD7C4" w14:textId="362F1BD9" w:rsidR="00356180" w:rsidRPr="001A72F6" w:rsidRDefault="00BC7EF8" w:rsidP="00EC5321">
            <w:pPr>
              <w:rPr>
                <w:rFonts w:eastAsia="Times New Roman" w:cstheme="minorHAnsi"/>
                <w:color w:val="000000"/>
                <w:sz w:val="16"/>
                <w:szCs w:val="16"/>
              </w:rPr>
            </w:pPr>
            <w:hyperlink r:id="rId267" w:history="1">
              <w:r w:rsidR="00356180" w:rsidRPr="00522A92">
                <w:rPr>
                  <w:rStyle w:val="Hyperlink"/>
                  <w:rFonts w:eastAsia="Times New Roman" w:cstheme="minorHAnsi"/>
                  <w:sz w:val="16"/>
                  <w:szCs w:val="16"/>
                </w:rPr>
                <w:t>Swift et al. 2021</w:t>
              </w:r>
            </w:hyperlink>
          </w:p>
        </w:tc>
      </w:tr>
      <w:tr w:rsidR="00356180" w:rsidRPr="001A72F6" w14:paraId="41B91814" w14:textId="77777777" w:rsidTr="001404F5">
        <w:trPr>
          <w:trHeight w:hRule="exact" w:val="731"/>
        </w:trPr>
        <w:tc>
          <w:tcPr>
            <w:tcW w:w="2308" w:type="dxa"/>
            <w:shd w:val="clear" w:color="auto" w:fill="auto"/>
            <w:vAlign w:val="center"/>
          </w:tcPr>
          <w:p w14:paraId="25E49716" w14:textId="77777777" w:rsidR="00356180" w:rsidRPr="001A72F6" w:rsidRDefault="00356180" w:rsidP="00EC5321">
            <w:pPr>
              <w:jc w:val="center"/>
              <w:rPr>
                <w:rFonts w:eastAsia="Times New Roman" w:cstheme="minorHAnsi"/>
                <w:color w:val="000000"/>
                <w:sz w:val="16"/>
                <w:szCs w:val="16"/>
              </w:rPr>
            </w:pPr>
            <w:r w:rsidRPr="001A72F6">
              <w:rPr>
                <w:rFonts w:eastAsia="Times New Roman" w:cstheme="minorHAnsi"/>
                <w:color w:val="000000"/>
                <w:sz w:val="16"/>
                <w:szCs w:val="16"/>
              </w:rPr>
              <w:t>Non-Program Habitat/Overwinter &amp; Migratory Conditions/Dispersal</w:t>
            </w:r>
          </w:p>
        </w:tc>
        <w:tc>
          <w:tcPr>
            <w:tcW w:w="1047" w:type="dxa"/>
            <w:shd w:val="clear" w:color="000000" w:fill="FFA7A7"/>
            <w:vAlign w:val="center"/>
          </w:tcPr>
          <w:p w14:paraId="4D84F7B1" w14:textId="77777777" w:rsidR="00356180" w:rsidRPr="001A72F6" w:rsidRDefault="00356180" w:rsidP="00EC5321">
            <w:pPr>
              <w:jc w:val="center"/>
              <w:rPr>
                <w:rFonts w:eastAsia="Times New Roman" w:cstheme="minorHAnsi"/>
                <w:b/>
                <w:bCs/>
                <w:color w:val="FF0000"/>
                <w:sz w:val="16"/>
                <w:szCs w:val="16"/>
              </w:rPr>
            </w:pPr>
          </w:p>
        </w:tc>
        <w:tc>
          <w:tcPr>
            <w:tcW w:w="2484" w:type="dxa"/>
            <w:shd w:val="clear" w:color="auto" w:fill="FFC000" w:themeFill="accent4"/>
            <w:vAlign w:val="center"/>
          </w:tcPr>
          <w:p w14:paraId="011F0CD5" w14:textId="77777777" w:rsidR="00356180" w:rsidRPr="001A72F6" w:rsidRDefault="00356180" w:rsidP="00EC5321">
            <w:pPr>
              <w:jc w:val="center"/>
              <w:rPr>
                <w:rFonts w:eastAsia="Times New Roman" w:cstheme="minorHAnsi"/>
                <w:color w:val="000000"/>
                <w:sz w:val="16"/>
                <w:szCs w:val="16"/>
              </w:rPr>
            </w:pPr>
            <w:r>
              <w:rPr>
                <w:rFonts w:eastAsia="Times New Roman" w:cstheme="minorHAnsi"/>
                <w:color w:val="000000"/>
                <w:sz w:val="16"/>
                <w:szCs w:val="16"/>
              </w:rPr>
              <w:t>Breeding pairs/Eggs Produced/Egg, Nest and Chick Survival/Fledges/Fledge Ratio</w:t>
            </w:r>
          </w:p>
        </w:tc>
        <w:tc>
          <w:tcPr>
            <w:tcW w:w="4859" w:type="dxa"/>
            <w:shd w:val="clear" w:color="auto" w:fill="auto"/>
            <w:vAlign w:val="center"/>
          </w:tcPr>
          <w:p w14:paraId="1F3BFE74" w14:textId="77777777" w:rsidR="00356180" w:rsidRPr="001A72F6" w:rsidRDefault="00356180" w:rsidP="00EC5321">
            <w:pPr>
              <w:rPr>
                <w:rFonts w:eastAsia="Times New Roman" w:cstheme="minorHAnsi"/>
                <w:color w:val="000000"/>
                <w:sz w:val="16"/>
                <w:szCs w:val="16"/>
              </w:rPr>
            </w:pPr>
            <w:r w:rsidRPr="001A72F6">
              <w:rPr>
                <w:rFonts w:eastAsia="Times New Roman" w:cstheme="minorHAnsi"/>
                <w:color w:val="000000"/>
                <w:sz w:val="16"/>
                <w:szCs w:val="16"/>
              </w:rPr>
              <w:t>These factors likely have significant impacts on tern/plover productivity in the AHR but are outside the control of the Program.</w:t>
            </w:r>
          </w:p>
        </w:tc>
        <w:tc>
          <w:tcPr>
            <w:tcW w:w="2342" w:type="dxa"/>
            <w:shd w:val="clear" w:color="auto" w:fill="auto"/>
            <w:vAlign w:val="center"/>
          </w:tcPr>
          <w:p w14:paraId="5B9D6F06" w14:textId="414B9C54" w:rsidR="00356180" w:rsidRPr="001A72F6" w:rsidRDefault="00BC7EF8" w:rsidP="00EC5321">
            <w:pPr>
              <w:rPr>
                <w:rFonts w:eastAsia="Times New Roman" w:cstheme="minorHAnsi"/>
                <w:color w:val="000000"/>
                <w:sz w:val="16"/>
                <w:szCs w:val="16"/>
              </w:rPr>
            </w:pPr>
            <w:hyperlink r:id="rId268" w:history="1">
              <w:r w:rsidR="00522A92" w:rsidRPr="00522A92">
                <w:rPr>
                  <w:rStyle w:val="Hyperlink"/>
                  <w:rFonts w:eastAsia="Times New Roman" w:cstheme="minorHAnsi"/>
                  <w:sz w:val="16"/>
                  <w:szCs w:val="16"/>
                </w:rPr>
                <w:t>Swift et al. 2021</w:t>
              </w:r>
            </w:hyperlink>
          </w:p>
        </w:tc>
      </w:tr>
      <w:tr w:rsidR="000E4214" w:rsidRPr="001A72F6" w14:paraId="5DD8B9DD" w14:textId="77777777" w:rsidTr="001404F5">
        <w:trPr>
          <w:trHeight w:hRule="exact" w:val="1100"/>
        </w:trPr>
        <w:tc>
          <w:tcPr>
            <w:tcW w:w="2308" w:type="dxa"/>
            <w:tcBorders>
              <w:bottom w:val="single" w:sz="12" w:space="0" w:color="auto"/>
            </w:tcBorders>
            <w:shd w:val="clear" w:color="auto" w:fill="FFC000" w:themeFill="accent4"/>
            <w:vAlign w:val="center"/>
          </w:tcPr>
          <w:p w14:paraId="55943967" w14:textId="376193D5" w:rsidR="000E4214" w:rsidRPr="001A72F6" w:rsidRDefault="000E4214" w:rsidP="00EC5321">
            <w:pPr>
              <w:jc w:val="center"/>
              <w:rPr>
                <w:rFonts w:eastAsia="Times New Roman" w:cstheme="minorHAnsi"/>
                <w:color w:val="000000"/>
                <w:sz w:val="16"/>
                <w:szCs w:val="16"/>
              </w:rPr>
            </w:pPr>
            <w:r>
              <w:rPr>
                <w:rFonts w:eastAsia="Times New Roman" w:cstheme="minorHAnsi"/>
                <w:color w:val="000000"/>
                <w:sz w:val="16"/>
                <w:szCs w:val="16"/>
              </w:rPr>
              <w:t>Nest Location/Nest Density/Breeding pairs/Eggs Produced/Egg, Nest and Chick Survival/Fledges/Fledge Ratio</w:t>
            </w:r>
          </w:p>
        </w:tc>
        <w:tc>
          <w:tcPr>
            <w:tcW w:w="1047" w:type="dxa"/>
            <w:tcBorders>
              <w:bottom w:val="single" w:sz="12" w:space="0" w:color="auto"/>
            </w:tcBorders>
            <w:shd w:val="clear" w:color="auto" w:fill="595959" w:themeFill="text1" w:themeFillTint="A6"/>
            <w:vAlign w:val="center"/>
          </w:tcPr>
          <w:p w14:paraId="326B00F5" w14:textId="77777777" w:rsidR="000E4214" w:rsidRPr="001A72F6" w:rsidRDefault="000E4214" w:rsidP="00EC5321">
            <w:pPr>
              <w:jc w:val="center"/>
              <w:rPr>
                <w:rFonts w:eastAsia="Times New Roman" w:cstheme="minorHAnsi"/>
                <w:b/>
                <w:bCs/>
                <w:color w:val="FF0000"/>
                <w:sz w:val="16"/>
                <w:szCs w:val="16"/>
              </w:rPr>
            </w:pPr>
          </w:p>
        </w:tc>
        <w:tc>
          <w:tcPr>
            <w:tcW w:w="2484" w:type="dxa"/>
            <w:tcBorders>
              <w:bottom w:val="single" w:sz="12" w:space="0" w:color="auto"/>
            </w:tcBorders>
            <w:shd w:val="clear" w:color="auto" w:fill="A8D08D" w:themeFill="accent6" w:themeFillTint="99"/>
            <w:vAlign w:val="center"/>
          </w:tcPr>
          <w:p w14:paraId="4E1076FE" w14:textId="38771544" w:rsidR="000E4214" w:rsidRDefault="000E4214" w:rsidP="00EC5321">
            <w:pPr>
              <w:jc w:val="center"/>
              <w:rPr>
                <w:rFonts w:eastAsia="Times New Roman" w:cstheme="minorHAnsi"/>
                <w:color w:val="000000"/>
                <w:sz w:val="16"/>
                <w:szCs w:val="16"/>
              </w:rPr>
            </w:pPr>
            <w:r>
              <w:rPr>
                <w:rFonts w:eastAsia="Times New Roman" w:cstheme="minorHAnsi"/>
                <w:color w:val="000000"/>
                <w:sz w:val="16"/>
                <w:szCs w:val="16"/>
              </w:rPr>
              <w:t>Improve Productivity</w:t>
            </w:r>
          </w:p>
        </w:tc>
        <w:tc>
          <w:tcPr>
            <w:tcW w:w="4859" w:type="dxa"/>
            <w:tcBorders>
              <w:bottom w:val="single" w:sz="12" w:space="0" w:color="auto"/>
            </w:tcBorders>
            <w:shd w:val="clear" w:color="auto" w:fill="auto"/>
            <w:vAlign w:val="center"/>
          </w:tcPr>
          <w:p w14:paraId="68B1CCC1" w14:textId="3597FBFE" w:rsidR="000E4214" w:rsidRPr="001A72F6" w:rsidRDefault="009C32EB" w:rsidP="00EC5321">
            <w:pPr>
              <w:rPr>
                <w:rFonts w:eastAsia="Times New Roman" w:cstheme="minorHAnsi"/>
                <w:color w:val="000000"/>
                <w:sz w:val="16"/>
                <w:szCs w:val="16"/>
              </w:rPr>
            </w:pPr>
            <w:r>
              <w:rPr>
                <w:rFonts w:eastAsia="Times New Roman" w:cstheme="minorHAnsi"/>
                <w:color w:val="000000"/>
                <w:sz w:val="16"/>
                <w:szCs w:val="16"/>
              </w:rPr>
              <w:t xml:space="preserve">Each of these performance indicators has an impact on target species productivity. </w:t>
            </w:r>
            <w:r w:rsidR="000E4214">
              <w:rPr>
                <w:rFonts w:eastAsia="Times New Roman" w:cstheme="minorHAnsi"/>
                <w:color w:val="000000"/>
                <w:sz w:val="16"/>
                <w:szCs w:val="16"/>
              </w:rPr>
              <w:t xml:space="preserve">First Increment Extension will continue to monitor </w:t>
            </w:r>
            <w:r>
              <w:rPr>
                <w:rFonts w:eastAsia="Times New Roman" w:cstheme="minorHAnsi"/>
                <w:color w:val="000000"/>
                <w:sz w:val="16"/>
                <w:szCs w:val="16"/>
              </w:rPr>
              <w:t xml:space="preserve">these indicators of </w:t>
            </w:r>
            <w:r w:rsidR="000E4214">
              <w:rPr>
                <w:rFonts w:eastAsia="Times New Roman" w:cstheme="minorHAnsi"/>
                <w:color w:val="000000"/>
                <w:sz w:val="16"/>
                <w:szCs w:val="16"/>
              </w:rPr>
              <w:t>productivity to evaluate progress toward the Program’s Management Objective of improving tern and plover productivity on the central Platte River.</w:t>
            </w:r>
          </w:p>
        </w:tc>
        <w:tc>
          <w:tcPr>
            <w:tcW w:w="2342" w:type="dxa"/>
            <w:tcBorders>
              <w:bottom w:val="single" w:sz="12" w:space="0" w:color="auto"/>
            </w:tcBorders>
            <w:shd w:val="clear" w:color="auto" w:fill="auto"/>
            <w:vAlign w:val="center"/>
          </w:tcPr>
          <w:p w14:paraId="08090A31" w14:textId="2880103E" w:rsidR="000E4214" w:rsidRPr="000E4214" w:rsidRDefault="00BC7EF8" w:rsidP="00EC5321">
            <w:pPr>
              <w:rPr>
                <w:sz w:val="16"/>
                <w:szCs w:val="16"/>
              </w:rPr>
            </w:pPr>
            <w:hyperlink r:id="rId269" w:history="1">
              <w:r w:rsidR="00A00790" w:rsidRPr="00E24C8E">
                <w:rPr>
                  <w:rFonts w:eastAsia="Times New Roman" w:cstheme="minorHAnsi"/>
                  <w:color w:val="0563C1" w:themeColor="hyperlink"/>
                  <w:sz w:val="16"/>
                  <w:szCs w:val="16"/>
                  <w:u w:val="single"/>
                </w:rPr>
                <w:t>Final Program Document</w:t>
              </w:r>
            </w:hyperlink>
            <w:r w:rsidR="00A00790">
              <w:rPr>
                <w:rFonts w:eastAsia="Times New Roman" w:cstheme="minorHAnsi"/>
                <w:color w:val="0563C1" w:themeColor="hyperlink"/>
                <w:sz w:val="16"/>
                <w:szCs w:val="16"/>
                <w:u w:val="single"/>
              </w:rPr>
              <w:t xml:space="preserve">; </w:t>
            </w:r>
            <w:hyperlink r:id="rId270" w:history="1">
              <w:r w:rsidR="009C32EB" w:rsidRPr="001A72F6">
                <w:rPr>
                  <w:rFonts w:eastAsia="Times New Roman" w:cstheme="minorHAnsi"/>
                  <w:color w:val="0563C1" w:themeColor="hyperlink"/>
                  <w:sz w:val="16"/>
                  <w:szCs w:val="16"/>
                  <w:u w:val="single"/>
                </w:rPr>
                <w:t>PRRIP Tern and Plover Monitoring and Research Reports</w:t>
              </w:r>
            </w:hyperlink>
          </w:p>
        </w:tc>
      </w:tr>
      <w:bookmarkEnd w:id="25"/>
    </w:tbl>
    <w:p w14:paraId="74DD7FCB" w14:textId="77777777" w:rsidR="00356180" w:rsidRDefault="00356180" w:rsidP="00356180">
      <w:pPr>
        <w:pStyle w:val="NoSpacing"/>
        <w:rPr>
          <w:rFonts w:asciiTheme="minorHAnsi" w:eastAsia="MS Gothic" w:hAnsiTheme="minorHAnsi" w:cstheme="minorHAnsi"/>
          <w:b/>
          <w:bCs/>
          <w:color w:val="4472C4" w:themeColor="accent1"/>
        </w:rPr>
        <w:sectPr w:rsidR="00356180" w:rsidSect="006E7636">
          <w:pgSz w:w="15840" w:h="12240" w:orient="landscape"/>
          <w:pgMar w:top="1440" w:right="1440" w:bottom="1440" w:left="1440" w:header="720" w:footer="720" w:gutter="0"/>
          <w:lnNumType w:countBy="1"/>
          <w:cols w:space="720"/>
          <w:docGrid w:linePitch="360"/>
        </w:sectPr>
      </w:pPr>
    </w:p>
    <w:p w14:paraId="6BB28D38" w14:textId="02028F99" w:rsidR="008E48FF" w:rsidRDefault="008E48FF" w:rsidP="008E48FF">
      <w:pPr>
        <w:rPr>
          <w:b/>
          <w:bCs/>
          <w:color w:val="0070C0"/>
        </w:rPr>
      </w:pPr>
      <w:r w:rsidRPr="008E48FF">
        <w:rPr>
          <w:b/>
          <w:bCs/>
          <w:color w:val="0070C0"/>
        </w:rPr>
        <w:lastRenderedPageBreak/>
        <w:t xml:space="preserve">Active Learning – </w:t>
      </w:r>
      <w:r w:rsidR="00BF54C0">
        <w:rPr>
          <w:b/>
          <w:bCs/>
          <w:color w:val="0070C0"/>
        </w:rPr>
        <w:t>M</w:t>
      </w:r>
      <w:r w:rsidRPr="008E48FF">
        <w:rPr>
          <w:b/>
          <w:bCs/>
          <w:color w:val="0070C0"/>
        </w:rPr>
        <w:t xml:space="preserve">anagement </w:t>
      </w:r>
      <w:r w:rsidR="00BF54C0">
        <w:rPr>
          <w:b/>
          <w:bCs/>
          <w:color w:val="0070C0"/>
        </w:rPr>
        <w:t>A</w:t>
      </w:r>
      <w:r w:rsidRPr="008E48FF">
        <w:rPr>
          <w:b/>
          <w:bCs/>
          <w:color w:val="0070C0"/>
        </w:rPr>
        <w:t xml:space="preserve">ction </w:t>
      </w:r>
      <w:r w:rsidR="00BF54C0">
        <w:rPr>
          <w:b/>
          <w:bCs/>
          <w:color w:val="0070C0"/>
        </w:rPr>
        <w:t>E</w:t>
      </w:r>
      <w:r w:rsidRPr="008E48FF">
        <w:rPr>
          <w:b/>
          <w:bCs/>
          <w:color w:val="0070C0"/>
        </w:rPr>
        <w:t>xperiments</w:t>
      </w:r>
    </w:p>
    <w:p w14:paraId="374BA152" w14:textId="77777777" w:rsidR="00AF6ABF" w:rsidRPr="00947CBD" w:rsidRDefault="00AF6ABF" w:rsidP="008E48FF">
      <w:pPr>
        <w:rPr>
          <w:b/>
          <w:bCs/>
          <w:color w:val="0070C0"/>
        </w:rPr>
      </w:pPr>
    </w:p>
    <w:tbl>
      <w:tblPr>
        <w:tblStyle w:val="TableGrid"/>
        <w:tblW w:w="5000" w:type="pct"/>
        <w:tblLook w:val="04A0" w:firstRow="1" w:lastRow="0" w:firstColumn="1" w:lastColumn="0" w:noHBand="0" w:noVBand="1"/>
      </w:tblPr>
      <w:tblGrid>
        <w:gridCol w:w="9350"/>
      </w:tblGrid>
      <w:tr w:rsidR="008E48FF" w14:paraId="696C264E" w14:textId="77777777" w:rsidTr="00654D09">
        <w:tc>
          <w:tcPr>
            <w:tcW w:w="5000" w:type="pct"/>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3BE0923C" w14:textId="7187526B" w:rsidR="008E48FF" w:rsidRPr="00B70236" w:rsidRDefault="008E48FF" w:rsidP="00EC5321">
            <w:pPr>
              <w:rPr>
                <w:rStyle w:val="FollowedHyperlink"/>
                <w:b/>
                <w:bCs/>
                <w:i/>
                <w:iCs/>
                <w:color w:val="auto"/>
                <w:sz w:val="24"/>
                <w:szCs w:val="24"/>
                <w:u w:val="none"/>
              </w:rPr>
            </w:pPr>
            <w:r w:rsidRPr="00B70236">
              <w:rPr>
                <w:rStyle w:val="FollowedHyperlink"/>
                <w:b/>
                <w:bCs/>
                <w:i/>
                <w:iCs/>
                <w:color w:val="auto"/>
                <w:sz w:val="24"/>
                <w:szCs w:val="24"/>
                <w:u w:val="none"/>
              </w:rPr>
              <w:t>Extension Big Question #1: How effective is it to use Program water to maintain suitable* whooping crane roosting habitat?</w:t>
            </w:r>
          </w:p>
          <w:p w14:paraId="3156C910" w14:textId="77777777" w:rsidR="008E48FF" w:rsidRPr="00F90A94" w:rsidRDefault="008E48FF" w:rsidP="00EC5321">
            <w:pPr>
              <w:rPr>
                <w:i/>
                <w:iCs/>
                <w:color w:val="404040" w:themeColor="text1" w:themeTint="BF"/>
              </w:rPr>
            </w:pPr>
            <w:r w:rsidRPr="00F90A94">
              <w:rPr>
                <w:rStyle w:val="SubtleEmphasis"/>
              </w:rPr>
              <w:t xml:space="preserve">*Channels with ≥ 650 ft maximum width unobstructed by dense vegetation (MUCW) are highly suitable for whooping crane roosting. </w:t>
            </w:r>
          </w:p>
        </w:tc>
      </w:tr>
      <w:tr w:rsidR="008E48FF" w14:paraId="2CD728BE" w14:textId="77777777" w:rsidTr="00654D09">
        <w:tc>
          <w:tcPr>
            <w:tcW w:w="5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50660B7" w14:textId="665F2C6A" w:rsidR="008E48FF" w:rsidRPr="00F90A94" w:rsidRDefault="008E48FF" w:rsidP="00EC5321">
            <w:pPr>
              <w:rPr>
                <w:rStyle w:val="FollowedHyperlink"/>
                <w:b/>
                <w:bCs/>
                <w:color w:val="auto"/>
                <w:u w:val="none"/>
              </w:rPr>
            </w:pPr>
            <w:r w:rsidRPr="00F90A94">
              <w:rPr>
                <w:rStyle w:val="FollowedHyperlink"/>
                <w:b/>
                <w:bCs/>
                <w:color w:val="auto"/>
                <w:u w:val="none"/>
              </w:rPr>
              <w:t xml:space="preserve">Management Hypothesis:  During drought periods, 30-day minimum germination suppression releases (2,000 </w:t>
            </w:r>
            <w:proofErr w:type="spellStart"/>
            <w:r w:rsidRPr="00F90A94">
              <w:rPr>
                <w:rStyle w:val="FollowedHyperlink"/>
                <w:b/>
                <w:bCs/>
                <w:color w:val="auto"/>
                <w:u w:val="none"/>
              </w:rPr>
              <w:t>cfs</w:t>
            </w:r>
            <w:proofErr w:type="spellEnd"/>
            <w:r w:rsidRPr="00F90A94">
              <w:rPr>
                <w:rStyle w:val="FollowedHyperlink"/>
                <w:b/>
                <w:bCs/>
                <w:color w:val="auto"/>
                <w:u w:val="none"/>
              </w:rPr>
              <w:t xml:space="preserve"> target between June 1-July 15) will slow vegetation expansion into the channel and increase the percent of AHR channel that remains highly suitable for whooping crane roosting.</w:t>
            </w:r>
          </w:p>
          <w:p w14:paraId="10B93948" w14:textId="67D9E6AF" w:rsidR="008E48FF" w:rsidRPr="00F90A94" w:rsidRDefault="008E48FF" w:rsidP="00EC5321">
            <w:pPr>
              <w:rPr>
                <w:i/>
                <w:iCs/>
              </w:rPr>
            </w:pPr>
            <w:r w:rsidRPr="00F90A94">
              <w:rPr>
                <w:rStyle w:val="FollowedHyperlink"/>
                <w:i/>
                <w:iCs/>
                <w:color w:val="auto"/>
                <w:u w:val="none"/>
              </w:rPr>
              <w:t xml:space="preserve">Assumes ongoing </w:t>
            </w:r>
            <w:r w:rsidR="00ED5E0C">
              <w:rPr>
                <w:rStyle w:val="FollowedHyperlink"/>
                <w:i/>
                <w:iCs/>
                <w:color w:val="auto"/>
                <w:u w:val="none"/>
              </w:rPr>
              <w:t>P</w:t>
            </w:r>
            <w:r w:rsidRPr="00F90A94">
              <w:rPr>
                <w:rStyle w:val="FollowedHyperlink"/>
                <w:i/>
                <w:iCs/>
                <w:color w:val="auto"/>
                <w:u w:val="none"/>
              </w:rPr>
              <w:t xml:space="preserve">hragmites spraying. Program science strongly indicates that natural peak flow events exceeding 13,000 </w:t>
            </w:r>
            <w:proofErr w:type="spellStart"/>
            <w:r w:rsidRPr="00F90A94">
              <w:rPr>
                <w:rStyle w:val="FollowedHyperlink"/>
                <w:i/>
                <w:iCs/>
                <w:color w:val="auto"/>
                <w:u w:val="none"/>
              </w:rPr>
              <w:t>cfs</w:t>
            </w:r>
            <w:proofErr w:type="spellEnd"/>
            <w:r w:rsidRPr="00F90A94">
              <w:rPr>
                <w:rStyle w:val="FollowedHyperlink"/>
                <w:i/>
                <w:iCs/>
                <w:color w:val="auto"/>
                <w:u w:val="none"/>
              </w:rPr>
              <w:t xml:space="preserve"> or mechanical vegetation clearing are necessary to remove vegetation and increase MUCW. Germination suppression releases are only hypothesized to maintain unvegetated width.</w:t>
            </w:r>
          </w:p>
        </w:tc>
      </w:tr>
      <w:tr w:rsidR="008E48FF" w14:paraId="6D6892BC" w14:textId="77777777" w:rsidTr="00506300">
        <w:tc>
          <w:tcPr>
            <w:tcW w:w="5000" w:type="pct"/>
            <w:tcBorders>
              <w:top w:val="single" w:sz="4" w:space="0" w:color="auto"/>
              <w:left w:val="single" w:sz="4" w:space="0" w:color="auto"/>
              <w:bottom w:val="single" w:sz="4" w:space="0" w:color="auto"/>
              <w:right w:val="single" w:sz="4" w:space="0" w:color="auto"/>
            </w:tcBorders>
            <w:shd w:val="clear" w:color="auto" w:fill="FFFFFF" w:themeFill="background1"/>
          </w:tcPr>
          <w:p w14:paraId="7FBC4E7F" w14:textId="274B93AF" w:rsidR="008E48FF" w:rsidRPr="00F90A94" w:rsidRDefault="008E48FF" w:rsidP="00EC5321">
            <w:pPr>
              <w:pStyle w:val="NoSpacing"/>
              <w:rPr>
                <w:rFonts w:asciiTheme="minorHAnsi" w:hAnsiTheme="minorHAnsi" w:cstheme="minorHAnsi"/>
                <w:b/>
                <w:bCs/>
              </w:rPr>
            </w:pPr>
            <w:r w:rsidRPr="00F90A94">
              <w:rPr>
                <w:rFonts w:asciiTheme="minorHAnsi" w:hAnsiTheme="minorHAnsi" w:cstheme="minorHAnsi"/>
                <w:b/>
                <w:bCs/>
              </w:rPr>
              <w:t>X-Y Graph</w:t>
            </w:r>
          </w:p>
          <w:p w14:paraId="3BB4C640" w14:textId="33DA79D2" w:rsidR="008E48FF" w:rsidRPr="00F90A94" w:rsidRDefault="008E48FF" w:rsidP="00947CBD">
            <w:pPr>
              <w:pStyle w:val="NoSpacing"/>
              <w:jc w:val="center"/>
              <w:rPr>
                <w:rFonts w:asciiTheme="minorHAnsi" w:hAnsiTheme="minorHAnsi" w:cstheme="minorHAnsi"/>
              </w:rPr>
            </w:pPr>
            <w:r w:rsidRPr="00F90A94">
              <w:t xml:space="preserve"> </w:t>
            </w:r>
            <w:r w:rsidRPr="00F90A94">
              <w:rPr>
                <w:noProof/>
              </w:rPr>
              <w:drawing>
                <wp:inline distT="0" distB="0" distL="0" distR="0" wp14:anchorId="4503927F" wp14:editId="2BA82150">
                  <wp:extent cx="3348842" cy="2790701"/>
                  <wp:effectExtent l="0" t="0" r="4445" b="0"/>
                  <wp:docPr id="3" name="Picture 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line chart&#10;&#10;Description automatically generated"/>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3384080" cy="2820066"/>
                          </a:xfrm>
                          <a:prstGeom prst="rect">
                            <a:avLst/>
                          </a:prstGeom>
                          <a:noFill/>
                          <a:ln>
                            <a:noFill/>
                          </a:ln>
                        </pic:spPr>
                      </pic:pic>
                    </a:graphicData>
                  </a:graphic>
                </wp:inline>
              </w:drawing>
            </w:r>
          </w:p>
          <w:p w14:paraId="5574658C" w14:textId="1B37508C" w:rsidR="008E48FF" w:rsidRPr="00F90A94" w:rsidRDefault="008E48FF" w:rsidP="00947CBD">
            <w:pPr>
              <w:pStyle w:val="NoSpacing"/>
              <w:jc w:val="center"/>
              <w:rPr>
                <w:rFonts w:asciiTheme="minorHAnsi" w:hAnsiTheme="minorHAnsi" w:cstheme="minorHAnsi"/>
              </w:rPr>
            </w:pPr>
            <w:r w:rsidRPr="00F90A94">
              <w:rPr>
                <w:rFonts w:asciiTheme="minorHAnsi" w:hAnsiTheme="minorHAnsi" w:cstheme="minorHAnsi"/>
              </w:rPr>
              <w:t xml:space="preserve">Based upon the Program’s machine learning model, it is hypothesized that channel-inundating flow releases for at least 30 days (June 1-July 15; target 2,000 </w:t>
            </w:r>
            <w:proofErr w:type="spellStart"/>
            <w:r w:rsidRPr="00F90A94">
              <w:rPr>
                <w:rFonts w:asciiTheme="minorHAnsi" w:hAnsiTheme="minorHAnsi" w:cstheme="minorHAnsi"/>
              </w:rPr>
              <w:t>cfs</w:t>
            </w:r>
            <w:proofErr w:type="spellEnd"/>
            <w:r w:rsidRPr="00F90A94">
              <w:rPr>
                <w:rFonts w:asciiTheme="minorHAnsi" w:hAnsiTheme="minorHAnsi" w:cstheme="minorHAnsi"/>
              </w:rPr>
              <w:t xml:space="preserve">) will suppress seed germination and slow loss of MUCW during drought periods absent natural peak flows of sufficient magnitude (&gt;13,000 </w:t>
            </w:r>
            <w:proofErr w:type="spellStart"/>
            <w:r w:rsidRPr="00F90A94">
              <w:rPr>
                <w:rFonts w:asciiTheme="minorHAnsi" w:hAnsiTheme="minorHAnsi" w:cstheme="minorHAnsi"/>
              </w:rPr>
              <w:t>cfs</w:t>
            </w:r>
            <w:proofErr w:type="spellEnd"/>
            <w:r w:rsidRPr="00F90A94">
              <w:rPr>
                <w:rFonts w:asciiTheme="minorHAnsi" w:hAnsiTheme="minorHAnsi" w:cstheme="minorHAnsi"/>
              </w:rPr>
              <w:t>) to naturally maintain and/or increase MUCW.</w:t>
            </w:r>
          </w:p>
        </w:tc>
      </w:tr>
      <w:tr w:rsidR="008E48FF" w14:paraId="37FFCC3B" w14:textId="77777777" w:rsidTr="00506300">
        <w:tc>
          <w:tcPr>
            <w:tcW w:w="500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FD21F32" w14:textId="77777777" w:rsidR="008E48FF" w:rsidRPr="00F90A94" w:rsidRDefault="008E48FF" w:rsidP="00EC5321">
            <w:pPr>
              <w:pStyle w:val="NoSpacing"/>
              <w:rPr>
                <w:rFonts w:asciiTheme="minorHAnsi" w:hAnsiTheme="minorHAnsi" w:cstheme="minorHAnsi"/>
                <w:b/>
                <w:bCs/>
              </w:rPr>
            </w:pPr>
            <w:r w:rsidRPr="00F90A94">
              <w:rPr>
                <w:rFonts w:asciiTheme="minorHAnsi" w:hAnsiTheme="minorHAnsi" w:cstheme="minorHAnsi"/>
                <w:b/>
                <w:bCs/>
              </w:rPr>
              <w:t>Alternative Hypotheses:</w:t>
            </w:r>
          </w:p>
          <w:p w14:paraId="1B03A665" w14:textId="77777777"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30-day inundation between June 1 – July 15 is insufficient – must maintain release throughout growing season</w:t>
            </w:r>
          </w:p>
          <w:p w14:paraId="76133360" w14:textId="77777777"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 xml:space="preserve">The 2,000 </w:t>
            </w:r>
            <w:proofErr w:type="spellStart"/>
            <w:r w:rsidRPr="00F90A94">
              <w:rPr>
                <w:rStyle w:val="FollowedHyperlink"/>
                <w:color w:val="auto"/>
                <w:sz w:val="20"/>
                <w:szCs w:val="20"/>
                <w:u w:val="none"/>
              </w:rPr>
              <w:t>cfs</w:t>
            </w:r>
            <w:proofErr w:type="spellEnd"/>
            <w:r w:rsidRPr="00F90A94">
              <w:rPr>
                <w:rStyle w:val="FollowedHyperlink"/>
                <w:color w:val="auto"/>
                <w:sz w:val="20"/>
                <w:szCs w:val="20"/>
                <w:u w:val="none"/>
              </w:rPr>
              <w:t xml:space="preserve"> target is too much or too little to maintain suitable MUCWs.</w:t>
            </w:r>
          </w:p>
          <w:p w14:paraId="59A6DD0A" w14:textId="77777777" w:rsidR="008E48FF" w:rsidRPr="00F90A94" w:rsidRDefault="008E48FF" w:rsidP="008E48FF">
            <w:pPr>
              <w:pStyle w:val="ListParagraph"/>
              <w:numPr>
                <w:ilvl w:val="0"/>
                <w:numId w:val="26"/>
              </w:numPr>
              <w:rPr>
                <w:rStyle w:val="FollowedHyperlink"/>
                <w:b/>
                <w:bCs/>
                <w:color w:val="auto"/>
                <w:sz w:val="20"/>
                <w:szCs w:val="20"/>
                <w:u w:val="none"/>
              </w:rPr>
            </w:pPr>
            <w:proofErr w:type="spellStart"/>
            <w:r w:rsidRPr="00F90A94">
              <w:rPr>
                <w:rStyle w:val="FollowedHyperlink"/>
                <w:color w:val="auto"/>
                <w:sz w:val="20"/>
                <w:szCs w:val="20"/>
                <w:u w:val="none"/>
              </w:rPr>
              <w:t>Hydrocycling</w:t>
            </w:r>
            <w:proofErr w:type="spellEnd"/>
            <w:r w:rsidRPr="00F90A94">
              <w:rPr>
                <w:rStyle w:val="FollowedHyperlink"/>
                <w:color w:val="auto"/>
                <w:sz w:val="20"/>
                <w:szCs w:val="20"/>
                <w:u w:val="none"/>
              </w:rPr>
              <w:t xml:space="preserve"> increases/decreases effectiveness of germination suppression release</w:t>
            </w:r>
          </w:p>
          <w:p w14:paraId="717AA983" w14:textId="77777777"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 xml:space="preserve">Insufficient water and/or conveyance capacity to implement release. </w:t>
            </w:r>
          </w:p>
          <w:p w14:paraId="09C6017A" w14:textId="0E905361"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 xml:space="preserve">Ongoing </w:t>
            </w:r>
            <w:r w:rsidR="00ED5E0C" w:rsidRPr="00ED5E0C">
              <w:rPr>
                <w:rStyle w:val="FollowedHyperlink"/>
                <w:i/>
                <w:iCs/>
                <w:color w:val="auto"/>
                <w:sz w:val="20"/>
                <w:szCs w:val="20"/>
                <w:u w:val="none"/>
              </w:rPr>
              <w:t>P</w:t>
            </w:r>
            <w:r w:rsidRPr="00ED5E0C">
              <w:rPr>
                <w:rStyle w:val="FollowedHyperlink"/>
                <w:i/>
                <w:iCs/>
                <w:color w:val="auto"/>
                <w:sz w:val="20"/>
                <w:szCs w:val="20"/>
                <w:u w:val="none"/>
              </w:rPr>
              <w:t>hragmites</w:t>
            </w:r>
            <w:r w:rsidRPr="00F90A94">
              <w:rPr>
                <w:rStyle w:val="FollowedHyperlink"/>
                <w:color w:val="auto"/>
                <w:sz w:val="20"/>
                <w:szCs w:val="20"/>
                <w:u w:val="none"/>
              </w:rPr>
              <w:t xml:space="preserve"> spraying (herbicide application) is primarily responsible for channel width maintenance by controlling rate of vegetation establishment. Herbicide kills vegetation and flow subsequently removes islands/dead standing biomass via lateral erosion.</w:t>
            </w:r>
          </w:p>
          <w:p w14:paraId="0C33549B" w14:textId="77777777"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 xml:space="preserve">Mechanical vegetation clearing is necessary to maintain suitable MUCWs. </w:t>
            </w:r>
          </w:p>
          <w:p w14:paraId="6F80B72A" w14:textId="4762812C" w:rsidR="008E48FF" w:rsidRDefault="008E48FF" w:rsidP="00947CBD">
            <w:pPr>
              <w:pStyle w:val="ListParagraph"/>
              <w:numPr>
                <w:ilvl w:val="0"/>
                <w:numId w:val="26"/>
              </w:numPr>
              <w:rPr>
                <w:rFonts w:asciiTheme="minorHAnsi" w:hAnsiTheme="minorHAnsi" w:cstheme="minorHAnsi"/>
              </w:rPr>
            </w:pPr>
            <w:r w:rsidRPr="00F90A94">
              <w:rPr>
                <w:rStyle w:val="FollowedHyperlink"/>
                <w:color w:val="auto"/>
                <w:sz w:val="20"/>
                <w:szCs w:val="20"/>
                <w:u w:val="none"/>
              </w:rPr>
              <w:t>Fall SDHF will scour &lt; 1 year old seedlings and maintain suitable MUCWs.</w:t>
            </w:r>
          </w:p>
        </w:tc>
      </w:tr>
    </w:tbl>
    <w:p w14:paraId="6B4AC494" w14:textId="77777777" w:rsidR="008E48FF" w:rsidRDefault="008E48FF" w:rsidP="008E48FF">
      <w:r>
        <w:br w:type="page"/>
      </w:r>
    </w:p>
    <w:tbl>
      <w:tblPr>
        <w:tblStyle w:val="TableGrid"/>
        <w:tblW w:w="5000" w:type="pct"/>
        <w:tblLook w:val="04A0" w:firstRow="1" w:lastRow="0" w:firstColumn="1" w:lastColumn="0" w:noHBand="0" w:noVBand="1"/>
      </w:tblPr>
      <w:tblGrid>
        <w:gridCol w:w="9350"/>
      </w:tblGrid>
      <w:tr w:rsidR="00BF54C0" w:rsidRPr="00F90A94" w14:paraId="03B2295C" w14:textId="77777777" w:rsidTr="00CD01B4">
        <w:tc>
          <w:tcPr>
            <w:tcW w:w="5000" w:type="pct"/>
            <w:tcBorders>
              <w:top w:val="single" w:sz="4" w:space="0" w:color="auto"/>
              <w:left w:val="single" w:sz="4" w:space="0" w:color="auto"/>
              <w:bottom w:val="single" w:sz="4" w:space="0" w:color="auto"/>
              <w:right w:val="single" w:sz="4" w:space="0" w:color="auto"/>
            </w:tcBorders>
            <w:shd w:val="clear" w:color="auto" w:fill="auto"/>
          </w:tcPr>
          <w:p w14:paraId="2B0BEDE5" w14:textId="7A09510F" w:rsidR="00BF54C0" w:rsidRPr="00F90A94" w:rsidRDefault="00BF54C0" w:rsidP="00EC5321">
            <w:pPr>
              <w:rPr>
                <w:rFonts w:cstheme="minorHAnsi"/>
              </w:rPr>
            </w:pPr>
            <w:r w:rsidRPr="00F90A94">
              <w:rPr>
                <w:rFonts w:cstheme="minorHAnsi"/>
                <w:b/>
                <w:bCs/>
              </w:rPr>
              <w:lastRenderedPageBreak/>
              <w:t>Underlying Physical Process Hypothesis</w:t>
            </w:r>
            <w:r w:rsidRPr="00F90A94">
              <w:rPr>
                <w:rFonts w:cstheme="minorHAnsi"/>
              </w:rPr>
              <w:t xml:space="preserve">: Vegetation germination and establishment is a function of percent of time bare sand substrate is inundated (30-day period between June 1 – July 15). </w:t>
            </w:r>
          </w:p>
        </w:tc>
      </w:tr>
      <w:tr w:rsidR="008E48FF" w:rsidRPr="00F90A94" w14:paraId="3830656E" w14:textId="77777777" w:rsidTr="00CD01B4">
        <w:tc>
          <w:tcPr>
            <w:tcW w:w="5000" w:type="pct"/>
            <w:tcBorders>
              <w:top w:val="single" w:sz="4" w:space="0" w:color="auto"/>
              <w:left w:val="single" w:sz="4" w:space="0" w:color="auto"/>
              <w:bottom w:val="single" w:sz="4" w:space="0" w:color="auto"/>
              <w:right w:val="single" w:sz="4" w:space="0" w:color="auto"/>
            </w:tcBorders>
            <w:shd w:val="clear" w:color="auto" w:fill="auto"/>
          </w:tcPr>
          <w:p w14:paraId="2431B612" w14:textId="6436C96A" w:rsidR="008E48FF" w:rsidRPr="00F90A94" w:rsidRDefault="008E48FF" w:rsidP="00EC5321">
            <w:pPr>
              <w:rPr>
                <w:rFonts w:cstheme="minorHAnsi"/>
                <w:b/>
                <w:bCs/>
              </w:rPr>
            </w:pPr>
            <w:r w:rsidRPr="00F90A94">
              <w:rPr>
                <w:rFonts w:cstheme="minorHAnsi"/>
                <w:b/>
                <w:bCs/>
              </w:rPr>
              <w:t>X-Y Graph</w:t>
            </w:r>
          </w:p>
          <w:p w14:paraId="231DC8E2" w14:textId="7A4DAE06" w:rsidR="008E48FF" w:rsidRPr="00F90A94" w:rsidRDefault="008E48FF" w:rsidP="00947CBD">
            <w:pPr>
              <w:jc w:val="center"/>
              <w:rPr>
                <w:rFonts w:cstheme="minorHAnsi"/>
              </w:rPr>
            </w:pPr>
            <w:r w:rsidRPr="00F90A94">
              <w:rPr>
                <w:noProof/>
              </w:rPr>
              <w:drawing>
                <wp:inline distT="0" distB="0" distL="0" distR="0" wp14:anchorId="73FDCDE2" wp14:editId="6308B91D">
                  <wp:extent cx="4180114" cy="2410691"/>
                  <wp:effectExtent l="0" t="0" r="11430" b="8890"/>
                  <wp:docPr id="14" name="Chart 14">
                    <a:extLst xmlns:a="http://schemas.openxmlformats.org/drawingml/2006/main">
                      <a:ext uri="{FF2B5EF4-FFF2-40B4-BE49-F238E27FC236}">
                        <a16:creationId xmlns:a16="http://schemas.microsoft.com/office/drawing/2014/main" id="{80F5DB67-D8CF-433A-AB87-A5A2B9738C9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2"/>
                    </a:graphicData>
                  </a:graphic>
                </wp:inline>
              </w:drawing>
            </w:r>
          </w:p>
          <w:p w14:paraId="111A084E" w14:textId="77777777" w:rsidR="00947CBD" w:rsidRPr="00F90A94" w:rsidRDefault="00947CBD" w:rsidP="00947CBD">
            <w:pPr>
              <w:jc w:val="center"/>
              <w:rPr>
                <w:rFonts w:cstheme="minorHAnsi"/>
              </w:rPr>
            </w:pPr>
          </w:p>
          <w:p w14:paraId="2E8ED28E" w14:textId="6C59D996" w:rsidR="008E48FF" w:rsidRPr="00F90A94" w:rsidRDefault="008E48FF" w:rsidP="00947CBD">
            <w:pPr>
              <w:jc w:val="center"/>
              <w:rPr>
                <w:rFonts w:cstheme="minorHAnsi"/>
              </w:rPr>
            </w:pPr>
            <w:r w:rsidRPr="00F90A94">
              <w:rPr>
                <w:rFonts w:cstheme="minorHAnsi"/>
              </w:rPr>
              <w:t xml:space="preserve">Probability of seed germination  at any given point in the active channel decreases with increasing percent of time bare sand substrate is inundated by &gt; 0.1 ft during the period of June 1 – July 15. Preventing seed germination eliminates colonization by species such as cottonwoods, </w:t>
            </w:r>
            <w:proofErr w:type="gramStart"/>
            <w:r w:rsidRPr="00F90A94">
              <w:rPr>
                <w:rFonts w:cstheme="minorHAnsi"/>
              </w:rPr>
              <w:t>willows</w:t>
            </w:r>
            <w:proofErr w:type="gramEnd"/>
            <w:r w:rsidRPr="00F90A94">
              <w:rPr>
                <w:rFonts w:cstheme="minorHAnsi"/>
              </w:rPr>
              <w:t xml:space="preserve"> and reed </w:t>
            </w:r>
            <w:proofErr w:type="spellStart"/>
            <w:r w:rsidRPr="00F90A94">
              <w:rPr>
                <w:rFonts w:cstheme="minorHAnsi"/>
              </w:rPr>
              <w:t>canarygrass</w:t>
            </w:r>
            <w:proofErr w:type="spellEnd"/>
            <w:r w:rsidRPr="00F90A94">
              <w:rPr>
                <w:rFonts w:cstheme="minorHAnsi"/>
              </w:rPr>
              <w:t xml:space="preserve"> that become visual obstructions and initiate transition from unvegetated sandbar to vegetated island.</w:t>
            </w:r>
          </w:p>
        </w:tc>
      </w:tr>
      <w:tr w:rsidR="008E48FF" w:rsidRPr="00F90A94" w14:paraId="1DA99681" w14:textId="77777777" w:rsidTr="00CD01B4">
        <w:tc>
          <w:tcPr>
            <w:tcW w:w="500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3B0109E" w14:textId="77777777" w:rsidR="008E48FF" w:rsidRPr="00F90A94" w:rsidRDefault="008E48FF" w:rsidP="00EC5321">
            <w:pPr>
              <w:pStyle w:val="NoSpacing"/>
              <w:rPr>
                <w:rFonts w:asciiTheme="minorHAnsi" w:hAnsiTheme="minorHAnsi" w:cstheme="minorHAnsi"/>
                <w:b/>
                <w:bCs/>
              </w:rPr>
            </w:pPr>
            <w:r w:rsidRPr="00F90A94">
              <w:rPr>
                <w:rFonts w:asciiTheme="minorHAnsi" w:hAnsiTheme="minorHAnsi" w:cstheme="minorHAnsi"/>
                <w:b/>
                <w:bCs/>
              </w:rPr>
              <w:t>Alternative Hypotheses:</w:t>
            </w:r>
          </w:p>
          <w:p w14:paraId="047A4735" w14:textId="77777777" w:rsidR="008E48FF" w:rsidRPr="00F90A94" w:rsidRDefault="008E48FF" w:rsidP="008E48FF">
            <w:pPr>
              <w:pStyle w:val="ListParagraph"/>
              <w:numPr>
                <w:ilvl w:val="0"/>
                <w:numId w:val="26"/>
              </w:numPr>
              <w:rPr>
                <w:rStyle w:val="FollowedHyperlink"/>
                <w:color w:val="auto"/>
                <w:sz w:val="20"/>
                <w:szCs w:val="20"/>
                <w:u w:val="none"/>
              </w:rPr>
            </w:pPr>
            <w:r w:rsidRPr="00F90A94">
              <w:rPr>
                <w:rStyle w:val="FollowedHyperlink"/>
                <w:color w:val="auto"/>
                <w:sz w:val="20"/>
                <w:szCs w:val="20"/>
                <w:u w:val="none"/>
              </w:rPr>
              <w:t xml:space="preserve">30-day inundation (2,000 </w:t>
            </w:r>
            <w:proofErr w:type="spellStart"/>
            <w:r w:rsidRPr="00F90A94">
              <w:rPr>
                <w:rStyle w:val="FollowedHyperlink"/>
                <w:color w:val="auto"/>
                <w:sz w:val="20"/>
                <w:szCs w:val="20"/>
                <w:u w:val="none"/>
              </w:rPr>
              <w:t>cfs</w:t>
            </w:r>
            <w:proofErr w:type="spellEnd"/>
            <w:r w:rsidRPr="00F90A94">
              <w:rPr>
                <w:rStyle w:val="FollowedHyperlink"/>
                <w:color w:val="auto"/>
                <w:sz w:val="20"/>
                <w:szCs w:val="20"/>
                <w:u w:val="none"/>
              </w:rPr>
              <w:t xml:space="preserve"> target) between June 1 – July 15 is insufficient. Seedlings that germinate during July – September sufficient to initiate the transition to vegetated island. </w:t>
            </w:r>
          </w:p>
          <w:p w14:paraId="620A6C82" w14:textId="77777777" w:rsidR="008E48FF" w:rsidRPr="00F90A94" w:rsidRDefault="008E48FF" w:rsidP="008E48FF">
            <w:pPr>
              <w:pStyle w:val="ListParagraph"/>
              <w:numPr>
                <w:ilvl w:val="0"/>
                <w:numId w:val="26"/>
              </w:numPr>
              <w:rPr>
                <w:rStyle w:val="FollowedHyperlink"/>
                <w:color w:val="auto"/>
                <w:sz w:val="20"/>
                <w:szCs w:val="20"/>
                <w:u w:val="none"/>
              </w:rPr>
            </w:pPr>
            <w:r w:rsidRPr="00F90A94">
              <w:rPr>
                <w:rStyle w:val="FollowedHyperlink"/>
                <w:color w:val="auto"/>
                <w:sz w:val="20"/>
                <w:szCs w:val="20"/>
                <w:u w:val="none"/>
              </w:rPr>
              <w:t xml:space="preserve">Seedlings germinate in May. June inundation insufficient to kill newly established seedlings and prevent transition to vegetated island. </w:t>
            </w:r>
          </w:p>
          <w:p w14:paraId="44F1902B" w14:textId="77777777" w:rsidR="008E48FF" w:rsidRPr="00F90A94" w:rsidRDefault="008E48FF" w:rsidP="008E48FF">
            <w:pPr>
              <w:pStyle w:val="ListParagraph"/>
              <w:numPr>
                <w:ilvl w:val="0"/>
                <w:numId w:val="26"/>
              </w:numPr>
              <w:rPr>
                <w:rFonts w:asciiTheme="minorHAnsi" w:hAnsiTheme="minorHAnsi" w:cstheme="minorHAnsi"/>
                <w:sz w:val="20"/>
                <w:szCs w:val="20"/>
              </w:rPr>
            </w:pPr>
            <w:r w:rsidRPr="00F90A94">
              <w:rPr>
                <w:rFonts w:asciiTheme="minorHAnsi" w:hAnsiTheme="minorHAnsi" w:cstheme="minorHAnsi"/>
                <w:sz w:val="20"/>
                <w:szCs w:val="20"/>
              </w:rPr>
              <w:t>Vegetation establishment not important – herbicide application prevents transition to vegetated islands.</w:t>
            </w:r>
          </w:p>
          <w:p w14:paraId="02348C67" w14:textId="77777777" w:rsidR="008E48FF" w:rsidRPr="00F90A94" w:rsidRDefault="008E48FF" w:rsidP="008E48FF">
            <w:pPr>
              <w:pStyle w:val="ListParagraph"/>
              <w:numPr>
                <w:ilvl w:val="0"/>
                <w:numId w:val="26"/>
              </w:numPr>
              <w:rPr>
                <w:rFonts w:asciiTheme="minorHAnsi" w:hAnsiTheme="minorHAnsi" w:cstheme="minorHAnsi"/>
                <w:sz w:val="20"/>
                <w:szCs w:val="20"/>
              </w:rPr>
            </w:pPr>
            <w:r w:rsidRPr="00F90A94">
              <w:rPr>
                <w:rFonts w:asciiTheme="minorHAnsi" w:hAnsiTheme="minorHAnsi" w:cstheme="minorHAnsi"/>
                <w:sz w:val="20"/>
                <w:szCs w:val="20"/>
              </w:rPr>
              <w:t>Vegetation establishment not important -  mechanical vegetation removal prevents transition to vegetated islands.</w:t>
            </w:r>
          </w:p>
          <w:p w14:paraId="34FB0989" w14:textId="77777777" w:rsidR="008E48FF" w:rsidRPr="00F90A94" w:rsidRDefault="008E48FF" w:rsidP="008E48FF">
            <w:pPr>
              <w:pStyle w:val="ListParagraph"/>
              <w:numPr>
                <w:ilvl w:val="0"/>
                <w:numId w:val="26"/>
              </w:numPr>
              <w:rPr>
                <w:rFonts w:asciiTheme="minorHAnsi" w:hAnsiTheme="minorHAnsi" w:cstheme="minorHAnsi"/>
              </w:rPr>
            </w:pPr>
            <w:r w:rsidRPr="00F90A94">
              <w:rPr>
                <w:rFonts w:asciiTheme="minorHAnsi" w:hAnsiTheme="minorHAnsi" w:cstheme="minorHAnsi"/>
                <w:sz w:val="20"/>
                <w:szCs w:val="20"/>
              </w:rPr>
              <w:t>Spring to summer vegetation establishment not important – fall SDHF prevents transition to vegetated island.</w:t>
            </w:r>
          </w:p>
        </w:tc>
      </w:tr>
    </w:tbl>
    <w:p w14:paraId="0DFF9328" w14:textId="77777777" w:rsidR="008E48FF" w:rsidRPr="00F90A94" w:rsidRDefault="008E48FF" w:rsidP="008E48FF">
      <w:pPr>
        <w:rPr>
          <w:rStyle w:val="FollowedHyperlink"/>
          <w:b/>
          <w:bCs/>
          <w:color w:val="auto"/>
        </w:rPr>
      </w:pPr>
    </w:p>
    <w:tbl>
      <w:tblPr>
        <w:tblStyle w:val="TableGrid"/>
        <w:tblW w:w="5000" w:type="pct"/>
        <w:shd w:val="clear" w:color="auto" w:fill="FFC000"/>
        <w:tblLook w:val="04A0" w:firstRow="1" w:lastRow="0" w:firstColumn="1" w:lastColumn="0" w:noHBand="0" w:noVBand="1"/>
      </w:tblPr>
      <w:tblGrid>
        <w:gridCol w:w="9350"/>
      </w:tblGrid>
      <w:tr w:rsidR="008E48FF" w:rsidRPr="00F90A94" w14:paraId="3C03E88D" w14:textId="77777777" w:rsidTr="00654D09">
        <w:tc>
          <w:tcPr>
            <w:tcW w:w="5000" w:type="pct"/>
            <w:shd w:val="clear" w:color="auto" w:fill="FFFFFF" w:themeFill="background1"/>
            <w:hideMark/>
          </w:tcPr>
          <w:p w14:paraId="20BD132A" w14:textId="77777777" w:rsidR="008E48FF" w:rsidRPr="00F90A94" w:rsidRDefault="008E48FF" w:rsidP="00EC5321">
            <w:pPr>
              <w:pStyle w:val="NoSpacing"/>
              <w:rPr>
                <w:rFonts w:asciiTheme="minorHAnsi" w:hAnsiTheme="minorHAnsi" w:cstheme="minorHAnsi"/>
                <w:b/>
                <w:bCs/>
              </w:rPr>
            </w:pPr>
            <w:r w:rsidRPr="00F90A94">
              <w:rPr>
                <w:rFonts w:asciiTheme="minorHAnsi" w:hAnsiTheme="minorHAnsi" w:cstheme="minorHAnsi"/>
                <w:b/>
                <w:bCs/>
              </w:rPr>
              <w:t>Implementation Notes:</w:t>
            </w:r>
          </w:p>
          <w:p w14:paraId="68CDD8D2" w14:textId="1CFB5420" w:rsidR="008E48FF" w:rsidRPr="00F90A94" w:rsidRDefault="008E48FF" w:rsidP="00EC5321">
            <w:pPr>
              <w:pStyle w:val="NoSpacing"/>
              <w:rPr>
                <w:rFonts w:asciiTheme="minorHAnsi" w:hAnsiTheme="minorHAnsi" w:cstheme="minorHAnsi"/>
              </w:rPr>
            </w:pPr>
            <w:r w:rsidRPr="00F90A94">
              <w:rPr>
                <w:rFonts w:asciiTheme="minorHAnsi" w:hAnsiTheme="minorHAnsi" w:cstheme="minorHAnsi"/>
              </w:rPr>
              <w:t>Implement germination suppression flow release annually for 2 – 5 years and monitor to determine effectiveness.</w:t>
            </w:r>
            <w:r w:rsidR="00947CBD" w:rsidRPr="00F90A94">
              <w:rPr>
                <w:rFonts w:asciiTheme="minorHAnsi" w:hAnsiTheme="minorHAnsi" w:cstheme="minorHAnsi"/>
              </w:rPr>
              <w:t xml:space="preserve"> </w:t>
            </w:r>
            <w:r w:rsidRPr="00F90A94">
              <w:rPr>
                <w:rFonts w:asciiTheme="minorHAnsi" w:hAnsiTheme="minorHAnsi" w:cstheme="minorHAnsi"/>
              </w:rPr>
              <w:t xml:space="preserve">Effectiveness will be assessed via annual geomorphology and in-channel vegetation monitoring to determine relationship between inundation and vegetation establishment as well as by comparison of observed and predicted MUCW changes from machine learning model. During this period, portions of Program habitat complexes may be “reset” by spraying and mechanical removal of newly vegetated islands. </w:t>
            </w:r>
          </w:p>
        </w:tc>
      </w:tr>
    </w:tbl>
    <w:p w14:paraId="18538D65" w14:textId="77777777" w:rsidR="008E48FF" w:rsidRPr="00947CBD" w:rsidRDefault="008E48FF" w:rsidP="008E48FF">
      <w:pPr>
        <w:rPr>
          <w:rStyle w:val="FollowedHyperlink"/>
          <w:b/>
          <w:bCs/>
          <w:color w:val="auto"/>
          <w:sz w:val="24"/>
          <w:szCs w:val="24"/>
        </w:rPr>
      </w:pPr>
      <w:r w:rsidRPr="00947CBD">
        <w:rPr>
          <w:rStyle w:val="FollowedHyperlink"/>
          <w:color w:val="auto"/>
          <w:sz w:val="24"/>
          <w:szCs w:val="24"/>
        </w:rPr>
        <w:br w:type="page"/>
      </w:r>
    </w:p>
    <w:tbl>
      <w:tblPr>
        <w:tblStyle w:val="TableGrid"/>
        <w:tblW w:w="5000" w:type="pct"/>
        <w:tblLook w:val="04A0" w:firstRow="1" w:lastRow="0" w:firstColumn="1" w:lastColumn="0" w:noHBand="0" w:noVBand="1"/>
      </w:tblPr>
      <w:tblGrid>
        <w:gridCol w:w="9350"/>
      </w:tblGrid>
      <w:tr w:rsidR="00CD01B4" w:rsidRPr="00CD01B4" w14:paraId="21C6A462" w14:textId="77777777" w:rsidTr="00654D09">
        <w:tc>
          <w:tcPr>
            <w:tcW w:w="5000" w:type="pct"/>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15780A53" w14:textId="30958809" w:rsidR="008E48FF" w:rsidRPr="00B70236" w:rsidRDefault="008E48FF" w:rsidP="00EC5321">
            <w:pPr>
              <w:rPr>
                <w:rStyle w:val="FollowedHyperlink"/>
                <w:b/>
                <w:bCs/>
                <w:i/>
                <w:iCs/>
                <w:color w:val="auto"/>
                <w:sz w:val="24"/>
                <w:szCs w:val="24"/>
                <w:u w:val="none"/>
              </w:rPr>
            </w:pPr>
            <w:r w:rsidRPr="00B70236">
              <w:rPr>
                <w:rStyle w:val="FollowedHyperlink"/>
                <w:b/>
                <w:bCs/>
                <w:i/>
                <w:iCs/>
                <w:color w:val="auto"/>
                <w:sz w:val="24"/>
                <w:szCs w:val="24"/>
                <w:u w:val="none"/>
              </w:rPr>
              <w:lastRenderedPageBreak/>
              <w:t>Extension Big Question #2: How effective is Program management of Phragmites for maintaining suitable* whooping crane roosting habitat?</w:t>
            </w:r>
          </w:p>
          <w:p w14:paraId="3930D776" w14:textId="77777777" w:rsidR="008E48FF" w:rsidRPr="00F90A94" w:rsidRDefault="008E48FF" w:rsidP="00EC5321">
            <w:pPr>
              <w:rPr>
                <w:i/>
                <w:iCs/>
              </w:rPr>
            </w:pPr>
            <w:r w:rsidRPr="00F90A94">
              <w:rPr>
                <w:rStyle w:val="SubtleEmphasis"/>
                <w:color w:val="auto"/>
              </w:rPr>
              <w:t xml:space="preserve">*Channels with ≥ 650 ft maximum width unobstructed by dense vegetation (MUCW) are highly suitable for whooping crane roosting. </w:t>
            </w:r>
          </w:p>
        </w:tc>
      </w:tr>
      <w:tr w:rsidR="00CD01B4" w:rsidRPr="00CD01B4" w14:paraId="36D1A7F6" w14:textId="77777777" w:rsidTr="00654D09">
        <w:tc>
          <w:tcPr>
            <w:tcW w:w="5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9D0743" w14:textId="77777777" w:rsidR="008E48FF" w:rsidRPr="00F90A94" w:rsidRDefault="008E48FF" w:rsidP="00EC5321">
            <w:pPr>
              <w:rPr>
                <w:rStyle w:val="FollowedHyperlink"/>
                <w:b/>
                <w:bCs/>
                <w:color w:val="auto"/>
                <w:u w:val="none"/>
              </w:rPr>
            </w:pPr>
            <w:r w:rsidRPr="00F90A94">
              <w:rPr>
                <w:rStyle w:val="FollowedHyperlink"/>
                <w:b/>
                <w:bCs/>
                <w:color w:val="auto"/>
                <w:u w:val="none"/>
              </w:rPr>
              <w:t xml:space="preserve">Management Hypothesis:  During drought periods, 30-day minimum channel inundating flow releases (2,000 </w:t>
            </w:r>
            <w:proofErr w:type="spellStart"/>
            <w:r w:rsidRPr="00F90A94">
              <w:rPr>
                <w:rStyle w:val="FollowedHyperlink"/>
                <w:b/>
                <w:bCs/>
                <w:color w:val="auto"/>
                <w:u w:val="none"/>
              </w:rPr>
              <w:t>cfs</w:t>
            </w:r>
            <w:proofErr w:type="spellEnd"/>
            <w:r w:rsidRPr="00F90A94">
              <w:rPr>
                <w:rStyle w:val="FollowedHyperlink"/>
                <w:b/>
                <w:bCs/>
                <w:color w:val="auto"/>
                <w:u w:val="none"/>
              </w:rPr>
              <w:t xml:space="preserve"> target between June 1-July 15) in combination with continued herbicide spraying and channel disking will slow </w:t>
            </w:r>
            <w:r w:rsidRPr="00F90A94">
              <w:rPr>
                <w:rStyle w:val="FollowedHyperlink"/>
                <w:b/>
                <w:bCs/>
                <w:i/>
                <w:iCs/>
                <w:color w:val="auto"/>
                <w:u w:val="none"/>
              </w:rPr>
              <w:t>Phragmites</w:t>
            </w:r>
            <w:r w:rsidRPr="00F90A94">
              <w:rPr>
                <w:rStyle w:val="FollowedHyperlink"/>
                <w:b/>
                <w:bCs/>
                <w:color w:val="auto"/>
                <w:u w:val="none"/>
              </w:rPr>
              <w:t xml:space="preserve"> rhizome/stolon expansion into the channel and increase the percent of AHR channel that remains highly suitable for whooping crane roosting.</w:t>
            </w:r>
          </w:p>
          <w:p w14:paraId="0F2C7002" w14:textId="6F8F2339" w:rsidR="008E48FF" w:rsidRPr="00F90A94" w:rsidRDefault="008E48FF" w:rsidP="00EC5321">
            <w:pPr>
              <w:rPr>
                <w:i/>
                <w:iCs/>
              </w:rPr>
            </w:pPr>
            <w:r w:rsidRPr="00F90A94">
              <w:rPr>
                <w:rStyle w:val="FollowedHyperlink"/>
                <w:i/>
                <w:iCs/>
                <w:color w:val="auto"/>
                <w:u w:val="none"/>
              </w:rPr>
              <w:t xml:space="preserve">Assumes ongoing </w:t>
            </w:r>
            <w:r w:rsidR="00ED5E0C">
              <w:rPr>
                <w:rStyle w:val="FollowedHyperlink"/>
                <w:i/>
                <w:iCs/>
                <w:color w:val="auto"/>
                <w:u w:val="none"/>
              </w:rPr>
              <w:t>P</w:t>
            </w:r>
            <w:r w:rsidRPr="00F90A94">
              <w:rPr>
                <w:rStyle w:val="FollowedHyperlink"/>
                <w:i/>
                <w:iCs/>
                <w:color w:val="auto"/>
                <w:u w:val="none"/>
              </w:rPr>
              <w:t xml:space="preserve">hragmites spraying. Program science strongly indicates that natural peak flow events exceeding 13,000 </w:t>
            </w:r>
            <w:proofErr w:type="spellStart"/>
            <w:r w:rsidRPr="00F90A94">
              <w:rPr>
                <w:rStyle w:val="FollowedHyperlink"/>
                <w:i/>
                <w:iCs/>
                <w:color w:val="auto"/>
                <w:u w:val="none"/>
              </w:rPr>
              <w:t>cfs</w:t>
            </w:r>
            <w:proofErr w:type="spellEnd"/>
            <w:r w:rsidRPr="00F90A94">
              <w:rPr>
                <w:rStyle w:val="FollowedHyperlink"/>
                <w:i/>
                <w:iCs/>
                <w:color w:val="auto"/>
                <w:u w:val="none"/>
              </w:rPr>
              <w:t xml:space="preserve"> or mechanical vegetation clearing are necessary to remove vegetation and increase MUCW. Channel-inundating flow releases are only hypothesized to maintain unvegetated width.    </w:t>
            </w:r>
          </w:p>
        </w:tc>
      </w:tr>
      <w:tr w:rsidR="00CD01B4" w:rsidRPr="00CD01B4" w14:paraId="5E8E1902" w14:textId="77777777" w:rsidTr="00CD01B4">
        <w:tc>
          <w:tcPr>
            <w:tcW w:w="5000" w:type="pct"/>
            <w:tcBorders>
              <w:top w:val="single" w:sz="4" w:space="0" w:color="auto"/>
              <w:left w:val="single" w:sz="4" w:space="0" w:color="auto"/>
              <w:bottom w:val="single" w:sz="4" w:space="0" w:color="auto"/>
              <w:right w:val="single" w:sz="4" w:space="0" w:color="auto"/>
            </w:tcBorders>
            <w:shd w:val="clear" w:color="auto" w:fill="FFFFFF" w:themeFill="background1"/>
          </w:tcPr>
          <w:p w14:paraId="66CD8A8F" w14:textId="3B290E2B" w:rsidR="008E48FF" w:rsidRPr="00F90A94" w:rsidRDefault="008E48FF" w:rsidP="00947CBD">
            <w:pPr>
              <w:pStyle w:val="NoSpacing"/>
              <w:rPr>
                <w:rFonts w:asciiTheme="minorHAnsi" w:hAnsiTheme="minorHAnsi" w:cstheme="minorHAnsi"/>
                <w:b/>
                <w:bCs/>
              </w:rPr>
            </w:pPr>
            <w:r w:rsidRPr="00F90A94">
              <w:rPr>
                <w:rFonts w:asciiTheme="minorHAnsi" w:hAnsiTheme="minorHAnsi" w:cstheme="minorHAnsi"/>
                <w:b/>
                <w:bCs/>
              </w:rPr>
              <w:t>X-Y Graph</w:t>
            </w:r>
          </w:p>
          <w:p w14:paraId="7D93CC33" w14:textId="4B001698" w:rsidR="008E48FF" w:rsidRPr="00F90A94" w:rsidRDefault="008E48FF" w:rsidP="00947CBD">
            <w:pPr>
              <w:pStyle w:val="NoSpacing"/>
              <w:jc w:val="center"/>
              <w:rPr>
                <w:rFonts w:asciiTheme="minorHAnsi" w:hAnsiTheme="minorHAnsi" w:cstheme="minorHAnsi"/>
              </w:rPr>
            </w:pPr>
            <w:r w:rsidRPr="00F90A94">
              <w:t xml:space="preserve"> </w:t>
            </w:r>
            <w:r w:rsidRPr="00F90A94">
              <w:rPr>
                <w:noProof/>
              </w:rPr>
              <w:drawing>
                <wp:inline distT="0" distB="0" distL="0" distR="0" wp14:anchorId="54142FB4" wp14:editId="2A283602">
                  <wp:extent cx="2539052" cy="2115879"/>
                  <wp:effectExtent l="0" t="0" r="0" b="0"/>
                  <wp:docPr id="15" name="Picture 1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line chart&#10;&#10;Description automatically generated"/>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2568186" cy="2140157"/>
                          </a:xfrm>
                          <a:prstGeom prst="rect">
                            <a:avLst/>
                          </a:prstGeom>
                          <a:noFill/>
                          <a:ln>
                            <a:noFill/>
                          </a:ln>
                        </pic:spPr>
                      </pic:pic>
                    </a:graphicData>
                  </a:graphic>
                </wp:inline>
              </w:drawing>
            </w:r>
          </w:p>
          <w:p w14:paraId="6E0C07A4" w14:textId="5944E514" w:rsidR="008E48FF" w:rsidRPr="00F90A94" w:rsidRDefault="008E48FF" w:rsidP="00947CBD">
            <w:pPr>
              <w:pStyle w:val="NoSpacing"/>
              <w:jc w:val="center"/>
              <w:rPr>
                <w:rFonts w:asciiTheme="minorHAnsi" w:hAnsiTheme="minorHAnsi" w:cstheme="minorHAnsi"/>
              </w:rPr>
            </w:pPr>
            <w:r w:rsidRPr="00F90A94">
              <w:rPr>
                <w:rFonts w:asciiTheme="minorHAnsi" w:hAnsiTheme="minorHAnsi" w:cstheme="minorHAnsi"/>
              </w:rPr>
              <w:t xml:space="preserve">Based upon the Program’s machine learning model, it is hypothesized that channel-inundating flow releases for at least 30 days (June 1-July 15; target 2,000 </w:t>
            </w:r>
            <w:proofErr w:type="spellStart"/>
            <w:r w:rsidRPr="00F90A94">
              <w:rPr>
                <w:rFonts w:asciiTheme="minorHAnsi" w:hAnsiTheme="minorHAnsi" w:cstheme="minorHAnsi"/>
              </w:rPr>
              <w:t>cfs</w:t>
            </w:r>
            <w:proofErr w:type="spellEnd"/>
            <w:r w:rsidRPr="00F90A94">
              <w:rPr>
                <w:rFonts w:asciiTheme="minorHAnsi" w:hAnsiTheme="minorHAnsi" w:cstheme="minorHAnsi"/>
              </w:rPr>
              <w:t xml:space="preserve">) will slow </w:t>
            </w:r>
            <w:r w:rsidRPr="00F90A94">
              <w:rPr>
                <w:rFonts w:asciiTheme="minorHAnsi" w:hAnsiTheme="minorHAnsi" w:cstheme="minorHAnsi"/>
                <w:i/>
                <w:iCs/>
              </w:rPr>
              <w:t>Phragmites</w:t>
            </w:r>
            <w:r w:rsidRPr="00F90A94">
              <w:rPr>
                <w:rFonts w:asciiTheme="minorHAnsi" w:hAnsiTheme="minorHAnsi" w:cstheme="minorHAnsi"/>
              </w:rPr>
              <w:t xml:space="preserve"> expansion into the river channel during the period of inundation, slowing the loss of MUCW during drought periods absent natural peak flows of sufficient magnitude (&gt;13,000 </w:t>
            </w:r>
            <w:proofErr w:type="spellStart"/>
            <w:r w:rsidRPr="00F90A94">
              <w:rPr>
                <w:rFonts w:asciiTheme="minorHAnsi" w:hAnsiTheme="minorHAnsi" w:cstheme="minorHAnsi"/>
              </w:rPr>
              <w:t>cfs</w:t>
            </w:r>
            <w:proofErr w:type="spellEnd"/>
            <w:r w:rsidRPr="00F90A94">
              <w:rPr>
                <w:rFonts w:asciiTheme="minorHAnsi" w:hAnsiTheme="minorHAnsi" w:cstheme="minorHAnsi"/>
              </w:rPr>
              <w:t xml:space="preserve">) to naturally maintain and/or increase MUCW, thus providing incremental benefits in controlling </w:t>
            </w:r>
            <w:r w:rsidRPr="00F90A94">
              <w:rPr>
                <w:rFonts w:asciiTheme="minorHAnsi" w:hAnsiTheme="minorHAnsi" w:cstheme="minorHAnsi"/>
                <w:i/>
                <w:iCs/>
              </w:rPr>
              <w:t>Phragmites</w:t>
            </w:r>
            <w:r w:rsidRPr="00F90A94">
              <w:rPr>
                <w:rFonts w:asciiTheme="minorHAnsi" w:hAnsiTheme="minorHAnsi" w:cstheme="minorHAnsi"/>
              </w:rPr>
              <w:t xml:space="preserve"> above those provided by herbicide application alone.</w:t>
            </w:r>
          </w:p>
        </w:tc>
      </w:tr>
      <w:tr w:rsidR="00CD01B4" w:rsidRPr="00CD01B4" w14:paraId="482B966C" w14:textId="77777777" w:rsidTr="00CD01B4">
        <w:tc>
          <w:tcPr>
            <w:tcW w:w="500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C625A71" w14:textId="77777777" w:rsidR="008E48FF" w:rsidRPr="00F90A94" w:rsidRDefault="008E48FF" w:rsidP="00EC5321">
            <w:pPr>
              <w:pStyle w:val="NoSpacing"/>
              <w:rPr>
                <w:rFonts w:asciiTheme="minorHAnsi" w:hAnsiTheme="minorHAnsi" w:cstheme="minorHAnsi"/>
                <w:b/>
                <w:bCs/>
              </w:rPr>
            </w:pPr>
            <w:r w:rsidRPr="00F90A94">
              <w:rPr>
                <w:rFonts w:asciiTheme="minorHAnsi" w:hAnsiTheme="minorHAnsi" w:cstheme="minorHAnsi"/>
                <w:b/>
                <w:bCs/>
              </w:rPr>
              <w:t>Alternative Hypotheses:</w:t>
            </w:r>
          </w:p>
          <w:p w14:paraId="34344611" w14:textId="77777777"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30-day inundation between June 1 – July 15 is insufficient – must maintain release throughout growing season</w:t>
            </w:r>
          </w:p>
          <w:p w14:paraId="5470C9AC" w14:textId="77777777"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 xml:space="preserve">The 2,000 </w:t>
            </w:r>
            <w:proofErr w:type="spellStart"/>
            <w:r w:rsidRPr="00F90A94">
              <w:rPr>
                <w:rStyle w:val="FollowedHyperlink"/>
                <w:color w:val="auto"/>
                <w:sz w:val="20"/>
                <w:szCs w:val="20"/>
                <w:u w:val="none"/>
              </w:rPr>
              <w:t>cfs</w:t>
            </w:r>
            <w:proofErr w:type="spellEnd"/>
            <w:r w:rsidRPr="00F90A94">
              <w:rPr>
                <w:rStyle w:val="FollowedHyperlink"/>
                <w:color w:val="auto"/>
                <w:sz w:val="20"/>
                <w:szCs w:val="20"/>
                <w:u w:val="none"/>
              </w:rPr>
              <w:t xml:space="preserve"> target is too much or too little to control </w:t>
            </w:r>
            <w:r w:rsidRPr="00F90A94">
              <w:rPr>
                <w:rStyle w:val="FollowedHyperlink"/>
                <w:i/>
                <w:iCs/>
                <w:color w:val="auto"/>
                <w:sz w:val="20"/>
                <w:szCs w:val="20"/>
                <w:u w:val="none"/>
              </w:rPr>
              <w:t>Phragmites</w:t>
            </w:r>
            <w:r w:rsidRPr="00F90A94">
              <w:rPr>
                <w:rStyle w:val="FollowedHyperlink"/>
                <w:color w:val="auto"/>
                <w:sz w:val="20"/>
                <w:szCs w:val="20"/>
                <w:u w:val="none"/>
              </w:rPr>
              <w:t xml:space="preserve"> expansion and maintain suitable MUCWs.</w:t>
            </w:r>
          </w:p>
          <w:p w14:paraId="05F5C0FA" w14:textId="77777777" w:rsidR="008E48FF" w:rsidRPr="00F90A94" w:rsidRDefault="008E48FF" w:rsidP="008E48FF">
            <w:pPr>
              <w:pStyle w:val="ListParagraph"/>
              <w:numPr>
                <w:ilvl w:val="0"/>
                <w:numId w:val="26"/>
              </w:numPr>
              <w:rPr>
                <w:rStyle w:val="FollowedHyperlink"/>
                <w:b/>
                <w:bCs/>
                <w:color w:val="auto"/>
                <w:sz w:val="20"/>
                <w:szCs w:val="20"/>
                <w:u w:val="none"/>
              </w:rPr>
            </w:pPr>
            <w:proofErr w:type="spellStart"/>
            <w:r w:rsidRPr="00F90A94">
              <w:rPr>
                <w:rStyle w:val="FollowedHyperlink"/>
                <w:color w:val="auto"/>
                <w:sz w:val="20"/>
                <w:szCs w:val="20"/>
                <w:u w:val="none"/>
              </w:rPr>
              <w:t>Hydrocycling</w:t>
            </w:r>
            <w:proofErr w:type="spellEnd"/>
            <w:r w:rsidRPr="00F90A94">
              <w:rPr>
                <w:rStyle w:val="FollowedHyperlink"/>
                <w:color w:val="auto"/>
                <w:sz w:val="20"/>
                <w:szCs w:val="20"/>
                <w:u w:val="none"/>
              </w:rPr>
              <w:t xml:space="preserve"> increases/decreases effectiveness of inundating flow release</w:t>
            </w:r>
          </w:p>
          <w:p w14:paraId="3FF8E31A" w14:textId="77777777"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Insufficient water and/or conveyance capacity to implement release.</w:t>
            </w:r>
          </w:p>
          <w:p w14:paraId="4A2D43B2" w14:textId="77777777"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 xml:space="preserve">Ongoing </w:t>
            </w:r>
            <w:r w:rsidRPr="00F90A94">
              <w:rPr>
                <w:rStyle w:val="FollowedHyperlink"/>
                <w:i/>
                <w:iCs/>
                <w:color w:val="auto"/>
                <w:sz w:val="20"/>
                <w:szCs w:val="20"/>
                <w:u w:val="none"/>
              </w:rPr>
              <w:t>Phragmites</w:t>
            </w:r>
            <w:r w:rsidRPr="00F90A94">
              <w:rPr>
                <w:rStyle w:val="FollowedHyperlink"/>
                <w:color w:val="auto"/>
                <w:sz w:val="20"/>
                <w:szCs w:val="20"/>
                <w:u w:val="none"/>
              </w:rPr>
              <w:t xml:space="preserve"> spraying (herbicide application) is primarily responsible for channel width maintenance by controlling rate of vegetation expansion. Herbicide kills vegetation and flow subsequently removes islands/dead standing biomass via lateral erosion.</w:t>
            </w:r>
          </w:p>
          <w:p w14:paraId="458AE90B" w14:textId="77777777"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 xml:space="preserve">Mechanical vegetation clearing is necessary to control </w:t>
            </w:r>
            <w:r w:rsidRPr="00ED5E0C">
              <w:rPr>
                <w:rStyle w:val="FollowedHyperlink"/>
                <w:i/>
                <w:iCs/>
                <w:color w:val="auto"/>
                <w:sz w:val="20"/>
                <w:szCs w:val="20"/>
                <w:u w:val="none"/>
              </w:rPr>
              <w:t>Phragmites</w:t>
            </w:r>
            <w:r w:rsidRPr="00F90A94">
              <w:rPr>
                <w:rStyle w:val="FollowedHyperlink"/>
                <w:color w:val="auto"/>
                <w:sz w:val="20"/>
                <w:szCs w:val="20"/>
                <w:u w:val="none"/>
              </w:rPr>
              <w:t xml:space="preserve"> expansion and maintain suitable MUCWs.</w:t>
            </w:r>
          </w:p>
          <w:p w14:paraId="13FF6753" w14:textId="39E85DB1" w:rsidR="008E48FF" w:rsidRPr="00F90A94" w:rsidRDefault="008E48FF" w:rsidP="00EC5321">
            <w:pPr>
              <w:pStyle w:val="ListParagraph"/>
              <w:numPr>
                <w:ilvl w:val="0"/>
                <w:numId w:val="26"/>
              </w:numPr>
              <w:rPr>
                <w:b/>
                <w:bCs/>
              </w:rPr>
            </w:pPr>
            <w:r w:rsidRPr="00F90A94">
              <w:rPr>
                <w:rStyle w:val="FollowedHyperlink"/>
                <w:color w:val="auto"/>
                <w:sz w:val="20"/>
                <w:szCs w:val="20"/>
                <w:u w:val="none"/>
              </w:rPr>
              <w:t xml:space="preserve">Fall SDHF will scour </w:t>
            </w:r>
            <w:r w:rsidRPr="00ED5E0C">
              <w:rPr>
                <w:rStyle w:val="FollowedHyperlink"/>
                <w:i/>
                <w:iCs/>
                <w:color w:val="auto"/>
                <w:sz w:val="20"/>
                <w:szCs w:val="20"/>
                <w:u w:val="none"/>
              </w:rPr>
              <w:t>Phragmites</w:t>
            </w:r>
            <w:r w:rsidRPr="00F90A94">
              <w:rPr>
                <w:rStyle w:val="FollowedHyperlink"/>
                <w:color w:val="auto"/>
                <w:sz w:val="20"/>
                <w:szCs w:val="20"/>
                <w:u w:val="none"/>
              </w:rPr>
              <w:t xml:space="preserve"> from in-channel sandbars and channel banks and maintain suitable MUCWs.</w:t>
            </w:r>
          </w:p>
        </w:tc>
      </w:tr>
    </w:tbl>
    <w:p w14:paraId="4B367AB6" w14:textId="77777777" w:rsidR="008E48FF" w:rsidRDefault="008E48FF" w:rsidP="008E48FF">
      <w:r>
        <w:br w:type="page"/>
      </w:r>
    </w:p>
    <w:tbl>
      <w:tblPr>
        <w:tblStyle w:val="TableGrid"/>
        <w:tblW w:w="5000" w:type="pct"/>
        <w:tblLook w:val="04A0" w:firstRow="1" w:lastRow="0" w:firstColumn="1" w:lastColumn="0" w:noHBand="0" w:noVBand="1"/>
      </w:tblPr>
      <w:tblGrid>
        <w:gridCol w:w="9350"/>
      </w:tblGrid>
      <w:tr w:rsidR="00BF54C0" w:rsidRPr="00CD01B4" w14:paraId="60682CA8" w14:textId="77777777" w:rsidTr="00CD01B4">
        <w:tc>
          <w:tcPr>
            <w:tcW w:w="5000" w:type="pct"/>
            <w:tcBorders>
              <w:top w:val="single" w:sz="4" w:space="0" w:color="auto"/>
              <w:left w:val="single" w:sz="4" w:space="0" w:color="auto"/>
              <w:bottom w:val="single" w:sz="4" w:space="0" w:color="auto"/>
              <w:right w:val="single" w:sz="4" w:space="0" w:color="auto"/>
            </w:tcBorders>
            <w:shd w:val="clear" w:color="auto" w:fill="auto"/>
          </w:tcPr>
          <w:p w14:paraId="5876CB75" w14:textId="002333CE" w:rsidR="00BF54C0" w:rsidRPr="00F90A94" w:rsidRDefault="00BF54C0" w:rsidP="00EC5321">
            <w:pPr>
              <w:rPr>
                <w:rFonts w:cstheme="minorHAnsi"/>
              </w:rPr>
            </w:pPr>
            <w:r w:rsidRPr="00F90A94">
              <w:rPr>
                <w:rFonts w:cstheme="minorHAnsi"/>
                <w:b/>
                <w:bCs/>
              </w:rPr>
              <w:lastRenderedPageBreak/>
              <w:t>Underlying Physical Process Hypothesis</w:t>
            </w:r>
            <w:r w:rsidRPr="00F90A94">
              <w:rPr>
                <w:rFonts w:cstheme="minorHAnsi"/>
              </w:rPr>
              <w:t xml:space="preserve">: </w:t>
            </w:r>
            <w:r w:rsidRPr="00ED5E0C">
              <w:rPr>
                <w:rFonts w:cstheme="minorHAnsi"/>
                <w:i/>
                <w:iCs/>
              </w:rPr>
              <w:t>Phragmites</w:t>
            </w:r>
            <w:r w:rsidRPr="00F90A94">
              <w:rPr>
                <w:rFonts w:cstheme="minorHAnsi"/>
              </w:rPr>
              <w:t xml:space="preserve"> expansion rates into the active river channel are a function of percent of time bare sand substrate is inundated. </w:t>
            </w:r>
          </w:p>
        </w:tc>
      </w:tr>
      <w:tr w:rsidR="00CD01B4" w:rsidRPr="00CD01B4" w14:paraId="7F0665BC" w14:textId="77777777" w:rsidTr="00CD01B4">
        <w:tc>
          <w:tcPr>
            <w:tcW w:w="5000" w:type="pct"/>
            <w:tcBorders>
              <w:top w:val="single" w:sz="4" w:space="0" w:color="auto"/>
              <w:left w:val="single" w:sz="4" w:space="0" w:color="auto"/>
              <w:bottom w:val="single" w:sz="4" w:space="0" w:color="auto"/>
              <w:right w:val="single" w:sz="4" w:space="0" w:color="auto"/>
            </w:tcBorders>
            <w:shd w:val="clear" w:color="auto" w:fill="auto"/>
          </w:tcPr>
          <w:p w14:paraId="66666A53" w14:textId="15B4111F" w:rsidR="008E48FF" w:rsidRPr="00F90A94" w:rsidRDefault="008E48FF" w:rsidP="00EC5321">
            <w:pPr>
              <w:rPr>
                <w:rFonts w:cstheme="minorHAnsi"/>
                <w:b/>
                <w:bCs/>
              </w:rPr>
            </w:pPr>
            <w:r w:rsidRPr="00F90A94">
              <w:rPr>
                <w:rFonts w:cstheme="minorHAnsi"/>
                <w:b/>
                <w:bCs/>
              </w:rPr>
              <w:t>X-Y Graph</w:t>
            </w:r>
          </w:p>
          <w:p w14:paraId="4E64DE00" w14:textId="0BC0CFB8" w:rsidR="008E48FF" w:rsidRPr="00F90A94" w:rsidRDefault="008E48FF" w:rsidP="00F90A94">
            <w:pPr>
              <w:jc w:val="center"/>
              <w:rPr>
                <w:rFonts w:cstheme="minorHAnsi"/>
              </w:rPr>
            </w:pPr>
            <w:r w:rsidRPr="00F90A94">
              <w:rPr>
                <w:noProof/>
              </w:rPr>
              <w:drawing>
                <wp:inline distT="0" distB="0" distL="0" distR="0" wp14:anchorId="611A0CAF" wp14:editId="63354DC9">
                  <wp:extent cx="3693226" cy="1988185"/>
                  <wp:effectExtent l="0" t="0" r="2540" b="12065"/>
                  <wp:docPr id="16" name="Chart 16">
                    <a:extLst xmlns:a="http://schemas.openxmlformats.org/drawingml/2006/main">
                      <a:ext uri="{FF2B5EF4-FFF2-40B4-BE49-F238E27FC236}">
                        <a16:creationId xmlns:a16="http://schemas.microsoft.com/office/drawing/2014/main" id="{D7BAA60F-2038-44E1-998B-CD6FA5DAA21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3"/>
                    </a:graphicData>
                  </a:graphic>
                </wp:inline>
              </w:drawing>
            </w:r>
          </w:p>
          <w:p w14:paraId="00D824BF" w14:textId="7F83212D" w:rsidR="008E48FF" w:rsidRPr="00F90A94" w:rsidRDefault="008E48FF" w:rsidP="00BF54C0">
            <w:pPr>
              <w:jc w:val="center"/>
              <w:rPr>
                <w:rFonts w:cstheme="minorHAnsi"/>
              </w:rPr>
            </w:pPr>
            <w:r w:rsidRPr="00F90A94">
              <w:rPr>
                <w:rFonts w:cstheme="minorHAnsi"/>
                <w:i/>
                <w:iCs/>
              </w:rPr>
              <w:t>Phragmites</w:t>
            </w:r>
            <w:r w:rsidRPr="00F90A94">
              <w:rPr>
                <w:rFonts w:cstheme="minorHAnsi"/>
              </w:rPr>
              <w:t xml:space="preserve"> patch expansion rate at any given point in the active channel decreases with increasing percent of time bare sand substrate is inundated by &gt; 0.1 ft during the 30-day period between June 1 – July 15. Slowing rhizome/stolon expansion into the active channel reduces subsequent in-channel sediment trapping, stem development, and patch expansions that become visual obstructions and initiate transition from unvegetated sandbar to vegetated island.</w:t>
            </w:r>
          </w:p>
        </w:tc>
      </w:tr>
      <w:tr w:rsidR="00CD01B4" w:rsidRPr="00CD01B4" w14:paraId="55D2AE41" w14:textId="77777777" w:rsidTr="00CD01B4">
        <w:tc>
          <w:tcPr>
            <w:tcW w:w="500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379DFE6" w14:textId="77777777" w:rsidR="008E48FF" w:rsidRPr="00F90A94" w:rsidRDefault="008E48FF" w:rsidP="00EC5321">
            <w:pPr>
              <w:pStyle w:val="NoSpacing"/>
              <w:rPr>
                <w:rFonts w:asciiTheme="minorHAnsi" w:hAnsiTheme="minorHAnsi" w:cstheme="minorHAnsi"/>
                <w:b/>
                <w:bCs/>
              </w:rPr>
            </w:pPr>
            <w:r w:rsidRPr="00F90A94">
              <w:rPr>
                <w:rFonts w:asciiTheme="minorHAnsi" w:hAnsiTheme="minorHAnsi" w:cstheme="minorHAnsi"/>
                <w:b/>
                <w:bCs/>
              </w:rPr>
              <w:t>Alternative Hypotheses:</w:t>
            </w:r>
          </w:p>
          <w:p w14:paraId="658F50A5" w14:textId="77777777"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30-day duration insufficient to slow rhizome/stolon expansion. Longer periods of inundation required.</w:t>
            </w:r>
          </w:p>
          <w:p w14:paraId="4615BED4" w14:textId="77777777"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 xml:space="preserve">Timing of June inundation is incorrect to slow rhizome/stolon expansion. </w:t>
            </w:r>
            <w:r w:rsidRPr="00F90A94">
              <w:rPr>
                <w:rStyle w:val="FollowedHyperlink"/>
                <w:i/>
                <w:iCs/>
                <w:color w:val="auto"/>
                <w:sz w:val="20"/>
                <w:szCs w:val="20"/>
                <w:u w:val="none"/>
              </w:rPr>
              <w:t>Phragmites</w:t>
            </w:r>
            <w:r w:rsidRPr="00F90A94">
              <w:rPr>
                <w:rStyle w:val="FollowedHyperlink"/>
                <w:color w:val="auto"/>
                <w:sz w:val="20"/>
                <w:szCs w:val="20"/>
                <w:u w:val="none"/>
              </w:rPr>
              <w:t xml:space="preserve"> vegetative expansion during April – May or July – September is sufficient to initiate the transition to vegetated island.</w:t>
            </w:r>
          </w:p>
          <w:p w14:paraId="4B46B2A4" w14:textId="77777777" w:rsidR="008E48FF" w:rsidRPr="00F90A94" w:rsidRDefault="008E48FF" w:rsidP="008E48FF">
            <w:pPr>
              <w:pStyle w:val="ListParagraph"/>
              <w:numPr>
                <w:ilvl w:val="0"/>
                <w:numId w:val="26"/>
              </w:numPr>
              <w:rPr>
                <w:rStyle w:val="FollowedHyperlink"/>
                <w:b/>
                <w:bCs/>
                <w:color w:val="auto"/>
                <w:sz w:val="20"/>
                <w:szCs w:val="20"/>
                <w:u w:val="none"/>
              </w:rPr>
            </w:pPr>
            <w:r w:rsidRPr="00F90A94">
              <w:rPr>
                <w:rStyle w:val="FollowedHyperlink"/>
                <w:color w:val="auto"/>
                <w:sz w:val="20"/>
                <w:szCs w:val="20"/>
                <w:u w:val="none"/>
              </w:rPr>
              <w:t xml:space="preserve">Expansion into the channel is driven by seedling germination. Seeds germinate in April, becoming established in May. June inundation insufficient to kill newly established seedlings and prevent transition to vegetated island. </w:t>
            </w:r>
          </w:p>
          <w:p w14:paraId="72401F6F" w14:textId="77777777" w:rsidR="008E48FF" w:rsidRPr="00F90A94" w:rsidRDefault="008E48FF" w:rsidP="008E48FF">
            <w:pPr>
              <w:pStyle w:val="ListParagraph"/>
              <w:numPr>
                <w:ilvl w:val="0"/>
                <w:numId w:val="26"/>
              </w:numPr>
              <w:rPr>
                <w:rFonts w:asciiTheme="minorHAnsi" w:hAnsiTheme="minorHAnsi" w:cstheme="minorHAnsi"/>
                <w:sz w:val="20"/>
                <w:szCs w:val="20"/>
              </w:rPr>
            </w:pPr>
            <w:r w:rsidRPr="00F90A94">
              <w:rPr>
                <w:rFonts w:asciiTheme="minorHAnsi" w:hAnsiTheme="minorHAnsi" w:cstheme="minorHAnsi"/>
                <w:sz w:val="20"/>
                <w:szCs w:val="20"/>
              </w:rPr>
              <w:t>V</w:t>
            </w:r>
            <w:r w:rsidRPr="00F90A94">
              <w:rPr>
                <w:rFonts w:cstheme="minorHAnsi"/>
                <w:sz w:val="20"/>
                <w:szCs w:val="20"/>
              </w:rPr>
              <w:t xml:space="preserve">egetative </w:t>
            </w:r>
            <w:r w:rsidRPr="00F90A94">
              <w:rPr>
                <w:rFonts w:cstheme="minorHAnsi"/>
                <w:i/>
                <w:iCs/>
                <w:sz w:val="20"/>
                <w:szCs w:val="20"/>
              </w:rPr>
              <w:t>Phragmites</w:t>
            </w:r>
            <w:r w:rsidRPr="00F90A94">
              <w:rPr>
                <w:rFonts w:cstheme="minorHAnsi"/>
                <w:sz w:val="20"/>
                <w:szCs w:val="20"/>
              </w:rPr>
              <w:t xml:space="preserve"> expansion</w:t>
            </w:r>
            <w:r w:rsidRPr="00F90A94">
              <w:rPr>
                <w:rFonts w:asciiTheme="minorHAnsi" w:hAnsiTheme="minorHAnsi" w:cstheme="minorHAnsi"/>
                <w:sz w:val="20"/>
                <w:szCs w:val="20"/>
              </w:rPr>
              <w:t xml:space="preserve"> not important – herbicide application prevents transition to vegetated islands.</w:t>
            </w:r>
          </w:p>
          <w:p w14:paraId="2102C7B5" w14:textId="77777777" w:rsidR="008E48FF" w:rsidRPr="00F90A94" w:rsidRDefault="008E48FF" w:rsidP="008E48FF">
            <w:pPr>
              <w:pStyle w:val="ListParagraph"/>
              <w:numPr>
                <w:ilvl w:val="0"/>
                <w:numId w:val="26"/>
              </w:numPr>
              <w:rPr>
                <w:rFonts w:asciiTheme="minorHAnsi" w:hAnsiTheme="minorHAnsi" w:cstheme="minorHAnsi"/>
                <w:sz w:val="20"/>
                <w:szCs w:val="20"/>
              </w:rPr>
            </w:pPr>
            <w:r w:rsidRPr="00F90A94">
              <w:rPr>
                <w:rFonts w:asciiTheme="minorHAnsi" w:hAnsiTheme="minorHAnsi" w:cstheme="minorHAnsi"/>
                <w:sz w:val="20"/>
                <w:szCs w:val="20"/>
              </w:rPr>
              <w:t xml:space="preserve">Vegetative </w:t>
            </w:r>
            <w:r w:rsidRPr="00F90A94">
              <w:rPr>
                <w:rFonts w:asciiTheme="minorHAnsi" w:hAnsiTheme="minorHAnsi" w:cstheme="minorHAnsi"/>
                <w:i/>
                <w:iCs/>
                <w:sz w:val="20"/>
                <w:szCs w:val="20"/>
              </w:rPr>
              <w:t>Phragmites</w:t>
            </w:r>
            <w:r w:rsidRPr="00F90A94">
              <w:rPr>
                <w:rFonts w:asciiTheme="minorHAnsi" w:hAnsiTheme="minorHAnsi" w:cstheme="minorHAnsi"/>
                <w:sz w:val="20"/>
                <w:szCs w:val="20"/>
              </w:rPr>
              <w:t xml:space="preserve"> e</w:t>
            </w:r>
            <w:r w:rsidRPr="00F90A94">
              <w:rPr>
                <w:rFonts w:cstheme="minorHAnsi"/>
                <w:sz w:val="20"/>
                <w:szCs w:val="20"/>
              </w:rPr>
              <w:t>xpansion</w:t>
            </w:r>
            <w:r w:rsidRPr="00F90A94">
              <w:rPr>
                <w:rFonts w:asciiTheme="minorHAnsi" w:hAnsiTheme="minorHAnsi" w:cstheme="minorHAnsi"/>
                <w:sz w:val="20"/>
                <w:szCs w:val="20"/>
              </w:rPr>
              <w:t xml:space="preserve"> not important -  mechanical vegetation removal prevents transition to vegetated islands.</w:t>
            </w:r>
          </w:p>
          <w:p w14:paraId="02B43144" w14:textId="77777777" w:rsidR="008E48FF" w:rsidRPr="00F90A94" w:rsidRDefault="008E48FF" w:rsidP="008E48FF">
            <w:pPr>
              <w:pStyle w:val="ListParagraph"/>
              <w:numPr>
                <w:ilvl w:val="0"/>
                <w:numId w:val="26"/>
              </w:numPr>
              <w:rPr>
                <w:rFonts w:asciiTheme="minorHAnsi" w:hAnsiTheme="minorHAnsi" w:cstheme="minorHAnsi"/>
              </w:rPr>
            </w:pPr>
            <w:r w:rsidRPr="00F90A94">
              <w:rPr>
                <w:rFonts w:asciiTheme="minorHAnsi" w:hAnsiTheme="minorHAnsi" w:cstheme="minorHAnsi"/>
                <w:sz w:val="20"/>
                <w:szCs w:val="20"/>
              </w:rPr>
              <w:t xml:space="preserve">Spring to summer </w:t>
            </w:r>
            <w:r w:rsidRPr="00F90A94">
              <w:rPr>
                <w:rFonts w:asciiTheme="minorHAnsi" w:hAnsiTheme="minorHAnsi" w:cstheme="minorHAnsi"/>
                <w:i/>
                <w:iCs/>
                <w:sz w:val="20"/>
                <w:szCs w:val="20"/>
              </w:rPr>
              <w:t>Phragmites</w:t>
            </w:r>
            <w:r w:rsidRPr="00F90A94">
              <w:rPr>
                <w:rFonts w:asciiTheme="minorHAnsi" w:hAnsiTheme="minorHAnsi" w:cstheme="minorHAnsi"/>
                <w:sz w:val="20"/>
                <w:szCs w:val="20"/>
              </w:rPr>
              <w:t xml:space="preserve"> expansion not important – fall SDHF prevents transition to vegetated island.</w:t>
            </w:r>
          </w:p>
        </w:tc>
      </w:tr>
    </w:tbl>
    <w:p w14:paraId="0E73E86F" w14:textId="77777777" w:rsidR="008E48FF" w:rsidRPr="00CD01B4" w:rsidRDefault="008E48FF" w:rsidP="008E48FF">
      <w:pPr>
        <w:rPr>
          <w:rStyle w:val="FollowedHyperlink"/>
          <w:b/>
          <w:bCs/>
          <w:color w:val="auto"/>
          <w:sz w:val="24"/>
          <w:szCs w:val="24"/>
        </w:rPr>
      </w:pPr>
    </w:p>
    <w:tbl>
      <w:tblPr>
        <w:tblStyle w:val="TableGrid"/>
        <w:tblW w:w="5000" w:type="pct"/>
        <w:shd w:val="clear" w:color="auto" w:fill="FFC000"/>
        <w:tblLook w:val="04A0" w:firstRow="1" w:lastRow="0" w:firstColumn="1" w:lastColumn="0" w:noHBand="0" w:noVBand="1"/>
      </w:tblPr>
      <w:tblGrid>
        <w:gridCol w:w="9350"/>
      </w:tblGrid>
      <w:tr w:rsidR="008E48FF" w:rsidRPr="007C1416" w14:paraId="24FAB5FF" w14:textId="77777777" w:rsidTr="00654D09">
        <w:tc>
          <w:tcPr>
            <w:tcW w:w="5000" w:type="pct"/>
            <w:shd w:val="clear" w:color="auto" w:fill="FFFFFF" w:themeFill="background1"/>
            <w:hideMark/>
          </w:tcPr>
          <w:p w14:paraId="0FA89543" w14:textId="77777777" w:rsidR="008E48FF" w:rsidRPr="00F90A94" w:rsidRDefault="008E48FF" w:rsidP="00EC5321">
            <w:pPr>
              <w:pStyle w:val="NoSpacing"/>
              <w:rPr>
                <w:rFonts w:asciiTheme="minorHAnsi" w:hAnsiTheme="minorHAnsi" w:cstheme="minorHAnsi"/>
                <w:b/>
                <w:bCs/>
              </w:rPr>
            </w:pPr>
            <w:r w:rsidRPr="00F90A94">
              <w:rPr>
                <w:rFonts w:asciiTheme="minorHAnsi" w:hAnsiTheme="minorHAnsi" w:cstheme="minorHAnsi"/>
                <w:b/>
                <w:bCs/>
              </w:rPr>
              <w:t>Implementation Notes:</w:t>
            </w:r>
          </w:p>
          <w:p w14:paraId="3F50A44C" w14:textId="36247B96" w:rsidR="008E48FF" w:rsidRPr="00F90A94" w:rsidRDefault="008E48FF" w:rsidP="00EC5321">
            <w:pPr>
              <w:pStyle w:val="NoSpacing"/>
              <w:rPr>
                <w:rFonts w:asciiTheme="minorHAnsi" w:hAnsiTheme="minorHAnsi" w:cstheme="minorHAnsi"/>
              </w:rPr>
            </w:pPr>
            <w:r w:rsidRPr="00F90A94">
              <w:rPr>
                <w:rFonts w:asciiTheme="minorHAnsi" w:hAnsiTheme="minorHAnsi" w:cstheme="minorHAnsi"/>
              </w:rPr>
              <w:t xml:space="preserve">Implement inundation flow release annually for 2 – 5 years and monitor </w:t>
            </w:r>
            <w:r w:rsidRPr="00F90A94">
              <w:rPr>
                <w:rFonts w:asciiTheme="minorHAnsi" w:hAnsiTheme="minorHAnsi" w:cstheme="minorHAnsi"/>
                <w:i/>
                <w:iCs/>
              </w:rPr>
              <w:t>Phragmites</w:t>
            </w:r>
            <w:r w:rsidRPr="00F90A94">
              <w:rPr>
                <w:rFonts w:asciiTheme="minorHAnsi" w:hAnsiTheme="minorHAnsi" w:cstheme="minorHAnsi"/>
              </w:rPr>
              <w:t xml:space="preserve"> patch expansion rates and MUCW to determine any incremental benefit of these flow releases beyond what is achieved with annual herbicide applications. Effectiveness will be assessed via annual geomorphology and in-channel vegetation monitoring as well as by comparison of observed and predicted MUCW changes from machine learning model. During this period, portions of Program habitat complexes may be “reset” by spraying and mechanical removal of newly vegetated islands.</w:t>
            </w:r>
          </w:p>
          <w:p w14:paraId="13BBC17E" w14:textId="77777777" w:rsidR="008E48FF" w:rsidRPr="007C1416" w:rsidRDefault="008E48FF" w:rsidP="00EC5321">
            <w:pPr>
              <w:pStyle w:val="NoSpacing"/>
              <w:rPr>
                <w:rFonts w:asciiTheme="minorHAnsi" w:hAnsiTheme="minorHAnsi" w:cstheme="minorHAnsi"/>
              </w:rPr>
            </w:pPr>
            <w:r w:rsidRPr="00F90A94">
              <w:rPr>
                <w:rFonts w:asciiTheme="minorHAnsi" w:hAnsiTheme="minorHAnsi" w:cstheme="minorHAnsi"/>
              </w:rPr>
              <w:t xml:space="preserve">A desktop exercise using past data collected by the Program to evaluate the effects of high and low flows with and without herbicide application is also expected to provide information on the effectiveness of herbicide application and potential incremental benefits water may provide to effectively control </w:t>
            </w:r>
            <w:r w:rsidRPr="00ED5E0C">
              <w:rPr>
                <w:rFonts w:asciiTheme="minorHAnsi" w:hAnsiTheme="minorHAnsi" w:cstheme="minorHAnsi"/>
                <w:i/>
                <w:iCs/>
              </w:rPr>
              <w:t>Phragmites</w:t>
            </w:r>
            <w:r w:rsidRPr="00F90A94">
              <w:rPr>
                <w:rFonts w:asciiTheme="minorHAnsi" w:hAnsiTheme="minorHAnsi" w:cstheme="minorHAnsi"/>
              </w:rPr>
              <w:t xml:space="preserve"> expansion and maintain channel width.</w:t>
            </w:r>
          </w:p>
        </w:tc>
      </w:tr>
    </w:tbl>
    <w:p w14:paraId="4F91DE00" w14:textId="77777777" w:rsidR="00F90A94" w:rsidRDefault="00F90A94">
      <w:r>
        <w:br w:type="page"/>
      </w:r>
    </w:p>
    <w:tbl>
      <w:tblPr>
        <w:tblStyle w:val="TableGrid"/>
        <w:tblW w:w="5000" w:type="pct"/>
        <w:tblLook w:val="04A0" w:firstRow="1" w:lastRow="0" w:firstColumn="1" w:lastColumn="0" w:noHBand="0" w:noVBand="1"/>
      </w:tblPr>
      <w:tblGrid>
        <w:gridCol w:w="9350"/>
      </w:tblGrid>
      <w:tr w:rsidR="00D44417" w14:paraId="62DCF021" w14:textId="77777777" w:rsidTr="00D44417">
        <w:tc>
          <w:tcPr>
            <w:tcW w:w="9350" w:type="dxa"/>
            <w:shd w:val="clear" w:color="auto" w:fill="E2EFD9" w:themeFill="accent6" w:themeFillTint="33"/>
          </w:tcPr>
          <w:p w14:paraId="469525EE" w14:textId="14C7C9B5" w:rsidR="00D44417" w:rsidRPr="00B70236" w:rsidRDefault="00D44417" w:rsidP="008E48FF">
            <w:pPr>
              <w:rPr>
                <w:rFonts w:cstheme="minorHAnsi"/>
                <w:b/>
                <w:bCs/>
                <w:i/>
                <w:iCs/>
                <w:sz w:val="24"/>
                <w:szCs w:val="24"/>
              </w:rPr>
            </w:pPr>
            <w:r w:rsidRPr="00B70236">
              <w:rPr>
                <w:b/>
                <w:bCs/>
                <w:i/>
                <w:iCs/>
                <w:sz w:val="24"/>
                <w:szCs w:val="24"/>
              </w:rPr>
              <w:lastRenderedPageBreak/>
              <w:t xml:space="preserve">Extension Big Question #3: </w:t>
            </w:r>
            <w:r w:rsidRPr="00B70236">
              <w:rPr>
                <w:rFonts w:cstheme="minorHAnsi"/>
                <w:b/>
                <w:bCs/>
                <w:i/>
                <w:iCs/>
                <w:sz w:val="24"/>
                <w:szCs w:val="24"/>
              </w:rPr>
              <w:t>Is sediment augmentation necessary to create and/or maintain suitable whooping crane habitat?</w:t>
            </w:r>
          </w:p>
        </w:tc>
      </w:tr>
      <w:tr w:rsidR="00D44417" w:rsidRPr="00F90A94" w14:paraId="62E374E0" w14:textId="77777777" w:rsidTr="00D44417">
        <w:tc>
          <w:tcPr>
            <w:tcW w:w="9350" w:type="dxa"/>
          </w:tcPr>
          <w:p w14:paraId="50F50591" w14:textId="703413DF" w:rsidR="00D44417" w:rsidRPr="00F90A94" w:rsidRDefault="00D44417" w:rsidP="008E48FF">
            <w:pPr>
              <w:rPr>
                <w:rFonts w:cstheme="minorHAnsi"/>
                <w:b/>
                <w:bCs/>
              </w:rPr>
            </w:pPr>
            <w:r w:rsidRPr="00F90A94">
              <w:rPr>
                <w:rFonts w:cstheme="minorHAnsi"/>
                <w:b/>
                <w:bCs/>
              </w:rPr>
              <w:t xml:space="preserve">Management Hypothesis: Sediment augmentation is necessary to halt narrowing and incision in the south channel downstream of the J2 Return. </w:t>
            </w:r>
          </w:p>
        </w:tc>
      </w:tr>
      <w:tr w:rsidR="00D44417" w:rsidRPr="00F90A94" w14:paraId="7C308119" w14:textId="77777777" w:rsidTr="00D44417">
        <w:tc>
          <w:tcPr>
            <w:tcW w:w="9350" w:type="dxa"/>
          </w:tcPr>
          <w:p w14:paraId="184C7048" w14:textId="3BA8EE6B" w:rsidR="00D44417" w:rsidRPr="00F90A94" w:rsidRDefault="00D44417" w:rsidP="00D44417">
            <w:pPr>
              <w:rPr>
                <w:rFonts w:cstheme="minorHAnsi"/>
                <w:b/>
                <w:bCs/>
              </w:rPr>
            </w:pPr>
            <w:r w:rsidRPr="00F90A94">
              <w:rPr>
                <w:rFonts w:cstheme="minorHAnsi"/>
                <w:b/>
                <w:bCs/>
              </w:rPr>
              <w:t>X-Y Graph</w:t>
            </w:r>
          </w:p>
          <w:p w14:paraId="5ACF4D18" w14:textId="77777777" w:rsidR="00D44417" w:rsidRPr="00F90A94" w:rsidRDefault="00D44417" w:rsidP="00D44417">
            <w:pPr>
              <w:rPr>
                <w:rFonts w:cstheme="minorHAnsi"/>
                <w:b/>
                <w:bCs/>
              </w:rPr>
            </w:pPr>
          </w:p>
          <w:p w14:paraId="477C2A43" w14:textId="77777777" w:rsidR="00D44417" w:rsidRPr="00F90A94" w:rsidRDefault="00D44417" w:rsidP="00D44417">
            <w:pPr>
              <w:jc w:val="center"/>
              <w:rPr>
                <w:rFonts w:cstheme="minorHAnsi"/>
              </w:rPr>
            </w:pPr>
            <w:r w:rsidRPr="00F90A94">
              <w:rPr>
                <w:noProof/>
              </w:rPr>
              <w:drawing>
                <wp:inline distT="0" distB="0" distL="0" distR="0" wp14:anchorId="77825DFC" wp14:editId="5F5C96A4">
                  <wp:extent cx="5897880" cy="3307080"/>
                  <wp:effectExtent l="0" t="0" r="7620" b="7620"/>
                  <wp:docPr id="11" name="Chart 11">
                    <a:extLst xmlns:a="http://schemas.openxmlformats.org/drawingml/2006/main">
                      <a:ext uri="{FF2B5EF4-FFF2-40B4-BE49-F238E27FC236}">
                        <a16:creationId xmlns:a16="http://schemas.microsoft.com/office/drawing/2014/main" id="{9BF47D09-5540-4932-B94F-2D610488E3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4"/>
                    </a:graphicData>
                  </a:graphic>
                </wp:inline>
              </w:drawing>
            </w:r>
            <w:r w:rsidRPr="00F90A94">
              <w:rPr>
                <w:rFonts w:cstheme="minorHAnsi"/>
              </w:rPr>
              <w:t>.</w:t>
            </w:r>
          </w:p>
          <w:p w14:paraId="4B07901D" w14:textId="143EBF98" w:rsidR="00D44417" w:rsidRPr="00F90A94" w:rsidRDefault="00D44417" w:rsidP="00D44417">
            <w:pPr>
              <w:jc w:val="center"/>
              <w:rPr>
                <w:rFonts w:cstheme="minorHAnsi"/>
              </w:rPr>
            </w:pPr>
            <w:r w:rsidRPr="00F90A94">
              <w:rPr>
                <w:rFonts w:cstheme="minorHAnsi"/>
              </w:rPr>
              <w:t>Full scale sediment augmentation (60,000 – 80,000 tons annually in south channel below J2 Return) is necessary to offset the sediment deficit and halt narrowing and incision that has caused the upper portion of the south channel to transition to a narrow meandering planform, which is much less suitable for WC roosting. If incision is not halted, the affected reach will continue to expand downstream past the Overton bridge, reducing habitat suitability at the Cottonwood Ranch complex.</w:t>
            </w:r>
          </w:p>
        </w:tc>
      </w:tr>
      <w:tr w:rsidR="00D44417" w:rsidRPr="00F90A94" w14:paraId="7B1EC22E" w14:textId="77777777" w:rsidTr="00F90A94">
        <w:tc>
          <w:tcPr>
            <w:tcW w:w="9350" w:type="dxa"/>
            <w:shd w:val="clear" w:color="auto" w:fill="F2F2F2" w:themeFill="background1" w:themeFillShade="F2"/>
          </w:tcPr>
          <w:p w14:paraId="6B0E0B2F" w14:textId="77777777" w:rsidR="00D44417" w:rsidRPr="00F90A94" w:rsidRDefault="00D44417" w:rsidP="00D44417">
            <w:pPr>
              <w:rPr>
                <w:rFonts w:cstheme="minorHAnsi"/>
              </w:rPr>
            </w:pPr>
            <w:r w:rsidRPr="00F90A94">
              <w:rPr>
                <w:rFonts w:cstheme="minorHAnsi"/>
                <w:b/>
                <w:bCs/>
              </w:rPr>
              <w:t>Alternative Hypotheses:</w:t>
            </w:r>
          </w:p>
          <w:p w14:paraId="14CFF90C" w14:textId="77777777" w:rsidR="00D44417" w:rsidRPr="00F90A94" w:rsidRDefault="00D44417" w:rsidP="00D44417">
            <w:pPr>
              <w:pStyle w:val="ListParagraph"/>
              <w:numPr>
                <w:ilvl w:val="0"/>
                <w:numId w:val="27"/>
              </w:numPr>
              <w:spacing w:after="160" w:line="259" w:lineRule="auto"/>
              <w:rPr>
                <w:rFonts w:cstheme="minorHAnsi"/>
                <w:sz w:val="20"/>
                <w:szCs w:val="20"/>
              </w:rPr>
            </w:pPr>
            <w:r w:rsidRPr="00F90A94">
              <w:rPr>
                <w:rFonts w:cstheme="minorHAnsi"/>
                <w:sz w:val="20"/>
                <w:szCs w:val="20"/>
              </w:rPr>
              <w:t>More or less sediment must be augmented to offset the south channel deficit.</w:t>
            </w:r>
          </w:p>
          <w:p w14:paraId="0991F54A" w14:textId="77777777" w:rsidR="00D44417" w:rsidRPr="00F90A94" w:rsidRDefault="00D44417" w:rsidP="00D44417">
            <w:pPr>
              <w:pStyle w:val="ListParagraph"/>
              <w:numPr>
                <w:ilvl w:val="0"/>
                <w:numId w:val="27"/>
              </w:numPr>
              <w:spacing w:after="160" w:line="259" w:lineRule="auto"/>
              <w:rPr>
                <w:rFonts w:cstheme="minorHAnsi"/>
                <w:sz w:val="20"/>
                <w:szCs w:val="20"/>
              </w:rPr>
            </w:pPr>
            <w:r w:rsidRPr="00F90A94">
              <w:rPr>
                <w:rFonts w:cstheme="minorHAnsi"/>
                <w:sz w:val="20"/>
                <w:szCs w:val="20"/>
              </w:rPr>
              <w:t>Full scale augmentation is not feasible over the long term – not enough supply.</w:t>
            </w:r>
          </w:p>
          <w:p w14:paraId="6BD590BE" w14:textId="01D1C3DB" w:rsidR="00D44417" w:rsidRPr="00F90A94" w:rsidRDefault="00D44417" w:rsidP="008E48FF">
            <w:pPr>
              <w:pStyle w:val="ListParagraph"/>
              <w:numPr>
                <w:ilvl w:val="0"/>
                <w:numId w:val="27"/>
              </w:numPr>
              <w:spacing w:after="160" w:line="259" w:lineRule="auto"/>
              <w:rPr>
                <w:rFonts w:cstheme="minorHAnsi"/>
              </w:rPr>
            </w:pPr>
            <w:r w:rsidRPr="00F90A94">
              <w:rPr>
                <w:rFonts w:cstheme="minorHAnsi"/>
                <w:sz w:val="20"/>
                <w:szCs w:val="20"/>
              </w:rPr>
              <w:t>Incision and narrowing progresses downstream so slowly that augmentation is not necessary.</w:t>
            </w:r>
          </w:p>
        </w:tc>
      </w:tr>
    </w:tbl>
    <w:p w14:paraId="1549A28D" w14:textId="77777777" w:rsidR="00CD01B4" w:rsidRPr="00F90A94" w:rsidRDefault="00CD01B4" w:rsidP="008E48FF">
      <w:pPr>
        <w:rPr>
          <w:rFonts w:cstheme="minorHAnsi"/>
          <w:b/>
          <w:bCs/>
        </w:rPr>
      </w:pPr>
    </w:p>
    <w:tbl>
      <w:tblPr>
        <w:tblStyle w:val="TableGrid"/>
        <w:tblW w:w="0" w:type="auto"/>
        <w:tblLook w:val="04A0" w:firstRow="1" w:lastRow="0" w:firstColumn="1" w:lastColumn="0" w:noHBand="0" w:noVBand="1"/>
      </w:tblPr>
      <w:tblGrid>
        <w:gridCol w:w="9350"/>
      </w:tblGrid>
      <w:tr w:rsidR="00F90A94" w:rsidRPr="00F90A94" w14:paraId="61907879" w14:textId="77777777" w:rsidTr="00F90A94">
        <w:tc>
          <w:tcPr>
            <w:tcW w:w="9350" w:type="dxa"/>
          </w:tcPr>
          <w:p w14:paraId="7B22BA44" w14:textId="77777777" w:rsidR="00F90A94" w:rsidRPr="00F90A94" w:rsidRDefault="00F90A94" w:rsidP="00F90A94">
            <w:pPr>
              <w:pStyle w:val="CommentText"/>
              <w:rPr>
                <w:b/>
                <w:bCs/>
                <w:sz w:val="22"/>
                <w:szCs w:val="22"/>
              </w:rPr>
            </w:pPr>
            <w:r w:rsidRPr="00F90A94">
              <w:rPr>
                <w:b/>
                <w:bCs/>
                <w:sz w:val="22"/>
                <w:szCs w:val="22"/>
              </w:rPr>
              <w:t>Implementation Notes:</w:t>
            </w:r>
          </w:p>
          <w:p w14:paraId="7BD97CAA" w14:textId="54377058" w:rsidR="00F90A94" w:rsidRPr="00F90A94" w:rsidRDefault="00F90A94" w:rsidP="00F90A94">
            <w:pPr>
              <w:pStyle w:val="CommentText"/>
              <w:rPr>
                <w:sz w:val="22"/>
                <w:szCs w:val="22"/>
              </w:rPr>
            </w:pPr>
            <w:r w:rsidRPr="00F90A94">
              <w:rPr>
                <w:sz w:val="22"/>
                <w:szCs w:val="22"/>
              </w:rPr>
              <w:t>The Program has implemented full-scale sediment augmentation since 2017. Following augmentation in 2021, the EDO will evaluate the performance of sediment augmentation during that period. At the conclusion of that investigation, the GC will determine if augmentation should continue as well as whether or not additional research is needed.</w:t>
            </w:r>
          </w:p>
        </w:tc>
      </w:tr>
    </w:tbl>
    <w:p w14:paraId="07242733" w14:textId="77777777" w:rsidR="008E48FF" w:rsidRDefault="008E48FF" w:rsidP="008E48FF">
      <w:r>
        <w:br w:type="page"/>
      </w:r>
    </w:p>
    <w:tbl>
      <w:tblPr>
        <w:tblStyle w:val="TableGrid"/>
        <w:tblW w:w="0" w:type="auto"/>
        <w:tblLook w:val="04A0" w:firstRow="1" w:lastRow="0" w:firstColumn="1" w:lastColumn="0" w:noHBand="0" w:noVBand="1"/>
      </w:tblPr>
      <w:tblGrid>
        <w:gridCol w:w="9350"/>
      </w:tblGrid>
      <w:tr w:rsidR="00F90A94" w14:paraId="3EAEC6D8" w14:textId="77777777" w:rsidTr="00F90A94">
        <w:tc>
          <w:tcPr>
            <w:tcW w:w="9350" w:type="dxa"/>
            <w:shd w:val="clear" w:color="auto" w:fill="E2EFD9" w:themeFill="accent6" w:themeFillTint="33"/>
          </w:tcPr>
          <w:p w14:paraId="2A69FA29" w14:textId="09155DEE" w:rsidR="00F90A94" w:rsidRPr="00B70236" w:rsidRDefault="00F90A94" w:rsidP="008E48FF">
            <w:pPr>
              <w:rPr>
                <w:rFonts w:cstheme="minorHAnsi"/>
                <w:b/>
                <w:bCs/>
                <w:i/>
                <w:iCs/>
                <w:sz w:val="24"/>
                <w:szCs w:val="24"/>
              </w:rPr>
            </w:pPr>
            <w:r w:rsidRPr="00B70236">
              <w:rPr>
                <w:b/>
                <w:bCs/>
                <w:i/>
                <w:iCs/>
                <w:sz w:val="24"/>
                <w:szCs w:val="24"/>
              </w:rPr>
              <w:lastRenderedPageBreak/>
              <w:t xml:space="preserve">Extension Big Question #4: </w:t>
            </w:r>
            <w:r w:rsidRPr="00B70236">
              <w:rPr>
                <w:rFonts w:cstheme="minorHAnsi"/>
                <w:b/>
                <w:bCs/>
                <w:i/>
                <w:iCs/>
                <w:sz w:val="24"/>
                <w:szCs w:val="24"/>
              </w:rPr>
              <w:t>Does flow influence WC decision to stop or fly over the AHR?</w:t>
            </w:r>
          </w:p>
        </w:tc>
      </w:tr>
      <w:tr w:rsidR="00F90A94" w14:paraId="2926A2EB" w14:textId="77777777" w:rsidTr="00F90A94">
        <w:tc>
          <w:tcPr>
            <w:tcW w:w="9350" w:type="dxa"/>
          </w:tcPr>
          <w:p w14:paraId="520F1F0A" w14:textId="1E9CDC13" w:rsidR="00F90A94" w:rsidRPr="00D16DC9" w:rsidRDefault="00D16DC9" w:rsidP="008E48FF">
            <w:pPr>
              <w:rPr>
                <w:rFonts w:cstheme="minorHAnsi"/>
                <w:b/>
                <w:bCs/>
              </w:rPr>
            </w:pPr>
            <w:r w:rsidRPr="00D16DC9">
              <w:rPr>
                <w:rFonts w:cstheme="minorHAnsi"/>
                <w:b/>
                <w:bCs/>
              </w:rPr>
              <w:t xml:space="preserve">Management Hypothesis: Probability of WC stopping within the AHR is related to flow. </w:t>
            </w:r>
          </w:p>
        </w:tc>
      </w:tr>
      <w:tr w:rsidR="00F90A94" w14:paraId="4D994F79" w14:textId="77777777" w:rsidTr="00F90A94">
        <w:tc>
          <w:tcPr>
            <w:tcW w:w="9350" w:type="dxa"/>
          </w:tcPr>
          <w:p w14:paraId="6935EF34" w14:textId="77777777" w:rsidR="00D16DC9" w:rsidRDefault="00D16DC9" w:rsidP="00D16DC9">
            <w:pPr>
              <w:rPr>
                <w:rFonts w:cstheme="minorHAnsi"/>
                <w:b/>
                <w:bCs/>
              </w:rPr>
            </w:pPr>
            <w:r w:rsidRPr="00B448C1">
              <w:rPr>
                <w:rFonts w:cstheme="minorHAnsi"/>
                <w:b/>
                <w:bCs/>
              </w:rPr>
              <w:t>X-Y Graph</w:t>
            </w:r>
          </w:p>
          <w:p w14:paraId="552682F8" w14:textId="77777777" w:rsidR="00D16DC9" w:rsidRPr="00B448C1" w:rsidRDefault="00D16DC9" w:rsidP="00D16DC9">
            <w:pPr>
              <w:rPr>
                <w:rFonts w:cstheme="minorHAnsi"/>
                <w:b/>
                <w:bCs/>
              </w:rPr>
            </w:pPr>
          </w:p>
          <w:p w14:paraId="417B3F35" w14:textId="77777777" w:rsidR="00D16DC9" w:rsidRDefault="00D16DC9" w:rsidP="00D16DC9">
            <w:pPr>
              <w:jc w:val="center"/>
              <w:rPr>
                <w:rFonts w:cstheme="minorHAnsi"/>
              </w:rPr>
            </w:pPr>
            <w:r>
              <w:rPr>
                <w:noProof/>
              </w:rPr>
              <w:drawing>
                <wp:inline distT="0" distB="0" distL="0" distR="0" wp14:anchorId="6F4FA8AA" wp14:editId="5E067CB7">
                  <wp:extent cx="5923722" cy="2515530"/>
                  <wp:effectExtent l="0" t="0" r="1270" b="0"/>
                  <wp:docPr id="21" name="Picture 2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10;&#10;Description automatically generated"/>
                          <pic:cNvPicPr/>
                        </pic:nvPicPr>
                        <pic:blipFill rotWithShape="1">
                          <a:blip r:embed="rId275"/>
                          <a:srcRect l="11637" t="26810" r="54114" b="21489"/>
                          <a:stretch/>
                        </pic:blipFill>
                        <pic:spPr bwMode="auto">
                          <a:xfrm>
                            <a:off x="0" y="0"/>
                            <a:ext cx="5952989" cy="2527958"/>
                          </a:xfrm>
                          <a:prstGeom prst="rect">
                            <a:avLst/>
                          </a:prstGeom>
                          <a:ln>
                            <a:noFill/>
                          </a:ln>
                          <a:extLst>
                            <a:ext uri="{53640926-AAD7-44D8-BBD7-CCE9431645EC}">
                              <a14:shadowObscured xmlns:a14="http://schemas.microsoft.com/office/drawing/2010/main"/>
                            </a:ext>
                          </a:extLst>
                        </pic:spPr>
                      </pic:pic>
                    </a:graphicData>
                  </a:graphic>
                </wp:inline>
              </w:drawing>
            </w:r>
          </w:p>
          <w:p w14:paraId="31E4BE39" w14:textId="77777777" w:rsidR="002937E2" w:rsidRDefault="002937E2" w:rsidP="00D16DC9">
            <w:pPr>
              <w:jc w:val="center"/>
              <w:rPr>
                <w:rFonts w:cstheme="minorHAnsi"/>
              </w:rPr>
            </w:pPr>
          </w:p>
          <w:p w14:paraId="3034A94C" w14:textId="0CE7C106" w:rsidR="00D16DC9" w:rsidRDefault="00D16DC9" w:rsidP="00D16DC9">
            <w:pPr>
              <w:jc w:val="center"/>
              <w:rPr>
                <w:rFonts w:cstheme="minorHAnsi"/>
              </w:rPr>
            </w:pPr>
            <w:r>
              <w:rPr>
                <w:rFonts w:cstheme="minorHAnsi"/>
              </w:rPr>
              <w:t>Probability of a whooping crane stopping and roosting within the AHR (vs. flying over) is a function of discharge. The relationship could take a number of forms.</w:t>
            </w:r>
          </w:p>
          <w:p w14:paraId="4A44D482" w14:textId="77777777" w:rsidR="00F90A94" w:rsidRDefault="00F90A94" w:rsidP="008E48FF">
            <w:pPr>
              <w:rPr>
                <w:b/>
                <w:bCs/>
              </w:rPr>
            </w:pPr>
          </w:p>
        </w:tc>
      </w:tr>
      <w:tr w:rsidR="00F90A94" w14:paraId="1F771638" w14:textId="77777777" w:rsidTr="00D16DC9">
        <w:tc>
          <w:tcPr>
            <w:tcW w:w="9350" w:type="dxa"/>
            <w:shd w:val="clear" w:color="auto" w:fill="F2F2F2" w:themeFill="background1" w:themeFillShade="F2"/>
          </w:tcPr>
          <w:p w14:paraId="0AAC0C10" w14:textId="77777777" w:rsidR="00D16DC9" w:rsidRPr="00811672" w:rsidRDefault="00D16DC9" w:rsidP="00D16DC9">
            <w:pPr>
              <w:rPr>
                <w:rFonts w:cstheme="minorHAnsi"/>
              </w:rPr>
            </w:pPr>
            <w:r w:rsidRPr="00B448C1">
              <w:rPr>
                <w:rFonts w:cstheme="minorHAnsi"/>
                <w:b/>
                <w:bCs/>
              </w:rPr>
              <w:t>Alternative Hypotheses:</w:t>
            </w:r>
          </w:p>
          <w:p w14:paraId="05576AA7" w14:textId="77777777" w:rsidR="00D16DC9" w:rsidRPr="00D16DC9" w:rsidRDefault="00D16DC9" w:rsidP="00D16DC9">
            <w:pPr>
              <w:pStyle w:val="NoSpacing"/>
              <w:numPr>
                <w:ilvl w:val="0"/>
                <w:numId w:val="28"/>
              </w:numPr>
              <w:rPr>
                <w:rFonts w:asciiTheme="minorHAnsi" w:hAnsiTheme="minorHAnsi" w:cstheme="minorHAnsi"/>
                <w:sz w:val="20"/>
                <w:szCs w:val="20"/>
              </w:rPr>
            </w:pPr>
            <w:r w:rsidRPr="00D16DC9">
              <w:rPr>
                <w:rFonts w:asciiTheme="minorHAnsi" w:hAnsiTheme="minorHAnsi" w:cstheme="minorHAnsi"/>
                <w:sz w:val="20"/>
                <w:szCs w:val="20"/>
              </w:rPr>
              <w:t>Time of day is the primary driver of WC stopovers with probability of use increasing with decreasing time until dark.</w:t>
            </w:r>
          </w:p>
          <w:p w14:paraId="05A33BEC" w14:textId="77777777" w:rsidR="00D16DC9" w:rsidRPr="00D16DC9" w:rsidRDefault="00D16DC9" w:rsidP="00D16DC9">
            <w:pPr>
              <w:pStyle w:val="NoSpacing"/>
              <w:numPr>
                <w:ilvl w:val="0"/>
                <w:numId w:val="28"/>
              </w:numPr>
              <w:jc w:val="both"/>
              <w:rPr>
                <w:rFonts w:asciiTheme="minorHAnsi" w:hAnsiTheme="minorHAnsi" w:cstheme="minorHAnsi"/>
                <w:sz w:val="20"/>
                <w:szCs w:val="20"/>
              </w:rPr>
            </w:pPr>
            <w:r w:rsidRPr="00D16DC9">
              <w:rPr>
                <w:rFonts w:asciiTheme="minorHAnsi" w:hAnsiTheme="minorHAnsi" w:cstheme="minorHAnsi"/>
                <w:sz w:val="20"/>
                <w:szCs w:val="20"/>
              </w:rPr>
              <w:t>The probability of WC stopping over is primarily a function of MUCW and unforested corridor width.</w:t>
            </w:r>
          </w:p>
          <w:p w14:paraId="623E8980" w14:textId="264B588F" w:rsidR="00D16DC9" w:rsidRPr="00D16DC9" w:rsidRDefault="00D16DC9" w:rsidP="00D16DC9">
            <w:pPr>
              <w:pStyle w:val="NoSpacing"/>
              <w:numPr>
                <w:ilvl w:val="0"/>
                <w:numId w:val="28"/>
              </w:numPr>
              <w:jc w:val="both"/>
              <w:rPr>
                <w:rFonts w:asciiTheme="minorHAnsi" w:hAnsiTheme="minorHAnsi" w:cstheme="minorHAnsi"/>
                <w:sz w:val="20"/>
                <w:szCs w:val="20"/>
              </w:rPr>
            </w:pPr>
            <w:r w:rsidRPr="00D16DC9">
              <w:rPr>
                <w:rFonts w:asciiTheme="minorHAnsi" w:hAnsiTheme="minorHAnsi" w:cstheme="minorHAnsi"/>
                <w:sz w:val="20"/>
                <w:szCs w:val="20"/>
              </w:rPr>
              <w:t xml:space="preserve">The probability of WC stopping over is primarily a function of land cover or habitat suitability within a </w:t>
            </w:r>
            <w:r w:rsidR="004A01D0">
              <w:rPr>
                <w:rFonts w:asciiTheme="minorHAnsi" w:hAnsiTheme="minorHAnsi" w:cstheme="minorHAnsi"/>
                <w:sz w:val="20"/>
                <w:szCs w:val="20"/>
              </w:rPr>
              <w:t xml:space="preserve">16 km </w:t>
            </w:r>
            <w:r w:rsidRPr="00D16DC9">
              <w:rPr>
                <w:rFonts w:asciiTheme="minorHAnsi" w:hAnsiTheme="minorHAnsi" w:cstheme="minorHAnsi"/>
                <w:sz w:val="20"/>
                <w:szCs w:val="20"/>
              </w:rPr>
              <w:t xml:space="preserve">radius of flyover location. </w:t>
            </w:r>
          </w:p>
          <w:p w14:paraId="142DD941" w14:textId="77777777" w:rsidR="00D16DC9" w:rsidRPr="00D16DC9" w:rsidRDefault="00D16DC9" w:rsidP="00D16DC9">
            <w:pPr>
              <w:pStyle w:val="ListParagraph"/>
              <w:numPr>
                <w:ilvl w:val="0"/>
                <w:numId w:val="27"/>
              </w:numPr>
              <w:spacing w:after="160" w:line="259" w:lineRule="auto"/>
              <w:rPr>
                <w:rFonts w:cstheme="minorHAnsi"/>
                <w:sz w:val="20"/>
                <w:szCs w:val="20"/>
              </w:rPr>
            </w:pPr>
            <w:r w:rsidRPr="00D16DC9">
              <w:rPr>
                <w:rFonts w:cstheme="minorHAnsi"/>
                <w:sz w:val="20"/>
                <w:szCs w:val="20"/>
              </w:rPr>
              <w:t>Weather (wind speed and direction, precipitation, temperature) encountered since the last stopover is an important predictor of WC stopovers with the probability of use of the AHR increasing as weather conditions become less favorable for flight.</w:t>
            </w:r>
          </w:p>
          <w:p w14:paraId="3DF45FB7" w14:textId="77777777" w:rsidR="00D16DC9" w:rsidRPr="00D16DC9" w:rsidRDefault="00D16DC9" w:rsidP="00D16DC9">
            <w:pPr>
              <w:pStyle w:val="ListParagraph"/>
              <w:numPr>
                <w:ilvl w:val="0"/>
                <w:numId w:val="27"/>
              </w:numPr>
              <w:spacing w:after="160" w:line="259" w:lineRule="auto"/>
              <w:rPr>
                <w:rFonts w:cstheme="minorHAnsi"/>
                <w:sz w:val="20"/>
                <w:szCs w:val="20"/>
              </w:rPr>
            </w:pPr>
            <w:r w:rsidRPr="00D16DC9">
              <w:rPr>
                <w:rFonts w:cstheme="minorHAnsi"/>
                <w:sz w:val="20"/>
                <w:szCs w:val="20"/>
              </w:rPr>
              <w:t>Length of stay at previous stopover (inverse relationship) and distance traveled since last stopover (direct relationship) are important predictors of WC stopovers.</w:t>
            </w:r>
          </w:p>
          <w:p w14:paraId="0D8AC368" w14:textId="500DDE62" w:rsidR="00F90A94" w:rsidRPr="00D16DC9" w:rsidRDefault="00D16DC9" w:rsidP="008E48FF">
            <w:pPr>
              <w:pStyle w:val="ListParagraph"/>
              <w:numPr>
                <w:ilvl w:val="0"/>
                <w:numId w:val="27"/>
              </w:numPr>
              <w:spacing w:after="160" w:line="259" w:lineRule="auto"/>
              <w:rPr>
                <w:rFonts w:cstheme="minorHAnsi"/>
              </w:rPr>
            </w:pPr>
            <w:r w:rsidRPr="00D16DC9">
              <w:rPr>
                <w:rFonts w:cstheme="minorHAnsi"/>
                <w:sz w:val="20"/>
                <w:szCs w:val="20"/>
              </w:rPr>
              <w:t>Point in migration (proportion of migration completed) is an important predictor of WC stopovers with the probability of use of the AHR demonstrating a quadratic relationship with proportion of migration completed.</w:t>
            </w:r>
          </w:p>
        </w:tc>
      </w:tr>
    </w:tbl>
    <w:p w14:paraId="02EF6162" w14:textId="77777777" w:rsidR="008E48FF" w:rsidRDefault="008E48FF" w:rsidP="008E48FF">
      <w:pPr>
        <w:rPr>
          <w:rFonts w:cstheme="minorHAnsi"/>
          <w:b/>
          <w:bCs/>
        </w:rPr>
      </w:pPr>
      <w:r>
        <w:rPr>
          <w:rFonts w:cstheme="minorHAnsi"/>
          <w:b/>
          <w:bCs/>
        </w:rPr>
        <w:br w:type="page"/>
      </w:r>
    </w:p>
    <w:tbl>
      <w:tblPr>
        <w:tblStyle w:val="TableGrid"/>
        <w:tblW w:w="0" w:type="auto"/>
        <w:tblLook w:val="04A0" w:firstRow="1" w:lastRow="0" w:firstColumn="1" w:lastColumn="0" w:noHBand="0" w:noVBand="1"/>
      </w:tblPr>
      <w:tblGrid>
        <w:gridCol w:w="9350"/>
      </w:tblGrid>
      <w:tr w:rsidR="00D16DC9" w14:paraId="1E018A1B" w14:textId="77777777" w:rsidTr="00D16DC9">
        <w:tc>
          <w:tcPr>
            <w:tcW w:w="9350" w:type="dxa"/>
          </w:tcPr>
          <w:p w14:paraId="359486BB" w14:textId="4377E30E" w:rsidR="00D16DC9" w:rsidRPr="00D16DC9" w:rsidRDefault="00D16DC9" w:rsidP="008E48FF">
            <w:pPr>
              <w:pStyle w:val="ListParagraph"/>
              <w:ind w:left="0"/>
              <w:rPr>
                <w:rFonts w:cstheme="minorHAnsi"/>
              </w:rPr>
            </w:pPr>
            <w:r w:rsidRPr="003F00EA">
              <w:rPr>
                <w:rFonts w:cstheme="minorHAnsi"/>
                <w:b/>
                <w:bCs/>
              </w:rPr>
              <w:lastRenderedPageBreak/>
              <w:t>Underlying Physical Processes Hypothes</w:t>
            </w:r>
            <w:r>
              <w:rPr>
                <w:rFonts w:cstheme="minorHAnsi"/>
                <w:b/>
                <w:bCs/>
              </w:rPr>
              <w:t>i</w:t>
            </w:r>
            <w:r w:rsidRPr="003F00EA">
              <w:rPr>
                <w:rFonts w:cstheme="minorHAnsi"/>
                <w:b/>
                <w:bCs/>
              </w:rPr>
              <w:t>s</w:t>
            </w:r>
            <w:r>
              <w:rPr>
                <w:rFonts w:cstheme="minorHAnsi"/>
                <w:b/>
                <w:bCs/>
              </w:rPr>
              <w:t xml:space="preserve"> – </w:t>
            </w:r>
            <w:r w:rsidRPr="00086278">
              <w:rPr>
                <w:rFonts w:cstheme="minorHAnsi"/>
              </w:rPr>
              <w:t xml:space="preserve">The probability of a WC stopover </w:t>
            </w:r>
            <w:r>
              <w:rPr>
                <w:rFonts w:cstheme="minorHAnsi"/>
              </w:rPr>
              <w:t xml:space="preserve">is a function of the relationship between wetted width and the percent of the channel that is of suitable depth for roosting (&lt; 1 ft deep). </w:t>
            </w:r>
          </w:p>
        </w:tc>
      </w:tr>
      <w:tr w:rsidR="00D16DC9" w14:paraId="13F7C6B2" w14:textId="77777777" w:rsidTr="00D16DC9">
        <w:tc>
          <w:tcPr>
            <w:tcW w:w="9350" w:type="dxa"/>
          </w:tcPr>
          <w:p w14:paraId="2BD660EC" w14:textId="77777777" w:rsidR="00D16DC9" w:rsidRPr="002D256F" w:rsidRDefault="00D16DC9" w:rsidP="00D16DC9">
            <w:pPr>
              <w:rPr>
                <w:rFonts w:cstheme="minorHAnsi"/>
                <w:b/>
                <w:bCs/>
                <w:sz w:val="20"/>
                <w:szCs w:val="20"/>
              </w:rPr>
            </w:pPr>
            <w:r w:rsidRPr="002D256F">
              <w:rPr>
                <w:rFonts w:cstheme="minorHAnsi"/>
                <w:b/>
                <w:bCs/>
                <w:sz w:val="20"/>
                <w:szCs w:val="20"/>
              </w:rPr>
              <w:t>X-Y Graph</w:t>
            </w:r>
          </w:p>
          <w:p w14:paraId="5A51061D" w14:textId="77777777" w:rsidR="00D16DC9" w:rsidRPr="00086278" w:rsidRDefault="00D16DC9" w:rsidP="00D16DC9">
            <w:pPr>
              <w:pStyle w:val="ListParagraph"/>
              <w:ind w:left="0"/>
              <w:rPr>
                <w:rFonts w:cstheme="minorHAnsi"/>
              </w:rPr>
            </w:pPr>
          </w:p>
          <w:p w14:paraId="357E35C5" w14:textId="7445208E" w:rsidR="00D16DC9" w:rsidRDefault="00D16DC9" w:rsidP="002937E2">
            <w:pPr>
              <w:pStyle w:val="ListParagraph"/>
              <w:ind w:left="0"/>
              <w:jc w:val="center"/>
              <w:rPr>
                <w:rFonts w:cstheme="minorHAnsi"/>
              </w:rPr>
            </w:pPr>
            <w:r>
              <w:rPr>
                <w:noProof/>
              </w:rPr>
              <w:drawing>
                <wp:inline distT="0" distB="0" distL="0" distR="0" wp14:anchorId="7880ADBB" wp14:editId="7B95D6E4">
                  <wp:extent cx="4686300" cy="3009900"/>
                  <wp:effectExtent l="0" t="0" r="0" b="0"/>
                  <wp:docPr id="18" name="Chart 18">
                    <a:extLst xmlns:a="http://schemas.openxmlformats.org/drawingml/2006/main">
                      <a:ext uri="{FF2B5EF4-FFF2-40B4-BE49-F238E27FC236}">
                        <a16:creationId xmlns:a16="http://schemas.microsoft.com/office/drawing/2014/main" id="{D8672D7C-8DBF-4505-AB7C-B01444F7B80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6"/>
                    </a:graphicData>
                  </a:graphic>
                </wp:inline>
              </w:drawing>
            </w:r>
          </w:p>
          <w:p w14:paraId="1AFEE192" w14:textId="77777777" w:rsidR="002937E2" w:rsidRDefault="002937E2" w:rsidP="002937E2">
            <w:pPr>
              <w:pStyle w:val="ListParagraph"/>
              <w:ind w:left="0"/>
              <w:jc w:val="center"/>
              <w:rPr>
                <w:rFonts w:cstheme="minorHAnsi"/>
              </w:rPr>
            </w:pPr>
          </w:p>
          <w:p w14:paraId="3C1BDCF0" w14:textId="7ACDB3F5" w:rsidR="00D16DC9" w:rsidRPr="00922E02" w:rsidRDefault="00D16DC9" w:rsidP="00922E02">
            <w:pPr>
              <w:pStyle w:val="ListParagraph"/>
              <w:ind w:left="0"/>
              <w:jc w:val="center"/>
              <w:rPr>
                <w:rFonts w:cstheme="minorHAnsi"/>
              </w:rPr>
            </w:pPr>
            <w:bookmarkStart w:id="31" w:name="_Hlk81477986"/>
            <w:r>
              <w:rPr>
                <w:rFonts w:cstheme="minorHAnsi"/>
              </w:rPr>
              <w:t xml:space="preserve">Probability of WC stopover increases with increasing discharge to approximately 1,000 </w:t>
            </w:r>
            <w:proofErr w:type="spellStart"/>
            <w:r>
              <w:rPr>
                <w:rFonts w:cstheme="minorHAnsi"/>
              </w:rPr>
              <w:t>cfs</w:t>
            </w:r>
            <w:proofErr w:type="spellEnd"/>
            <w:r>
              <w:rPr>
                <w:rFonts w:cstheme="minorHAnsi"/>
              </w:rPr>
              <w:t xml:space="preserve"> (channel mostly inundated) and decreases above 3,000 </w:t>
            </w:r>
            <w:proofErr w:type="spellStart"/>
            <w:r>
              <w:rPr>
                <w:rFonts w:cstheme="minorHAnsi"/>
              </w:rPr>
              <w:t>cfs</w:t>
            </w:r>
            <w:proofErr w:type="spellEnd"/>
            <w:r>
              <w:rPr>
                <w:rFonts w:cstheme="minorHAnsi"/>
              </w:rPr>
              <w:t xml:space="preserve"> due to loss of suitable shallow roosting area. Less than 30% of the main channel remains at a depth of &lt; 1 ft with those areas predominantly located adjacent to vegetated banks or bars.</w:t>
            </w:r>
            <w:bookmarkEnd w:id="31"/>
          </w:p>
        </w:tc>
      </w:tr>
      <w:tr w:rsidR="00D16DC9" w14:paraId="269A7E44" w14:textId="77777777" w:rsidTr="00922E02">
        <w:tc>
          <w:tcPr>
            <w:tcW w:w="9350" w:type="dxa"/>
            <w:shd w:val="clear" w:color="auto" w:fill="F2F2F2" w:themeFill="background1" w:themeFillShade="F2"/>
          </w:tcPr>
          <w:p w14:paraId="048A6553" w14:textId="77777777" w:rsidR="00922E02" w:rsidRPr="00BD20AD" w:rsidRDefault="00922E02" w:rsidP="00922E02">
            <w:pPr>
              <w:pStyle w:val="ListParagraph"/>
              <w:ind w:left="0"/>
              <w:rPr>
                <w:rFonts w:cstheme="minorHAnsi"/>
                <w:b/>
                <w:bCs/>
              </w:rPr>
            </w:pPr>
            <w:r w:rsidRPr="00BD20AD">
              <w:rPr>
                <w:rFonts w:cstheme="minorHAnsi"/>
                <w:b/>
                <w:bCs/>
              </w:rPr>
              <w:t>Alternative Hypothes</w:t>
            </w:r>
            <w:r>
              <w:rPr>
                <w:rFonts w:cstheme="minorHAnsi"/>
                <w:b/>
                <w:bCs/>
              </w:rPr>
              <w:t>i</w:t>
            </w:r>
            <w:r w:rsidRPr="00BD20AD">
              <w:rPr>
                <w:rFonts w:cstheme="minorHAnsi"/>
                <w:b/>
                <w:bCs/>
              </w:rPr>
              <w:t>s:</w:t>
            </w:r>
          </w:p>
          <w:p w14:paraId="238E5689" w14:textId="66886A11" w:rsidR="00D16DC9" w:rsidRPr="00922E02" w:rsidRDefault="00922E02" w:rsidP="00922E02">
            <w:pPr>
              <w:pStyle w:val="ListParagraph"/>
              <w:numPr>
                <w:ilvl w:val="0"/>
                <w:numId w:val="29"/>
              </w:numPr>
              <w:spacing w:after="160" w:line="259" w:lineRule="auto"/>
              <w:rPr>
                <w:rFonts w:cstheme="minorHAnsi"/>
                <w:sz w:val="20"/>
                <w:szCs w:val="20"/>
              </w:rPr>
            </w:pPr>
            <w:r w:rsidRPr="00922E02">
              <w:rPr>
                <w:rFonts w:cstheme="minorHAnsi"/>
                <w:sz w:val="20"/>
                <w:szCs w:val="20"/>
              </w:rPr>
              <w:t>The probability of a WC stopover increases with wetted area, regardless of depth, thus stopovers increase with flow.</w:t>
            </w:r>
          </w:p>
        </w:tc>
      </w:tr>
    </w:tbl>
    <w:p w14:paraId="6D6FE37D" w14:textId="77777777" w:rsidR="008E48FF" w:rsidRDefault="008E48FF" w:rsidP="008E48FF">
      <w:pPr>
        <w:pStyle w:val="ListParagraph"/>
        <w:ind w:left="0"/>
        <w:rPr>
          <w:rFonts w:cstheme="minorHAnsi"/>
        </w:rPr>
      </w:pPr>
    </w:p>
    <w:tbl>
      <w:tblPr>
        <w:tblStyle w:val="TableGrid"/>
        <w:tblW w:w="0" w:type="auto"/>
        <w:tblLook w:val="04A0" w:firstRow="1" w:lastRow="0" w:firstColumn="1" w:lastColumn="0" w:noHBand="0" w:noVBand="1"/>
      </w:tblPr>
      <w:tblGrid>
        <w:gridCol w:w="9350"/>
      </w:tblGrid>
      <w:tr w:rsidR="00922E02" w14:paraId="02E70467" w14:textId="77777777" w:rsidTr="00922E02">
        <w:tc>
          <w:tcPr>
            <w:tcW w:w="9350" w:type="dxa"/>
          </w:tcPr>
          <w:p w14:paraId="6F6D5168" w14:textId="77777777" w:rsidR="00922E02" w:rsidRPr="00B448C1" w:rsidRDefault="00922E02" w:rsidP="00922E02">
            <w:pPr>
              <w:pStyle w:val="CommentText"/>
              <w:rPr>
                <w:b/>
                <w:bCs/>
                <w:sz w:val="22"/>
                <w:szCs w:val="22"/>
              </w:rPr>
            </w:pPr>
            <w:r>
              <w:rPr>
                <w:b/>
                <w:bCs/>
                <w:sz w:val="22"/>
                <w:szCs w:val="22"/>
              </w:rPr>
              <w:t>Implementation Notes</w:t>
            </w:r>
            <w:r w:rsidRPr="00B448C1">
              <w:rPr>
                <w:b/>
                <w:bCs/>
                <w:sz w:val="22"/>
                <w:szCs w:val="22"/>
              </w:rPr>
              <w:t>:</w:t>
            </w:r>
          </w:p>
          <w:p w14:paraId="065B981B" w14:textId="18B8814A" w:rsidR="00922E02" w:rsidRPr="00922E02" w:rsidRDefault="00922E02" w:rsidP="00922E02">
            <w:pPr>
              <w:pStyle w:val="CommentText"/>
              <w:rPr>
                <w:sz w:val="22"/>
                <w:szCs w:val="22"/>
              </w:rPr>
            </w:pPr>
            <w:r>
              <w:rPr>
                <w:sz w:val="22"/>
                <w:szCs w:val="22"/>
              </w:rPr>
              <w:t>As a general hypothesis this will be investigated as a desktop exercise utilizing cellular telemetry data to further explore the effects of instantaneous flow on the decision to stopover as WC encounter the AHR. It may be beneficial to examine this question over the larger migratory corridor to gain a more general understanding of how flow affects this decision at other locations. If desktop analyses demonstrate flow to be important for WC stopover decisions, the Program can move toward a management hypothesis and perform flow experiments on the ground as water is available to test WC decision to stopover based upon flows during WC migration, starting by filling data gaps for WC tolerance to low flows.</w:t>
            </w:r>
          </w:p>
        </w:tc>
      </w:tr>
    </w:tbl>
    <w:p w14:paraId="0599343E" w14:textId="77777777" w:rsidR="008E48FF" w:rsidRDefault="008E48FF" w:rsidP="008E48FF">
      <w:pPr>
        <w:rPr>
          <w:rStyle w:val="FollowedHyperlink"/>
          <w:b/>
          <w:bCs/>
          <w:sz w:val="24"/>
          <w:szCs w:val="24"/>
        </w:rPr>
      </w:pPr>
      <w:r>
        <w:rPr>
          <w:rStyle w:val="FollowedHyperlink"/>
          <w:sz w:val="24"/>
          <w:szCs w:val="24"/>
        </w:rPr>
        <w:br w:type="page"/>
      </w:r>
    </w:p>
    <w:tbl>
      <w:tblPr>
        <w:tblStyle w:val="TableGrid"/>
        <w:tblW w:w="0" w:type="auto"/>
        <w:tblLook w:val="04A0" w:firstRow="1" w:lastRow="0" w:firstColumn="1" w:lastColumn="0" w:noHBand="0" w:noVBand="1"/>
      </w:tblPr>
      <w:tblGrid>
        <w:gridCol w:w="9350"/>
      </w:tblGrid>
      <w:tr w:rsidR="002937E2" w14:paraId="586AA969" w14:textId="77777777" w:rsidTr="002937E2">
        <w:tc>
          <w:tcPr>
            <w:tcW w:w="9350" w:type="dxa"/>
            <w:shd w:val="clear" w:color="auto" w:fill="E2EFD9" w:themeFill="accent6" w:themeFillTint="33"/>
          </w:tcPr>
          <w:p w14:paraId="2D029DC0" w14:textId="26AA0497" w:rsidR="002937E2" w:rsidRPr="00B70236" w:rsidRDefault="002937E2" w:rsidP="008E48FF">
            <w:pPr>
              <w:rPr>
                <w:rFonts w:cstheme="minorHAnsi"/>
                <w:b/>
                <w:bCs/>
                <w:i/>
                <w:iCs/>
                <w:sz w:val="24"/>
                <w:szCs w:val="24"/>
              </w:rPr>
            </w:pPr>
            <w:r w:rsidRPr="00B70236">
              <w:rPr>
                <w:b/>
                <w:bCs/>
                <w:i/>
                <w:iCs/>
                <w:sz w:val="24"/>
                <w:szCs w:val="24"/>
              </w:rPr>
              <w:lastRenderedPageBreak/>
              <w:t xml:space="preserve">Extension Big Question #5: </w:t>
            </w:r>
            <w:r w:rsidRPr="00B70236">
              <w:rPr>
                <w:rFonts w:cstheme="minorHAnsi"/>
                <w:b/>
                <w:bCs/>
                <w:i/>
                <w:iCs/>
                <w:sz w:val="24"/>
                <w:szCs w:val="24"/>
              </w:rPr>
              <w:t>Does flow influence WC stopover length within the AHR?</w:t>
            </w:r>
          </w:p>
        </w:tc>
      </w:tr>
      <w:tr w:rsidR="002937E2" w14:paraId="78B9F33A" w14:textId="77777777" w:rsidTr="002937E2">
        <w:tc>
          <w:tcPr>
            <w:tcW w:w="9350" w:type="dxa"/>
          </w:tcPr>
          <w:p w14:paraId="0EF2191C" w14:textId="002DD4C8" w:rsidR="002937E2" w:rsidRPr="002937E2" w:rsidRDefault="002937E2" w:rsidP="008E48FF">
            <w:pPr>
              <w:rPr>
                <w:rFonts w:cstheme="minorHAnsi"/>
                <w:b/>
                <w:bCs/>
              </w:rPr>
            </w:pPr>
            <w:r w:rsidRPr="002937E2">
              <w:rPr>
                <w:rFonts w:cstheme="minorHAnsi"/>
                <w:b/>
                <w:bCs/>
              </w:rPr>
              <w:t>Management Hypothesis: Length of WC stopover within the AHR is a function of discharge.</w:t>
            </w:r>
          </w:p>
        </w:tc>
      </w:tr>
      <w:tr w:rsidR="002937E2" w14:paraId="0885F41D" w14:textId="77777777" w:rsidTr="002937E2">
        <w:tc>
          <w:tcPr>
            <w:tcW w:w="9350" w:type="dxa"/>
          </w:tcPr>
          <w:p w14:paraId="6703AD49" w14:textId="77777777" w:rsidR="002937E2" w:rsidRPr="00B448C1" w:rsidRDefault="002937E2" w:rsidP="002937E2">
            <w:pPr>
              <w:rPr>
                <w:rFonts w:cstheme="minorHAnsi"/>
                <w:b/>
                <w:bCs/>
              </w:rPr>
            </w:pPr>
            <w:r w:rsidRPr="00B448C1">
              <w:rPr>
                <w:rFonts w:cstheme="minorHAnsi"/>
                <w:b/>
                <w:bCs/>
              </w:rPr>
              <w:t>X-Y Graph</w:t>
            </w:r>
          </w:p>
          <w:p w14:paraId="131BB2A6" w14:textId="77777777" w:rsidR="002937E2" w:rsidRDefault="002937E2" w:rsidP="002937E2">
            <w:pPr>
              <w:jc w:val="center"/>
              <w:rPr>
                <w:rFonts w:cstheme="minorHAnsi"/>
              </w:rPr>
            </w:pPr>
            <w:r>
              <w:rPr>
                <w:noProof/>
              </w:rPr>
              <w:drawing>
                <wp:inline distT="0" distB="0" distL="0" distR="0" wp14:anchorId="4BE31DCE" wp14:editId="62FB35C2">
                  <wp:extent cx="5819775" cy="2425148"/>
                  <wp:effectExtent l="0" t="0" r="0" b="0"/>
                  <wp:docPr id="19" name="Picture 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10;&#10;Description automatically generated"/>
                          <pic:cNvPicPr/>
                        </pic:nvPicPr>
                        <pic:blipFill rotWithShape="1">
                          <a:blip r:embed="rId277"/>
                          <a:srcRect l="9776" t="23307" r="51305" b="19041"/>
                          <a:stretch/>
                        </pic:blipFill>
                        <pic:spPr bwMode="auto">
                          <a:xfrm>
                            <a:off x="0" y="0"/>
                            <a:ext cx="5861248" cy="2442430"/>
                          </a:xfrm>
                          <a:prstGeom prst="rect">
                            <a:avLst/>
                          </a:prstGeom>
                          <a:ln>
                            <a:noFill/>
                          </a:ln>
                          <a:extLst>
                            <a:ext uri="{53640926-AAD7-44D8-BBD7-CCE9431645EC}">
                              <a14:shadowObscured xmlns:a14="http://schemas.microsoft.com/office/drawing/2010/main"/>
                            </a:ext>
                          </a:extLst>
                        </pic:spPr>
                      </pic:pic>
                    </a:graphicData>
                  </a:graphic>
                </wp:inline>
              </w:drawing>
            </w:r>
          </w:p>
          <w:p w14:paraId="68D0C742" w14:textId="77777777" w:rsidR="002937E2" w:rsidRDefault="002937E2" w:rsidP="002937E2">
            <w:pPr>
              <w:jc w:val="center"/>
              <w:rPr>
                <w:rFonts w:cstheme="minorHAnsi"/>
              </w:rPr>
            </w:pPr>
          </w:p>
          <w:p w14:paraId="10B4F0C8" w14:textId="4CF4DD0B" w:rsidR="002937E2" w:rsidRPr="002937E2" w:rsidRDefault="002937E2" w:rsidP="002937E2">
            <w:pPr>
              <w:jc w:val="center"/>
              <w:rPr>
                <w:rFonts w:cstheme="minorHAnsi"/>
              </w:rPr>
            </w:pPr>
            <w:r>
              <w:rPr>
                <w:rFonts w:cstheme="minorHAnsi"/>
              </w:rPr>
              <w:t>Length of WC stopover within the AHR is a function of discharge. The relationship could take a number of forms.</w:t>
            </w:r>
          </w:p>
        </w:tc>
      </w:tr>
      <w:tr w:rsidR="002937E2" w14:paraId="19D5DA96" w14:textId="77777777" w:rsidTr="002937E2">
        <w:tc>
          <w:tcPr>
            <w:tcW w:w="9350" w:type="dxa"/>
            <w:shd w:val="clear" w:color="auto" w:fill="F2F2F2" w:themeFill="background1" w:themeFillShade="F2"/>
          </w:tcPr>
          <w:p w14:paraId="6E522B40" w14:textId="77777777" w:rsidR="002937E2" w:rsidRPr="00B448C1" w:rsidRDefault="002937E2" w:rsidP="002937E2">
            <w:pPr>
              <w:pStyle w:val="NoSpacing"/>
              <w:rPr>
                <w:rFonts w:asciiTheme="minorHAnsi" w:hAnsiTheme="minorHAnsi" w:cstheme="minorHAnsi"/>
                <w:b/>
                <w:bCs/>
              </w:rPr>
            </w:pPr>
            <w:r w:rsidRPr="00B448C1">
              <w:rPr>
                <w:rFonts w:asciiTheme="minorHAnsi" w:hAnsiTheme="minorHAnsi" w:cstheme="minorHAnsi"/>
                <w:b/>
                <w:bCs/>
              </w:rPr>
              <w:t>Alternative Hypotheses:</w:t>
            </w:r>
          </w:p>
          <w:p w14:paraId="6152176E" w14:textId="77777777" w:rsidR="002937E2" w:rsidRPr="002937E2" w:rsidRDefault="002937E2" w:rsidP="002937E2">
            <w:pPr>
              <w:pStyle w:val="ListParagraph"/>
              <w:numPr>
                <w:ilvl w:val="0"/>
                <w:numId w:val="27"/>
              </w:numPr>
              <w:spacing w:after="160" w:line="259" w:lineRule="auto"/>
              <w:rPr>
                <w:rFonts w:cstheme="minorHAnsi"/>
                <w:sz w:val="20"/>
                <w:szCs w:val="20"/>
              </w:rPr>
            </w:pPr>
            <w:r w:rsidRPr="002937E2">
              <w:rPr>
                <w:rFonts w:cstheme="minorHAnsi"/>
                <w:sz w:val="20"/>
                <w:szCs w:val="20"/>
              </w:rPr>
              <w:t>Length of stay within the AHR has an inverse relationship with length of stay at the previous stopover and a direct relationship with distance traveled since last stopover.</w:t>
            </w:r>
          </w:p>
          <w:p w14:paraId="2559C76E" w14:textId="77777777" w:rsidR="002937E2" w:rsidRPr="002937E2" w:rsidRDefault="002937E2" w:rsidP="002937E2">
            <w:pPr>
              <w:pStyle w:val="ListParagraph"/>
              <w:numPr>
                <w:ilvl w:val="0"/>
                <w:numId w:val="27"/>
              </w:numPr>
              <w:spacing w:after="160" w:line="259" w:lineRule="auto"/>
              <w:rPr>
                <w:rFonts w:cstheme="minorHAnsi"/>
                <w:sz w:val="20"/>
                <w:szCs w:val="20"/>
              </w:rPr>
            </w:pPr>
            <w:r w:rsidRPr="002937E2">
              <w:rPr>
                <w:rFonts w:asciiTheme="minorHAnsi" w:hAnsiTheme="minorHAnsi" w:cstheme="minorHAnsi"/>
                <w:sz w:val="20"/>
                <w:szCs w:val="20"/>
              </w:rPr>
              <w:t>WC stopover length is inversely related to daily variability in flow.</w:t>
            </w:r>
          </w:p>
          <w:p w14:paraId="00449318" w14:textId="77777777" w:rsidR="002937E2" w:rsidRPr="002937E2" w:rsidRDefault="002937E2" w:rsidP="002937E2">
            <w:pPr>
              <w:pStyle w:val="ListParagraph"/>
              <w:numPr>
                <w:ilvl w:val="0"/>
                <w:numId w:val="27"/>
              </w:numPr>
              <w:spacing w:after="160" w:line="259" w:lineRule="auto"/>
              <w:rPr>
                <w:rFonts w:cstheme="minorHAnsi"/>
                <w:sz w:val="20"/>
                <w:szCs w:val="20"/>
              </w:rPr>
            </w:pPr>
            <w:r w:rsidRPr="002937E2">
              <w:rPr>
                <w:rFonts w:asciiTheme="minorHAnsi" w:hAnsiTheme="minorHAnsi" w:cstheme="minorHAnsi"/>
                <w:sz w:val="20"/>
                <w:szCs w:val="20"/>
              </w:rPr>
              <w:t>WC stopover length is primarily a function of MUCW and unforested corridor width.</w:t>
            </w:r>
          </w:p>
          <w:p w14:paraId="61CBA1CF" w14:textId="29CC55DD" w:rsidR="002937E2" w:rsidRPr="002937E2" w:rsidRDefault="002937E2" w:rsidP="002937E2">
            <w:pPr>
              <w:pStyle w:val="ListParagraph"/>
              <w:numPr>
                <w:ilvl w:val="0"/>
                <w:numId w:val="27"/>
              </w:numPr>
              <w:spacing w:after="160" w:line="259" w:lineRule="auto"/>
              <w:rPr>
                <w:rFonts w:cstheme="minorHAnsi"/>
                <w:sz w:val="20"/>
                <w:szCs w:val="20"/>
              </w:rPr>
            </w:pPr>
            <w:r w:rsidRPr="002937E2">
              <w:rPr>
                <w:rFonts w:asciiTheme="minorHAnsi" w:hAnsiTheme="minorHAnsi" w:cstheme="minorHAnsi"/>
                <w:sz w:val="20"/>
                <w:szCs w:val="20"/>
              </w:rPr>
              <w:t>WC stopover length is primarily a function of land cover or habitat suitability within a 16 km radius of use location.</w:t>
            </w:r>
          </w:p>
          <w:p w14:paraId="5C0B74D7" w14:textId="77777777" w:rsidR="002937E2" w:rsidRPr="002937E2" w:rsidRDefault="002937E2" w:rsidP="002937E2">
            <w:pPr>
              <w:pStyle w:val="ListParagraph"/>
              <w:numPr>
                <w:ilvl w:val="0"/>
                <w:numId w:val="27"/>
              </w:numPr>
              <w:spacing w:after="160" w:line="259" w:lineRule="auto"/>
              <w:rPr>
                <w:rFonts w:cstheme="minorHAnsi"/>
                <w:sz w:val="20"/>
                <w:szCs w:val="20"/>
              </w:rPr>
            </w:pPr>
            <w:r w:rsidRPr="002937E2">
              <w:rPr>
                <w:rFonts w:cstheme="minorHAnsi"/>
                <w:sz w:val="20"/>
                <w:szCs w:val="20"/>
              </w:rPr>
              <w:t>Weather (wind speed and direction, precipitation, temperature) is an important predictor of WC stopover length with the length of stay within the AHR increasing as weather conditions become less favorable for flight.</w:t>
            </w:r>
          </w:p>
          <w:p w14:paraId="3E8E40E2" w14:textId="77777777" w:rsidR="002937E2" w:rsidRPr="002937E2" w:rsidRDefault="002937E2" w:rsidP="002937E2">
            <w:pPr>
              <w:pStyle w:val="ListParagraph"/>
              <w:numPr>
                <w:ilvl w:val="0"/>
                <w:numId w:val="27"/>
              </w:numPr>
              <w:spacing w:after="160" w:line="259" w:lineRule="auto"/>
              <w:jc w:val="both"/>
              <w:rPr>
                <w:rFonts w:eastAsia="MS Gothic" w:cstheme="minorHAnsi"/>
                <w:bCs/>
                <w:color w:val="000000"/>
                <w:sz w:val="20"/>
                <w:szCs w:val="20"/>
              </w:rPr>
            </w:pPr>
            <w:r w:rsidRPr="002937E2">
              <w:rPr>
                <w:rFonts w:eastAsia="MS Gothic" w:cstheme="minorHAnsi"/>
                <w:bCs/>
                <w:color w:val="000000"/>
                <w:sz w:val="20"/>
                <w:szCs w:val="20"/>
              </w:rPr>
              <w:t xml:space="preserve">The length of a WC stopover within the AHR is longer during the Fall migration. Stopover length within the AHR recapitulates the overall migratory pattern with longer Fall stopovers than Spring stopovers. </w:t>
            </w:r>
          </w:p>
          <w:p w14:paraId="725C03B4" w14:textId="77777777" w:rsidR="002937E2" w:rsidRPr="002937E2" w:rsidRDefault="002937E2" w:rsidP="002937E2">
            <w:pPr>
              <w:pStyle w:val="ListParagraph"/>
              <w:numPr>
                <w:ilvl w:val="0"/>
                <w:numId w:val="27"/>
              </w:numPr>
              <w:spacing w:after="160" w:line="259" w:lineRule="auto"/>
              <w:rPr>
                <w:rFonts w:cstheme="minorHAnsi"/>
                <w:sz w:val="20"/>
                <w:szCs w:val="20"/>
              </w:rPr>
            </w:pPr>
            <w:r w:rsidRPr="002937E2">
              <w:rPr>
                <w:rFonts w:cstheme="minorHAnsi"/>
                <w:sz w:val="20"/>
                <w:szCs w:val="20"/>
              </w:rPr>
              <w:t>Point in migration (proportion of migration completed) is an important predictor of WC stopover length with stopover length demonstrating a quadratic relationship with proportion of migration completed.</w:t>
            </w:r>
          </w:p>
          <w:p w14:paraId="15F2ACA4" w14:textId="4A8F6DB9" w:rsidR="002937E2" w:rsidRPr="002937E2" w:rsidRDefault="002937E2" w:rsidP="008E48FF">
            <w:pPr>
              <w:pStyle w:val="ListParagraph"/>
              <w:numPr>
                <w:ilvl w:val="0"/>
                <w:numId w:val="27"/>
              </w:numPr>
              <w:spacing w:after="160" w:line="259" w:lineRule="auto"/>
              <w:jc w:val="both"/>
              <w:rPr>
                <w:rFonts w:cstheme="minorHAnsi"/>
              </w:rPr>
            </w:pPr>
            <w:r w:rsidRPr="002937E2">
              <w:rPr>
                <w:rFonts w:eastAsia="MS Gothic" w:cstheme="minorHAnsi"/>
                <w:bCs/>
                <w:color w:val="000000"/>
                <w:sz w:val="20"/>
                <w:szCs w:val="20"/>
              </w:rPr>
              <w:t>WC group size, composition (adults, sub-adults, juveniles), and whether or not they are associated with sandhill cranes are important predictors of WC stopover length</w:t>
            </w:r>
            <w:r>
              <w:rPr>
                <w:rFonts w:eastAsia="MS Gothic" w:cstheme="minorHAnsi"/>
                <w:bCs/>
                <w:color w:val="000000"/>
              </w:rPr>
              <w:t>.</w:t>
            </w:r>
          </w:p>
        </w:tc>
      </w:tr>
    </w:tbl>
    <w:p w14:paraId="68B3644D" w14:textId="77777777" w:rsidR="008E48FF" w:rsidRDefault="008E48FF" w:rsidP="008E48FF">
      <w:pPr>
        <w:rPr>
          <w:rFonts w:cstheme="minorHAnsi"/>
        </w:rPr>
      </w:pPr>
      <w:r>
        <w:rPr>
          <w:rFonts w:cstheme="minorHAnsi"/>
        </w:rPr>
        <w:br w:type="page"/>
      </w:r>
    </w:p>
    <w:tbl>
      <w:tblPr>
        <w:tblStyle w:val="TableGrid"/>
        <w:tblW w:w="0" w:type="auto"/>
        <w:tblLook w:val="04A0" w:firstRow="1" w:lastRow="0" w:firstColumn="1" w:lastColumn="0" w:noHBand="0" w:noVBand="1"/>
      </w:tblPr>
      <w:tblGrid>
        <w:gridCol w:w="9350"/>
      </w:tblGrid>
      <w:tr w:rsidR="002937E2" w14:paraId="3B5D5F30" w14:textId="77777777" w:rsidTr="002937E2">
        <w:tc>
          <w:tcPr>
            <w:tcW w:w="9350" w:type="dxa"/>
          </w:tcPr>
          <w:p w14:paraId="258A07E3" w14:textId="45CCE376" w:rsidR="002937E2" w:rsidRPr="002937E2" w:rsidRDefault="002937E2" w:rsidP="008E48FF">
            <w:pPr>
              <w:pStyle w:val="ListParagraph"/>
              <w:ind w:left="0"/>
              <w:rPr>
                <w:rFonts w:cstheme="minorHAnsi"/>
              </w:rPr>
            </w:pPr>
            <w:r w:rsidRPr="003F00EA">
              <w:rPr>
                <w:rFonts w:cstheme="minorHAnsi"/>
                <w:b/>
                <w:bCs/>
              </w:rPr>
              <w:lastRenderedPageBreak/>
              <w:t>Underlying Physical Processes Hypothes</w:t>
            </w:r>
            <w:r>
              <w:rPr>
                <w:rFonts w:cstheme="minorHAnsi"/>
                <w:b/>
                <w:bCs/>
              </w:rPr>
              <w:t>i</w:t>
            </w:r>
            <w:r w:rsidRPr="003F00EA">
              <w:rPr>
                <w:rFonts w:cstheme="minorHAnsi"/>
                <w:b/>
                <w:bCs/>
              </w:rPr>
              <w:t>s</w:t>
            </w:r>
            <w:r>
              <w:rPr>
                <w:rFonts w:cstheme="minorHAnsi"/>
                <w:b/>
                <w:bCs/>
              </w:rPr>
              <w:t xml:space="preserve"> – </w:t>
            </w:r>
            <w:r>
              <w:rPr>
                <w:rFonts w:cstheme="minorHAnsi"/>
              </w:rPr>
              <w:t>WC stopover length</w:t>
            </w:r>
            <w:r w:rsidRPr="00086278">
              <w:rPr>
                <w:rFonts w:cstheme="minorHAnsi"/>
              </w:rPr>
              <w:t xml:space="preserve"> </w:t>
            </w:r>
            <w:r>
              <w:rPr>
                <w:rFonts w:cstheme="minorHAnsi"/>
              </w:rPr>
              <w:t>is a function of the relationship between wetted width and the percent of the channel that is of suitable depth for roosting (&lt; 1 ft deep).</w:t>
            </w:r>
          </w:p>
        </w:tc>
      </w:tr>
      <w:tr w:rsidR="002937E2" w14:paraId="58FAF9E0" w14:textId="77777777" w:rsidTr="002937E2">
        <w:tc>
          <w:tcPr>
            <w:tcW w:w="9350" w:type="dxa"/>
          </w:tcPr>
          <w:p w14:paraId="6D257A95" w14:textId="77777777" w:rsidR="002937E2" w:rsidRPr="002D256F" w:rsidRDefault="002937E2" w:rsidP="002937E2">
            <w:pPr>
              <w:rPr>
                <w:rFonts w:cstheme="minorHAnsi"/>
                <w:b/>
                <w:bCs/>
                <w:sz w:val="20"/>
                <w:szCs w:val="20"/>
              </w:rPr>
            </w:pPr>
            <w:r w:rsidRPr="002D256F">
              <w:rPr>
                <w:rFonts w:cstheme="minorHAnsi"/>
                <w:b/>
                <w:bCs/>
                <w:sz w:val="20"/>
                <w:szCs w:val="20"/>
              </w:rPr>
              <w:t>X-Y Graph</w:t>
            </w:r>
          </w:p>
          <w:p w14:paraId="51DC9060" w14:textId="77777777" w:rsidR="002937E2" w:rsidRDefault="002937E2" w:rsidP="002937E2">
            <w:pPr>
              <w:pStyle w:val="ListParagraph"/>
              <w:ind w:left="0"/>
              <w:rPr>
                <w:rFonts w:cstheme="minorHAnsi"/>
              </w:rPr>
            </w:pPr>
          </w:p>
          <w:p w14:paraId="0EB97464" w14:textId="005D196F" w:rsidR="002937E2" w:rsidRDefault="002937E2" w:rsidP="002937E2">
            <w:pPr>
              <w:pStyle w:val="ListParagraph"/>
              <w:ind w:left="0"/>
              <w:jc w:val="center"/>
              <w:rPr>
                <w:rFonts w:cstheme="minorHAnsi"/>
              </w:rPr>
            </w:pPr>
            <w:r>
              <w:rPr>
                <w:noProof/>
              </w:rPr>
              <w:drawing>
                <wp:inline distT="0" distB="0" distL="0" distR="0" wp14:anchorId="1A066E63" wp14:editId="03C578DA">
                  <wp:extent cx="4686300" cy="3009900"/>
                  <wp:effectExtent l="0" t="0" r="0" b="0"/>
                  <wp:docPr id="20" name="Chart 20">
                    <a:extLst xmlns:a="http://schemas.openxmlformats.org/drawingml/2006/main">
                      <a:ext uri="{FF2B5EF4-FFF2-40B4-BE49-F238E27FC236}">
                        <a16:creationId xmlns:a16="http://schemas.microsoft.com/office/drawing/2014/main" id="{D8672D7C-8DBF-4505-AB7C-B01444F7B80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8"/>
                    </a:graphicData>
                  </a:graphic>
                </wp:inline>
              </w:drawing>
            </w:r>
          </w:p>
          <w:p w14:paraId="08199878" w14:textId="334DAF5C" w:rsidR="002937E2" w:rsidRPr="002937E2" w:rsidRDefault="002937E2" w:rsidP="002937E2">
            <w:pPr>
              <w:pStyle w:val="ListParagraph"/>
              <w:ind w:left="0"/>
              <w:jc w:val="center"/>
              <w:rPr>
                <w:rFonts w:cstheme="minorHAnsi"/>
              </w:rPr>
            </w:pPr>
            <w:r>
              <w:rPr>
                <w:rFonts w:cstheme="minorHAnsi"/>
              </w:rPr>
              <w:t xml:space="preserve">WC stopover length increases with increasing discharge to approximately 1,000 </w:t>
            </w:r>
            <w:proofErr w:type="spellStart"/>
            <w:r>
              <w:rPr>
                <w:rFonts w:cstheme="minorHAnsi"/>
              </w:rPr>
              <w:t>cfs</w:t>
            </w:r>
            <w:proofErr w:type="spellEnd"/>
            <w:r>
              <w:rPr>
                <w:rFonts w:cstheme="minorHAnsi"/>
              </w:rPr>
              <w:t xml:space="preserve"> (channel mostly inundated) and decreases above 3,000 </w:t>
            </w:r>
            <w:proofErr w:type="spellStart"/>
            <w:r>
              <w:rPr>
                <w:rFonts w:cstheme="minorHAnsi"/>
              </w:rPr>
              <w:t>cfs</w:t>
            </w:r>
            <w:proofErr w:type="spellEnd"/>
            <w:r>
              <w:rPr>
                <w:rFonts w:cstheme="minorHAnsi"/>
              </w:rPr>
              <w:t xml:space="preserve"> due to loss of suitable shallow roosting area. Less than 30% of the main channel remains at a depth of &lt; 1 ft with those areas predominantly located adjacent to vegetated banks or bars.</w:t>
            </w:r>
          </w:p>
        </w:tc>
      </w:tr>
      <w:tr w:rsidR="002937E2" w14:paraId="4EE41690" w14:textId="77777777" w:rsidTr="002937E2">
        <w:tc>
          <w:tcPr>
            <w:tcW w:w="9350" w:type="dxa"/>
            <w:shd w:val="clear" w:color="auto" w:fill="F2F2F2" w:themeFill="background1" w:themeFillShade="F2"/>
          </w:tcPr>
          <w:p w14:paraId="20C7EC95" w14:textId="77777777" w:rsidR="002937E2" w:rsidRPr="00BD20AD" w:rsidRDefault="002937E2" w:rsidP="002937E2">
            <w:pPr>
              <w:pStyle w:val="ListParagraph"/>
              <w:ind w:left="0"/>
              <w:rPr>
                <w:rFonts w:cstheme="minorHAnsi"/>
                <w:b/>
                <w:bCs/>
              </w:rPr>
            </w:pPr>
            <w:r w:rsidRPr="00BD20AD">
              <w:rPr>
                <w:rFonts w:cstheme="minorHAnsi"/>
                <w:b/>
                <w:bCs/>
              </w:rPr>
              <w:t>Alternative Hypothes</w:t>
            </w:r>
            <w:r>
              <w:rPr>
                <w:rFonts w:cstheme="minorHAnsi"/>
                <w:b/>
                <w:bCs/>
              </w:rPr>
              <w:t>i</w:t>
            </w:r>
            <w:r w:rsidRPr="00BD20AD">
              <w:rPr>
                <w:rFonts w:cstheme="minorHAnsi"/>
                <w:b/>
                <w:bCs/>
              </w:rPr>
              <w:t>s:</w:t>
            </w:r>
          </w:p>
          <w:p w14:paraId="2F50EEC0" w14:textId="39A37BB1" w:rsidR="002937E2" w:rsidRPr="002937E2" w:rsidRDefault="002937E2" w:rsidP="002937E2">
            <w:pPr>
              <w:pStyle w:val="ListParagraph"/>
              <w:numPr>
                <w:ilvl w:val="0"/>
                <w:numId w:val="29"/>
              </w:numPr>
              <w:spacing w:after="160" w:line="259" w:lineRule="auto"/>
              <w:rPr>
                <w:rFonts w:cstheme="minorHAnsi"/>
                <w:sz w:val="20"/>
                <w:szCs w:val="20"/>
              </w:rPr>
            </w:pPr>
            <w:r w:rsidRPr="002937E2">
              <w:rPr>
                <w:rFonts w:cstheme="minorHAnsi"/>
                <w:sz w:val="20"/>
                <w:szCs w:val="20"/>
              </w:rPr>
              <w:t>Length of WC stopover increases with wetted area, regardless of depth, thus stopover lengths increase with flow.</w:t>
            </w:r>
          </w:p>
        </w:tc>
      </w:tr>
    </w:tbl>
    <w:p w14:paraId="578388E6" w14:textId="77777777" w:rsidR="008E48FF" w:rsidRDefault="008E48FF" w:rsidP="008E48FF">
      <w:pPr>
        <w:pStyle w:val="ListParagraph"/>
        <w:ind w:left="0"/>
        <w:rPr>
          <w:rFonts w:cstheme="minorHAnsi"/>
        </w:rPr>
      </w:pPr>
    </w:p>
    <w:tbl>
      <w:tblPr>
        <w:tblStyle w:val="TableGrid"/>
        <w:tblW w:w="0" w:type="auto"/>
        <w:tblLook w:val="04A0" w:firstRow="1" w:lastRow="0" w:firstColumn="1" w:lastColumn="0" w:noHBand="0" w:noVBand="1"/>
      </w:tblPr>
      <w:tblGrid>
        <w:gridCol w:w="9350"/>
      </w:tblGrid>
      <w:tr w:rsidR="002937E2" w14:paraId="4BD34656" w14:textId="77777777" w:rsidTr="002937E2">
        <w:tc>
          <w:tcPr>
            <w:tcW w:w="9350" w:type="dxa"/>
          </w:tcPr>
          <w:p w14:paraId="16A6744E" w14:textId="77777777" w:rsidR="002937E2" w:rsidRPr="00B448C1" w:rsidRDefault="002937E2" w:rsidP="002937E2">
            <w:pPr>
              <w:pStyle w:val="CommentText"/>
              <w:rPr>
                <w:b/>
                <w:bCs/>
                <w:sz w:val="22"/>
                <w:szCs w:val="22"/>
              </w:rPr>
            </w:pPr>
            <w:r>
              <w:rPr>
                <w:b/>
                <w:bCs/>
                <w:sz w:val="22"/>
                <w:szCs w:val="22"/>
              </w:rPr>
              <w:t>Implementation Notes</w:t>
            </w:r>
            <w:r w:rsidRPr="00B448C1">
              <w:rPr>
                <w:b/>
                <w:bCs/>
                <w:sz w:val="22"/>
                <w:szCs w:val="22"/>
              </w:rPr>
              <w:t>:</w:t>
            </w:r>
          </w:p>
          <w:p w14:paraId="6D074AF3" w14:textId="34F64582" w:rsidR="002937E2" w:rsidRPr="002937E2" w:rsidRDefault="002937E2" w:rsidP="002937E2">
            <w:pPr>
              <w:pStyle w:val="CommentText"/>
              <w:rPr>
                <w:sz w:val="22"/>
                <w:szCs w:val="22"/>
              </w:rPr>
            </w:pPr>
            <w:r w:rsidRPr="002750A5">
              <w:rPr>
                <w:sz w:val="22"/>
                <w:szCs w:val="22"/>
              </w:rPr>
              <w:t>As a general hypothesis this will be investigated as a desktop exercise utilizing PRRIP monitoring data and telemetry data to further explore the effects of flow on WC stopover lengths within the AHR, including periods of drought (2015) and high flows (2019). The amount of daily variability in flow experienced by WC that stop within the AHR will also be examined both spatially and temporally to determine whether hydro-stepping has an effect on WC stopover lengths within the AHR. It may be beneficial to examine this question over the larger migratory corridor utilizing cellular telemetry data to gain a more general understanding of how flow affects stopover lengths at other locations. If desktop analyses demonstrate flow to be important for WC stay lengths, the Program can move toward a management hypothesis and perform flow experiments on the ground as water is available to test WC stopover lengths in response to flows during WC migration, starting by filling data gaps for WC tolerance to low flows.</w:t>
            </w:r>
          </w:p>
        </w:tc>
      </w:tr>
    </w:tbl>
    <w:p w14:paraId="5B00DCE0" w14:textId="77777777" w:rsidR="008E48FF" w:rsidRDefault="008E48FF" w:rsidP="008E48FF">
      <w:r>
        <w:br w:type="page"/>
      </w:r>
    </w:p>
    <w:tbl>
      <w:tblPr>
        <w:tblStyle w:val="TableGrid"/>
        <w:tblW w:w="0" w:type="auto"/>
        <w:tblLook w:val="04A0" w:firstRow="1" w:lastRow="0" w:firstColumn="1" w:lastColumn="0" w:noHBand="0" w:noVBand="1"/>
      </w:tblPr>
      <w:tblGrid>
        <w:gridCol w:w="9350"/>
      </w:tblGrid>
      <w:tr w:rsidR="009B78C2" w14:paraId="4F651C4E" w14:textId="77777777" w:rsidTr="009B78C2">
        <w:tc>
          <w:tcPr>
            <w:tcW w:w="9350" w:type="dxa"/>
            <w:shd w:val="clear" w:color="auto" w:fill="E2EFD9" w:themeFill="accent6" w:themeFillTint="33"/>
          </w:tcPr>
          <w:p w14:paraId="57897547" w14:textId="568FC089" w:rsidR="009B78C2" w:rsidRPr="00B70236" w:rsidRDefault="009B78C2" w:rsidP="008E48FF">
            <w:pPr>
              <w:rPr>
                <w:rFonts w:cstheme="minorHAnsi"/>
                <w:b/>
                <w:bCs/>
                <w:i/>
                <w:iCs/>
                <w:sz w:val="24"/>
                <w:szCs w:val="24"/>
              </w:rPr>
            </w:pPr>
            <w:r w:rsidRPr="00B70236">
              <w:rPr>
                <w:b/>
                <w:bCs/>
                <w:i/>
                <w:iCs/>
                <w:sz w:val="24"/>
                <w:szCs w:val="24"/>
              </w:rPr>
              <w:lastRenderedPageBreak/>
              <w:t xml:space="preserve">Extension Big Question #6: </w:t>
            </w:r>
            <w:r w:rsidRPr="00B70236">
              <w:rPr>
                <w:rFonts w:cstheme="minorHAnsi"/>
                <w:b/>
                <w:bCs/>
                <w:i/>
                <w:iCs/>
                <w:sz w:val="24"/>
                <w:szCs w:val="24"/>
              </w:rPr>
              <w:t>Why is Spring WC use of the AHR greater than Fall use?</w:t>
            </w:r>
          </w:p>
        </w:tc>
      </w:tr>
      <w:tr w:rsidR="009B78C2" w14:paraId="75E7E0C5" w14:textId="77777777" w:rsidTr="009B78C2">
        <w:tc>
          <w:tcPr>
            <w:tcW w:w="9350" w:type="dxa"/>
          </w:tcPr>
          <w:p w14:paraId="74FBAB4F" w14:textId="5388F8E2" w:rsidR="009B78C2" w:rsidRPr="009B78C2" w:rsidRDefault="009B78C2" w:rsidP="008E48FF">
            <w:pPr>
              <w:rPr>
                <w:rFonts w:cstheme="minorHAnsi"/>
                <w:b/>
                <w:bCs/>
              </w:rPr>
            </w:pPr>
            <w:r w:rsidRPr="009B78C2">
              <w:rPr>
                <w:rFonts w:cstheme="minorHAnsi"/>
                <w:b/>
                <w:bCs/>
              </w:rPr>
              <w:t>Management Hypothesis: WC use of the AHR in the Spring is greater than during the Fall due to higher flows during this period.</w:t>
            </w:r>
          </w:p>
        </w:tc>
      </w:tr>
      <w:tr w:rsidR="009B78C2" w14:paraId="2A4B6506" w14:textId="77777777" w:rsidTr="009B78C2">
        <w:tc>
          <w:tcPr>
            <w:tcW w:w="9350" w:type="dxa"/>
          </w:tcPr>
          <w:p w14:paraId="0A216DB8" w14:textId="77777777" w:rsidR="009B78C2" w:rsidRPr="00B448C1" w:rsidRDefault="009B78C2" w:rsidP="009B78C2">
            <w:pPr>
              <w:rPr>
                <w:rFonts w:cstheme="minorHAnsi"/>
                <w:b/>
                <w:bCs/>
              </w:rPr>
            </w:pPr>
            <w:r w:rsidRPr="00B448C1">
              <w:rPr>
                <w:rFonts w:cstheme="minorHAnsi"/>
                <w:b/>
                <w:bCs/>
              </w:rPr>
              <w:t>X-Y Graph</w:t>
            </w:r>
          </w:p>
          <w:p w14:paraId="3F7AD967" w14:textId="4C73F1C0" w:rsidR="009B78C2" w:rsidRDefault="009B78C2" w:rsidP="009B78C2">
            <w:pPr>
              <w:jc w:val="center"/>
              <w:rPr>
                <w:rFonts w:cstheme="minorHAnsi"/>
              </w:rPr>
            </w:pPr>
            <w:r>
              <w:rPr>
                <w:noProof/>
              </w:rPr>
              <w:drawing>
                <wp:inline distT="0" distB="0" distL="0" distR="0" wp14:anchorId="1B1C287F" wp14:editId="393E1CD4">
                  <wp:extent cx="4087550" cy="2838616"/>
                  <wp:effectExtent l="0" t="0" r="8255" b="0"/>
                  <wp:docPr id="28" name="Chart 28">
                    <a:extLst xmlns:a="http://schemas.openxmlformats.org/drawingml/2006/main">
                      <a:ext uri="{FF2B5EF4-FFF2-40B4-BE49-F238E27FC236}">
                        <a16:creationId xmlns:a16="http://schemas.microsoft.com/office/drawing/2014/main" id="{47D3F009-D04A-4973-9367-EADFF60569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9"/>
                    </a:graphicData>
                  </a:graphic>
                </wp:inline>
              </w:drawing>
            </w:r>
          </w:p>
          <w:p w14:paraId="66F308AD" w14:textId="77777777" w:rsidR="009B78C2" w:rsidRDefault="009B78C2" w:rsidP="009B78C2">
            <w:pPr>
              <w:jc w:val="center"/>
              <w:rPr>
                <w:rFonts w:cstheme="minorHAnsi"/>
              </w:rPr>
            </w:pPr>
            <w:r>
              <w:rPr>
                <w:noProof/>
              </w:rPr>
              <w:drawing>
                <wp:inline distT="0" distB="0" distL="0" distR="0" wp14:anchorId="16782B0E" wp14:editId="47C459B1">
                  <wp:extent cx="4072269" cy="2381250"/>
                  <wp:effectExtent l="0" t="0" r="4445" b="0"/>
                  <wp:docPr id="29" name="Chart 29">
                    <a:extLst xmlns:a="http://schemas.openxmlformats.org/drawingml/2006/main">
                      <a:ext uri="{FF2B5EF4-FFF2-40B4-BE49-F238E27FC236}">
                        <a16:creationId xmlns:a16="http://schemas.microsoft.com/office/drawing/2014/main" id="{31BFBE95-CBA4-42C8-BEFC-A52083662C0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0"/>
                    </a:graphicData>
                  </a:graphic>
                </wp:inline>
              </w:drawing>
            </w:r>
          </w:p>
          <w:p w14:paraId="14A0C0E6" w14:textId="77777777" w:rsidR="009B78C2" w:rsidRDefault="009B78C2" w:rsidP="009B78C2">
            <w:pPr>
              <w:jc w:val="center"/>
              <w:rPr>
                <w:rFonts w:cstheme="minorHAnsi"/>
              </w:rPr>
            </w:pPr>
          </w:p>
          <w:p w14:paraId="5BA6D522" w14:textId="25598CB7" w:rsidR="009B78C2" w:rsidRPr="009B78C2" w:rsidRDefault="009B78C2" w:rsidP="009B78C2">
            <w:pPr>
              <w:jc w:val="center"/>
              <w:rPr>
                <w:rFonts w:cstheme="minorHAnsi"/>
              </w:rPr>
            </w:pPr>
            <w:r>
              <w:rPr>
                <w:rFonts w:cstheme="minorHAnsi"/>
              </w:rPr>
              <w:t>WC use of the AHR in the Spring vs. the Fall is a function of discharge, with higher use occurring in the Spring concurrently with higher discharge.</w:t>
            </w:r>
          </w:p>
        </w:tc>
      </w:tr>
    </w:tbl>
    <w:p w14:paraId="29805742" w14:textId="77777777" w:rsidR="009B78C2" w:rsidRDefault="009B78C2">
      <w:r>
        <w:br w:type="page"/>
      </w:r>
    </w:p>
    <w:tbl>
      <w:tblPr>
        <w:tblStyle w:val="TableGrid"/>
        <w:tblW w:w="0" w:type="auto"/>
        <w:tblLook w:val="04A0" w:firstRow="1" w:lastRow="0" w:firstColumn="1" w:lastColumn="0" w:noHBand="0" w:noVBand="1"/>
      </w:tblPr>
      <w:tblGrid>
        <w:gridCol w:w="9350"/>
      </w:tblGrid>
      <w:tr w:rsidR="009B78C2" w14:paraId="33697D53" w14:textId="77777777" w:rsidTr="009B78C2">
        <w:tc>
          <w:tcPr>
            <w:tcW w:w="9350" w:type="dxa"/>
            <w:shd w:val="clear" w:color="auto" w:fill="F2F2F2" w:themeFill="background1" w:themeFillShade="F2"/>
          </w:tcPr>
          <w:p w14:paraId="17AF39C0" w14:textId="76EAD1D2" w:rsidR="009B78C2" w:rsidRPr="00CB11F2" w:rsidRDefault="009B78C2" w:rsidP="009B78C2">
            <w:pPr>
              <w:rPr>
                <w:rFonts w:cstheme="minorHAnsi"/>
              </w:rPr>
            </w:pPr>
            <w:r w:rsidRPr="00B448C1">
              <w:rPr>
                <w:rFonts w:cstheme="minorHAnsi"/>
                <w:b/>
                <w:bCs/>
              </w:rPr>
              <w:lastRenderedPageBreak/>
              <w:t>Alternative Hypotheses:</w:t>
            </w:r>
          </w:p>
          <w:p w14:paraId="3847351F" w14:textId="77777777" w:rsidR="009B78C2" w:rsidRPr="009B78C2" w:rsidRDefault="009B78C2" w:rsidP="009B78C2">
            <w:pPr>
              <w:pStyle w:val="NoSpacing"/>
              <w:numPr>
                <w:ilvl w:val="0"/>
                <w:numId w:val="30"/>
              </w:numPr>
              <w:jc w:val="both"/>
              <w:rPr>
                <w:rFonts w:asciiTheme="minorHAnsi" w:hAnsiTheme="minorHAnsi" w:cstheme="minorHAnsi"/>
                <w:sz w:val="20"/>
                <w:szCs w:val="20"/>
              </w:rPr>
            </w:pPr>
            <w:r w:rsidRPr="009B78C2">
              <w:rPr>
                <w:rFonts w:asciiTheme="minorHAnsi" w:hAnsiTheme="minorHAnsi" w:cstheme="minorHAnsi"/>
                <w:sz w:val="20"/>
                <w:szCs w:val="20"/>
              </w:rPr>
              <w:t>WC use of the AHR in the Spring is greater because WC do not stage in other areas prior to reaching the Platte, WC are further along in migration when they arrive, distance traveled since last stopover is longer, and stay length at previous stopovers is shorter when compared to Fall migration.</w:t>
            </w:r>
          </w:p>
          <w:p w14:paraId="1ECDACD9" w14:textId="77777777" w:rsidR="009B78C2" w:rsidRPr="009B78C2" w:rsidRDefault="009B78C2" w:rsidP="009B78C2">
            <w:pPr>
              <w:pStyle w:val="NoSpacing"/>
              <w:numPr>
                <w:ilvl w:val="0"/>
                <w:numId w:val="30"/>
              </w:numPr>
              <w:jc w:val="both"/>
              <w:rPr>
                <w:rFonts w:asciiTheme="minorHAnsi" w:hAnsiTheme="minorHAnsi" w:cstheme="minorHAnsi"/>
                <w:sz w:val="20"/>
                <w:szCs w:val="20"/>
              </w:rPr>
            </w:pPr>
            <w:r w:rsidRPr="009B78C2">
              <w:rPr>
                <w:rFonts w:asciiTheme="minorHAnsi" w:hAnsiTheme="minorHAnsi" w:cstheme="minorHAnsi"/>
                <w:sz w:val="20"/>
                <w:szCs w:val="20"/>
              </w:rPr>
              <w:t>WC stay longer in the AHR during Spring migration because daily variability in flow is lower.</w:t>
            </w:r>
          </w:p>
          <w:p w14:paraId="536CB85A" w14:textId="77777777" w:rsidR="009B78C2" w:rsidRPr="009B78C2" w:rsidRDefault="009B78C2" w:rsidP="009B78C2">
            <w:pPr>
              <w:pStyle w:val="NoSpacing"/>
              <w:numPr>
                <w:ilvl w:val="0"/>
                <w:numId w:val="30"/>
              </w:numPr>
              <w:jc w:val="both"/>
              <w:rPr>
                <w:rFonts w:asciiTheme="minorHAnsi" w:hAnsiTheme="minorHAnsi" w:cstheme="minorHAnsi"/>
                <w:sz w:val="20"/>
                <w:szCs w:val="20"/>
              </w:rPr>
            </w:pPr>
            <w:bookmarkStart w:id="32" w:name="_Hlk85199038"/>
            <w:r w:rsidRPr="009B78C2">
              <w:rPr>
                <w:rFonts w:asciiTheme="minorHAnsi" w:hAnsiTheme="minorHAnsi" w:cstheme="minorHAnsi"/>
                <w:sz w:val="20"/>
                <w:szCs w:val="20"/>
              </w:rPr>
              <w:t>WC use of the AHR in the Spring is greater because proportional wetland landcover is greater.</w:t>
            </w:r>
          </w:p>
          <w:bookmarkEnd w:id="32"/>
          <w:p w14:paraId="0CE94564" w14:textId="77777777" w:rsidR="009B78C2" w:rsidRPr="009B78C2" w:rsidRDefault="009B78C2" w:rsidP="009B78C2">
            <w:pPr>
              <w:pStyle w:val="NoSpacing"/>
              <w:numPr>
                <w:ilvl w:val="0"/>
                <w:numId w:val="30"/>
              </w:numPr>
              <w:jc w:val="both"/>
              <w:rPr>
                <w:rFonts w:asciiTheme="minorHAnsi" w:hAnsiTheme="minorHAnsi" w:cstheme="minorHAnsi"/>
                <w:sz w:val="20"/>
                <w:szCs w:val="20"/>
              </w:rPr>
            </w:pPr>
            <w:r w:rsidRPr="009B78C2">
              <w:rPr>
                <w:rFonts w:asciiTheme="minorHAnsi" w:hAnsiTheme="minorHAnsi" w:cstheme="minorHAnsi"/>
                <w:sz w:val="20"/>
                <w:szCs w:val="20"/>
              </w:rPr>
              <w:t>WC use of the AHR in the Spring is greater due to more expansive unobstructed views (wider MUCW, reduced vegetation cover, lower vegetation heights, trees without leaves) that together increase perceived area of both on and off-channel suitable habitat during this period when compared with the Fall</w:t>
            </w:r>
          </w:p>
          <w:p w14:paraId="6C17C7FF" w14:textId="77777777" w:rsidR="009B78C2" w:rsidRPr="009B78C2" w:rsidRDefault="009B78C2" w:rsidP="009B78C2">
            <w:pPr>
              <w:pStyle w:val="NoSpacing"/>
              <w:numPr>
                <w:ilvl w:val="0"/>
                <w:numId w:val="30"/>
              </w:numPr>
              <w:jc w:val="both"/>
              <w:rPr>
                <w:rFonts w:asciiTheme="minorHAnsi" w:hAnsiTheme="minorHAnsi" w:cstheme="minorHAnsi"/>
                <w:sz w:val="20"/>
                <w:szCs w:val="20"/>
              </w:rPr>
            </w:pPr>
            <w:r w:rsidRPr="009B78C2">
              <w:rPr>
                <w:rFonts w:asciiTheme="minorHAnsi" w:hAnsiTheme="minorHAnsi" w:cstheme="minorHAnsi"/>
                <w:sz w:val="20"/>
                <w:szCs w:val="20"/>
              </w:rPr>
              <w:t>WC use of the AHR in the Spring is greater because they encounter the AHR later in the day during this migratory season than they do during the Fall migratory season, increasing the probability of a stopover.</w:t>
            </w:r>
          </w:p>
          <w:p w14:paraId="67606417" w14:textId="77777777" w:rsidR="009B78C2" w:rsidRPr="009B78C2" w:rsidRDefault="009B78C2" w:rsidP="009B78C2">
            <w:pPr>
              <w:pStyle w:val="NoSpacing"/>
              <w:numPr>
                <w:ilvl w:val="0"/>
                <w:numId w:val="30"/>
              </w:numPr>
              <w:jc w:val="both"/>
              <w:rPr>
                <w:rFonts w:asciiTheme="minorHAnsi" w:hAnsiTheme="minorHAnsi" w:cstheme="minorHAnsi"/>
                <w:sz w:val="20"/>
                <w:szCs w:val="20"/>
              </w:rPr>
            </w:pPr>
            <w:r w:rsidRPr="009B78C2">
              <w:rPr>
                <w:rFonts w:asciiTheme="minorHAnsi" w:hAnsiTheme="minorHAnsi" w:cstheme="minorHAnsi"/>
                <w:sz w:val="20"/>
                <w:szCs w:val="20"/>
              </w:rPr>
              <w:t>WC use of the AHR in the Spring is greater because weather (wind speed and direction, precipitation, temperature) conditions are less favorable for flight (heading into colder conditions, not away from them).</w:t>
            </w:r>
          </w:p>
          <w:p w14:paraId="296F71B2" w14:textId="7DDA0BE6" w:rsidR="009B78C2" w:rsidRPr="009B78C2" w:rsidRDefault="009B78C2" w:rsidP="008E48FF">
            <w:pPr>
              <w:pStyle w:val="NoSpacing"/>
              <w:numPr>
                <w:ilvl w:val="0"/>
                <w:numId w:val="30"/>
              </w:numPr>
              <w:jc w:val="both"/>
              <w:rPr>
                <w:rFonts w:asciiTheme="minorHAnsi" w:eastAsia="MS Gothic" w:hAnsiTheme="minorHAnsi" w:cstheme="minorHAnsi"/>
                <w:bCs/>
                <w:color w:val="000000"/>
              </w:rPr>
            </w:pPr>
            <w:r w:rsidRPr="009B78C2">
              <w:rPr>
                <w:rFonts w:asciiTheme="minorHAnsi" w:hAnsiTheme="minorHAnsi" w:cstheme="minorHAnsi"/>
                <w:sz w:val="20"/>
                <w:szCs w:val="20"/>
              </w:rPr>
              <w:t xml:space="preserve">WC use of the AHR in the Spring is greater because </w:t>
            </w:r>
            <w:r w:rsidRPr="009B78C2">
              <w:rPr>
                <w:rFonts w:asciiTheme="minorHAnsi" w:eastAsia="MS Gothic" w:hAnsiTheme="minorHAnsi" w:cstheme="minorHAnsi"/>
                <w:bCs/>
                <w:color w:val="000000"/>
                <w:sz w:val="20"/>
                <w:szCs w:val="20"/>
              </w:rPr>
              <w:t>group sizes are larger, more numerous and longer stopovers by juveniles and subadults (non-reproductive), and because of the presence of sandhill cranes (</w:t>
            </w:r>
            <w:r w:rsidRPr="009B78C2">
              <w:rPr>
                <w:rFonts w:asciiTheme="minorHAnsi" w:hAnsiTheme="minorHAnsi" w:cstheme="minorHAnsi"/>
                <w:sz w:val="20"/>
                <w:szCs w:val="20"/>
              </w:rPr>
              <w:t>more abundant with longer stopovers within the AHR in the Spring).</w:t>
            </w:r>
          </w:p>
        </w:tc>
      </w:tr>
    </w:tbl>
    <w:p w14:paraId="616391C8" w14:textId="070463CC" w:rsidR="00561586" w:rsidRDefault="00561586">
      <w:pPr>
        <w:rPr>
          <w:rFonts w:cstheme="minorHAnsi"/>
          <w:b/>
          <w:bCs/>
        </w:rPr>
      </w:pPr>
      <w:r>
        <w:rPr>
          <w:rFonts w:cstheme="minorHAnsi"/>
          <w:b/>
          <w:bCs/>
        </w:rPr>
        <w:br w:type="page"/>
      </w:r>
    </w:p>
    <w:tbl>
      <w:tblPr>
        <w:tblStyle w:val="TableGrid"/>
        <w:tblW w:w="0" w:type="auto"/>
        <w:tblLook w:val="04A0" w:firstRow="1" w:lastRow="0" w:firstColumn="1" w:lastColumn="0" w:noHBand="0" w:noVBand="1"/>
      </w:tblPr>
      <w:tblGrid>
        <w:gridCol w:w="9350"/>
      </w:tblGrid>
      <w:tr w:rsidR="009B78C2" w14:paraId="13BCD0C7" w14:textId="77777777" w:rsidTr="009B78C2">
        <w:tc>
          <w:tcPr>
            <w:tcW w:w="9350" w:type="dxa"/>
          </w:tcPr>
          <w:p w14:paraId="1FCCED6A" w14:textId="74912C02" w:rsidR="009B78C2" w:rsidRPr="009B78C2" w:rsidRDefault="009B78C2" w:rsidP="008E48FF">
            <w:pPr>
              <w:pStyle w:val="ListParagraph"/>
              <w:ind w:left="0"/>
              <w:rPr>
                <w:rFonts w:cstheme="minorHAnsi"/>
              </w:rPr>
            </w:pPr>
            <w:r w:rsidRPr="003F00EA">
              <w:rPr>
                <w:rFonts w:cstheme="minorHAnsi"/>
                <w:b/>
                <w:bCs/>
              </w:rPr>
              <w:lastRenderedPageBreak/>
              <w:t>Underlying Physical Processes Hypothes</w:t>
            </w:r>
            <w:r>
              <w:rPr>
                <w:rFonts w:cstheme="minorHAnsi"/>
                <w:b/>
                <w:bCs/>
              </w:rPr>
              <w:t>i</w:t>
            </w:r>
            <w:r w:rsidRPr="003F00EA">
              <w:rPr>
                <w:rFonts w:cstheme="minorHAnsi"/>
                <w:b/>
                <w:bCs/>
              </w:rPr>
              <w:t>s</w:t>
            </w:r>
            <w:r>
              <w:rPr>
                <w:rFonts w:cstheme="minorHAnsi"/>
                <w:b/>
                <w:bCs/>
              </w:rPr>
              <w:t xml:space="preserve"> – </w:t>
            </w:r>
            <w:r>
              <w:rPr>
                <w:rFonts w:cstheme="minorHAnsi"/>
              </w:rPr>
              <w:t>WC use of the AHR</w:t>
            </w:r>
            <w:r w:rsidRPr="00086278">
              <w:rPr>
                <w:rFonts w:cstheme="minorHAnsi"/>
              </w:rPr>
              <w:t xml:space="preserve"> </w:t>
            </w:r>
            <w:r>
              <w:rPr>
                <w:rFonts w:cstheme="minorHAnsi"/>
              </w:rPr>
              <w:t>is a function of the relationship between wetted width and the percent of the channel that is of suitable depth for roosting (&lt;1 ft deep).</w:t>
            </w:r>
          </w:p>
        </w:tc>
      </w:tr>
      <w:tr w:rsidR="009B78C2" w14:paraId="623A896C" w14:textId="77777777" w:rsidTr="009B78C2">
        <w:tc>
          <w:tcPr>
            <w:tcW w:w="9350" w:type="dxa"/>
          </w:tcPr>
          <w:p w14:paraId="0EC8D36D" w14:textId="77777777" w:rsidR="009B78C2" w:rsidRPr="00CD01B4" w:rsidRDefault="009B78C2" w:rsidP="009B78C2">
            <w:pPr>
              <w:rPr>
                <w:rFonts w:cstheme="minorHAnsi"/>
                <w:b/>
                <w:bCs/>
              </w:rPr>
            </w:pPr>
            <w:r w:rsidRPr="00CD01B4">
              <w:rPr>
                <w:rFonts w:cstheme="minorHAnsi"/>
                <w:b/>
                <w:bCs/>
              </w:rPr>
              <w:t>X-Y Graph</w:t>
            </w:r>
          </w:p>
          <w:p w14:paraId="4963C4E7" w14:textId="77777777" w:rsidR="009B78C2" w:rsidRPr="00086278" w:rsidRDefault="009B78C2" w:rsidP="009B78C2">
            <w:pPr>
              <w:pStyle w:val="ListParagraph"/>
              <w:ind w:left="0"/>
              <w:rPr>
                <w:rFonts w:cstheme="minorHAnsi"/>
              </w:rPr>
            </w:pPr>
          </w:p>
          <w:p w14:paraId="1385B6A0" w14:textId="77777777" w:rsidR="009B78C2" w:rsidRDefault="009B78C2" w:rsidP="009B78C2">
            <w:pPr>
              <w:pStyle w:val="ListParagraph"/>
              <w:ind w:left="0"/>
              <w:jc w:val="center"/>
              <w:rPr>
                <w:rFonts w:cstheme="minorHAnsi"/>
              </w:rPr>
            </w:pPr>
            <w:r>
              <w:rPr>
                <w:noProof/>
              </w:rPr>
              <w:drawing>
                <wp:inline distT="0" distB="0" distL="0" distR="0" wp14:anchorId="2D1893CB" wp14:editId="22EA9296">
                  <wp:extent cx="4686300" cy="3009900"/>
                  <wp:effectExtent l="0" t="0" r="0" b="0"/>
                  <wp:docPr id="12" name="Chart 12">
                    <a:extLst xmlns:a="http://schemas.openxmlformats.org/drawingml/2006/main">
                      <a:ext uri="{FF2B5EF4-FFF2-40B4-BE49-F238E27FC236}">
                        <a16:creationId xmlns:a16="http://schemas.microsoft.com/office/drawing/2014/main" id="{D8672D7C-8DBF-4505-AB7C-B01444F7B80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1"/>
                    </a:graphicData>
                  </a:graphic>
                </wp:inline>
              </w:drawing>
            </w:r>
          </w:p>
          <w:p w14:paraId="0BBBD066" w14:textId="77777777" w:rsidR="009B78C2" w:rsidRDefault="009B78C2" w:rsidP="009B78C2">
            <w:pPr>
              <w:pStyle w:val="ListParagraph"/>
              <w:ind w:left="0"/>
              <w:rPr>
                <w:rFonts w:cstheme="minorHAnsi"/>
              </w:rPr>
            </w:pPr>
          </w:p>
          <w:p w14:paraId="4DA230E4" w14:textId="07C271D4" w:rsidR="009B78C2" w:rsidRPr="009B78C2" w:rsidRDefault="009B78C2" w:rsidP="009B78C2">
            <w:pPr>
              <w:pStyle w:val="ListParagraph"/>
              <w:ind w:left="0"/>
              <w:jc w:val="center"/>
              <w:rPr>
                <w:rFonts w:cstheme="minorHAnsi"/>
              </w:rPr>
            </w:pPr>
            <w:r>
              <w:rPr>
                <w:rFonts w:cstheme="minorHAnsi"/>
              </w:rPr>
              <w:t xml:space="preserve">The proportion of the AWB WC population that uses the AHR increases with increasing discharge to approximately 1,000 </w:t>
            </w:r>
            <w:proofErr w:type="spellStart"/>
            <w:r>
              <w:rPr>
                <w:rFonts w:cstheme="minorHAnsi"/>
              </w:rPr>
              <w:t>cfs</w:t>
            </w:r>
            <w:proofErr w:type="spellEnd"/>
            <w:r>
              <w:rPr>
                <w:rFonts w:cstheme="minorHAnsi"/>
              </w:rPr>
              <w:t xml:space="preserve"> (channel mostly inundated) and decreases above 3,000 </w:t>
            </w:r>
            <w:proofErr w:type="spellStart"/>
            <w:r>
              <w:rPr>
                <w:rFonts w:cstheme="minorHAnsi"/>
              </w:rPr>
              <w:t>cfs</w:t>
            </w:r>
            <w:proofErr w:type="spellEnd"/>
            <w:r>
              <w:rPr>
                <w:rFonts w:cstheme="minorHAnsi"/>
              </w:rPr>
              <w:t xml:space="preserve"> due to loss of suitable shallow roosting area. Less than 30% of the main channel remains at a depth &lt; 1 ft with those areas predominantly located adjacent to vegetated banks and bars.</w:t>
            </w:r>
          </w:p>
        </w:tc>
      </w:tr>
      <w:tr w:rsidR="009B78C2" w14:paraId="52A1F9D9" w14:textId="77777777" w:rsidTr="009B78C2">
        <w:tc>
          <w:tcPr>
            <w:tcW w:w="9350" w:type="dxa"/>
            <w:shd w:val="clear" w:color="auto" w:fill="F2F2F2" w:themeFill="background1" w:themeFillShade="F2"/>
          </w:tcPr>
          <w:p w14:paraId="7868841E" w14:textId="77777777" w:rsidR="009B78C2" w:rsidRPr="00BD20AD" w:rsidRDefault="009B78C2" w:rsidP="009B78C2">
            <w:pPr>
              <w:pStyle w:val="ListParagraph"/>
              <w:ind w:left="0"/>
              <w:rPr>
                <w:rFonts w:cstheme="minorHAnsi"/>
                <w:b/>
                <w:bCs/>
              </w:rPr>
            </w:pPr>
            <w:r w:rsidRPr="00BD20AD">
              <w:rPr>
                <w:rFonts w:cstheme="minorHAnsi"/>
                <w:b/>
                <w:bCs/>
              </w:rPr>
              <w:t>Alternative Hypothes</w:t>
            </w:r>
            <w:r>
              <w:rPr>
                <w:rFonts w:cstheme="minorHAnsi"/>
                <w:b/>
                <w:bCs/>
              </w:rPr>
              <w:t>i</w:t>
            </w:r>
            <w:r w:rsidRPr="00BD20AD">
              <w:rPr>
                <w:rFonts w:cstheme="minorHAnsi"/>
                <w:b/>
                <w:bCs/>
              </w:rPr>
              <w:t>s:</w:t>
            </w:r>
          </w:p>
          <w:p w14:paraId="7AB6D1F7" w14:textId="01D68874" w:rsidR="009B78C2" w:rsidRPr="009B78C2" w:rsidRDefault="009B78C2" w:rsidP="009B78C2">
            <w:pPr>
              <w:pStyle w:val="ListParagraph"/>
              <w:numPr>
                <w:ilvl w:val="0"/>
                <w:numId w:val="29"/>
              </w:numPr>
              <w:spacing w:after="160" w:line="259" w:lineRule="auto"/>
              <w:rPr>
                <w:rFonts w:cstheme="minorHAnsi"/>
                <w:sz w:val="20"/>
                <w:szCs w:val="20"/>
              </w:rPr>
            </w:pPr>
            <w:r w:rsidRPr="009B78C2">
              <w:rPr>
                <w:rFonts w:cstheme="minorHAnsi"/>
                <w:sz w:val="20"/>
                <w:szCs w:val="20"/>
              </w:rPr>
              <w:t>WC use of the AHR increases with wetted area, regardless of depth, thus use increases with flow.</w:t>
            </w:r>
          </w:p>
        </w:tc>
      </w:tr>
    </w:tbl>
    <w:p w14:paraId="01B167A9" w14:textId="77777777" w:rsidR="008E48FF" w:rsidRDefault="008E48FF" w:rsidP="008E48FF">
      <w:pPr>
        <w:pStyle w:val="ListParagraph"/>
        <w:ind w:left="0"/>
        <w:rPr>
          <w:rFonts w:cstheme="minorHAnsi"/>
        </w:rPr>
      </w:pPr>
    </w:p>
    <w:tbl>
      <w:tblPr>
        <w:tblStyle w:val="TableGrid"/>
        <w:tblW w:w="0" w:type="auto"/>
        <w:tblLook w:val="04A0" w:firstRow="1" w:lastRow="0" w:firstColumn="1" w:lastColumn="0" w:noHBand="0" w:noVBand="1"/>
      </w:tblPr>
      <w:tblGrid>
        <w:gridCol w:w="9350"/>
      </w:tblGrid>
      <w:tr w:rsidR="009B78C2" w14:paraId="27B1D4F8" w14:textId="77777777" w:rsidTr="009B78C2">
        <w:tc>
          <w:tcPr>
            <w:tcW w:w="9350" w:type="dxa"/>
          </w:tcPr>
          <w:p w14:paraId="749981D0" w14:textId="77777777" w:rsidR="009B78C2" w:rsidRPr="00B448C1" w:rsidRDefault="009B78C2" w:rsidP="009B78C2">
            <w:pPr>
              <w:pStyle w:val="CommentText"/>
              <w:rPr>
                <w:b/>
                <w:bCs/>
                <w:sz w:val="22"/>
                <w:szCs w:val="22"/>
              </w:rPr>
            </w:pPr>
            <w:r>
              <w:rPr>
                <w:b/>
                <w:bCs/>
                <w:sz w:val="22"/>
                <w:szCs w:val="22"/>
              </w:rPr>
              <w:t>Implementation Notes</w:t>
            </w:r>
            <w:r w:rsidRPr="00B448C1">
              <w:rPr>
                <w:b/>
                <w:bCs/>
                <w:sz w:val="22"/>
                <w:szCs w:val="22"/>
              </w:rPr>
              <w:t>:</w:t>
            </w:r>
          </w:p>
          <w:p w14:paraId="39A5C636" w14:textId="2A51803B" w:rsidR="009B78C2" w:rsidRPr="009B78C2" w:rsidRDefault="009B78C2" w:rsidP="009B78C2">
            <w:pPr>
              <w:pStyle w:val="CommentText"/>
              <w:rPr>
                <w:sz w:val="22"/>
                <w:szCs w:val="22"/>
              </w:rPr>
            </w:pPr>
            <w:r w:rsidRPr="002750A5">
              <w:rPr>
                <w:sz w:val="22"/>
                <w:szCs w:val="22"/>
              </w:rPr>
              <w:t xml:space="preserve">As a general hypothesis this will be investigated as a desktop exercise utilizing PRRIP monitoring data and telemetry data to further explore the effects of flow on WC </w:t>
            </w:r>
            <w:r>
              <w:rPr>
                <w:sz w:val="22"/>
                <w:szCs w:val="22"/>
              </w:rPr>
              <w:t>use of the</w:t>
            </w:r>
            <w:r w:rsidRPr="002750A5">
              <w:rPr>
                <w:sz w:val="22"/>
                <w:szCs w:val="22"/>
              </w:rPr>
              <w:t xml:space="preserve"> AHR</w:t>
            </w:r>
            <w:r>
              <w:rPr>
                <w:sz w:val="22"/>
                <w:szCs w:val="22"/>
              </w:rPr>
              <w:t xml:space="preserve"> in the Spring vs. Fall</w:t>
            </w:r>
            <w:r w:rsidRPr="002750A5">
              <w:rPr>
                <w:sz w:val="22"/>
                <w:szCs w:val="22"/>
              </w:rPr>
              <w:t xml:space="preserve">. The amount of daily variability in flow experienced by WC that stop within the AHR will also be examined both spatially and temporally to determine whether hydro-stepping </w:t>
            </w:r>
            <w:r>
              <w:rPr>
                <w:sz w:val="22"/>
                <w:szCs w:val="22"/>
              </w:rPr>
              <w:t xml:space="preserve">in conjunction with low flows </w:t>
            </w:r>
            <w:r w:rsidRPr="002750A5">
              <w:rPr>
                <w:sz w:val="22"/>
                <w:szCs w:val="22"/>
              </w:rPr>
              <w:t>has a</w:t>
            </w:r>
            <w:r>
              <w:rPr>
                <w:sz w:val="22"/>
                <w:szCs w:val="22"/>
              </w:rPr>
              <w:t xml:space="preserve"> greater</w:t>
            </w:r>
            <w:r w:rsidRPr="002750A5">
              <w:rPr>
                <w:sz w:val="22"/>
                <w:szCs w:val="22"/>
              </w:rPr>
              <w:t xml:space="preserve"> effect on WC</w:t>
            </w:r>
            <w:r>
              <w:rPr>
                <w:sz w:val="22"/>
                <w:szCs w:val="22"/>
              </w:rPr>
              <w:t xml:space="preserve"> use of the AHR in the Fall than in the Spring</w:t>
            </w:r>
            <w:r w:rsidRPr="002750A5">
              <w:rPr>
                <w:sz w:val="22"/>
                <w:szCs w:val="22"/>
              </w:rPr>
              <w:t xml:space="preserve">. It may be beneficial to examine this question over the larger migratory corridor utilizing cellular telemetry data to gain a more general understanding of how </w:t>
            </w:r>
            <w:r>
              <w:rPr>
                <w:sz w:val="22"/>
                <w:szCs w:val="22"/>
              </w:rPr>
              <w:t>Spring vs. Fall use patterns differ</w:t>
            </w:r>
            <w:r w:rsidRPr="002750A5">
              <w:rPr>
                <w:sz w:val="22"/>
                <w:szCs w:val="22"/>
              </w:rPr>
              <w:t xml:space="preserve"> at other locations. If desktop analyses demonstrate flow to be important for</w:t>
            </w:r>
            <w:r>
              <w:rPr>
                <w:sz w:val="22"/>
                <w:szCs w:val="22"/>
              </w:rPr>
              <w:t xml:space="preserve"> explaining differences in WC use of the AHR</w:t>
            </w:r>
            <w:r w:rsidRPr="002750A5">
              <w:rPr>
                <w:sz w:val="22"/>
                <w:szCs w:val="22"/>
              </w:rPr>
              <w:t xml:space="preserve">, the Program can move toward a management hypothesis and perform flow experiments on the ground as water is available to test WC response to </w:t>
            </w:r>
            <w:r>
              <w:rPr>
                <w:sz w:val="22"/>
                <w:szCs w:val="22"/>
              </w:rPr>
              <w:t xml:space="preserve">Spring vs. Fall </w:t>
            </w:r>
            <w:r w:rsidRPr="002750A5">
              <w:rPr>
                <w:sz w:val="22"/>
                <w:szCs w:val="22"/>
              </w:rPr>
              <w:t>flows, starting by filling data gaps for WC tolerance to low flows.</w:t>
            </w:r>
          </w:p>
        </w:tc>
      </w:tr>
    </w:tbl>
    <w:p w14:paraId="07C47BB9" w14:textId="77777777" w:rsidR="008E48FF" w:rsidRDefault="008E48FF" w:rsidP="008E48FF">
      <w:pPr>
        <w:rPr>
          <w:b/>
          <w:bCs/>
        </w:rPr>
      </w:pPr>
      <w:r>
        <w:rPr>
          <w:b/>
          <w:bCs/>
        </w:rPr>
        <w:br w:type="page"/>
      </w:r>
    </w:p>
    <w:tbl>
      <w:tblPr>
        <w:tblStyle w:val="TableGrid"/>
        <w:tblW w:w="0" w:type="auto"/>
        <w:tblLook w:val="04A0" w:firstRow="1" w:lastRow="0" w:firstColumn="1" w:lastColumn="0" w:noHBand="0" w:noVBand="1"/>
      </w:tblPr>
      <w:tblGrid>
        <w:gridCol w:w="9350"/>
      </w:tblGrid>
      <w:tr w:rsidR="009B78C2" w14:paraId="0729E464" w14:textId="77777777" w:rsidTr="009B78C2">
        <w:tc>
          <w:tcPr>
            <w:tcW w:w="9350" w:type="dxa"/>
            <w:shd w:val="clear" w:color="auto" w:fill="E2EFD9" w:themeFill="accent6" w:themeFillTint="33"/>
          </w:tcPr>
          <w:p w14:paraId="3F3C4B84" w14:textId="54DFD959" w:rsidR="009B78C2" w:rsidRPr="00B70236" w:rsidRDefault="009B78C2" w:rsidP="008E48FF">
            <w:pPr>
              <w:rPr>
                <w:rFonts w:cstheme="minorHAnsi"/>
                <w:b/>
                <w:bCs/>
                <w:i/>
                <w:iCs/>
                <w:sz w:val="24"/>
                <w:szCs w:val="24"/>
              </w:rPr>
            </w:pPr>
            <w:r w:rsidRPr="00B70236">
              <w:rPr>
                <w:b/>
                <w:bCs/>
                <w:i/>
                <w:iCs/>
                <w:sz w:val="24"/>
                <w:szCs w:val="24"/>
              </w:rPr>
              <w:lastRenderedPageBreak/>
              <w:t>Extension Big Question #7: What effect do Program flow management actions have on pallid sturgeon use of the lower Platte River?</w:t>
            </w:r>
          </w:p>
        </w:tc>
      </w:tr>
      <w:tr w:rsidR="009B78C2" w14:paraId="3C54C603" w14:textId="77777777" w:rsidTr="009B78C2">
        <w:tc>
          <w:tcPr>
            <w:tcW w:w="9350" w:type="dxa"/>
          </w:tcPr>
          <w:p w14:paraId="2B27BF18" w14:textId="77777777" w:rsidR="009B78C2" w:rsidRPr="00710F10" w:rsidRDefault="009B78C2" w:rsidP="009B78C2">
            <w:pPr>
              <w:pStyle w:val="NoSpacing"/>
              <w:rPr>
                <w:rFonts w:asciiTheme="minorHAnsi" w:hAnsiTheme="minorHAnsi" w:cstheme="minorHAnsi"/>
                <w:b/>
                <w:bCs/>
              </w:rPr>
            </w:pPr>
            <w:r w:rsidRPr="00710F10">
              <w:rPr>
                <w:rFonts w:asciiTheme="minorHAnsi" w:hAnsiTheme="minorHAnsi" w:cstheme="minorHAnsi"/>
                <w:b/>
                <w:bCs/>
              </w:rPr>
              <w:t>Pallid sturgeon genetics research</w:t>
            </w:r>
          </w:p>
          <w:p w14:paraId="2EDABD5B" w14:textId="77777777" w:rsidR="009B78C2" w:rsidRPr="00710F10" w:rsidRDefault="009B78C2" w:rsidP="009B78C2">
            <w:pPr>
              <w:pStyle w:val="NoSpacing"/>
              <w:rPr>
                <w:rFonts w:asciiTheme="minorHAnsi" w:hAnsiTheme="minorHAnsi" w:cstheme="minorHAnsi"/>
              </w:rPr>
            </w:pPr>
            <w:r w:rsidRPr="002247CB">
              <w:rPr>
                <w:rFonts w:asciiTheme="minorHAnsi" w:hAnsiTheme="minorHAnsi" w:cstheme="minorHAnsi"/>
                <w:b/>
                <w:bCs/>
                <w:u w:val="single"/>
              </w:rPr>
              <w:t>Learning Objective</w:t>
            </w:r>
            <w:r w:rsidRPr="002247CB">
              <w:rPr>
                <w:rFonts w:asciiTheme="minorHAnsi" w:hAnsiTheme="minorHAnsi" w:cstheme="minorHAnsi"/>
                <w:b/>
                <w:bCs/>
                <w:u w:val="single"/>
                <w:vertAlign w:val="subscript"/>
              </w:rPr>
              <w:t>1</w:t>
            </w:r>
            <w:r w:rsidRPr="002247CB">
              <w:rPr>
                <w:rFonts w:asciiTheme="minorHAnsi" w:hAnsiTheme="minorHAnsi" w:cstheme="minorHAnsi"/>
                <w:b/>
                <w:bCs/>
              </w:rPr>
              <w:t>:</w:t>
            </w:r>
            <w:r w:rsidRPr="00710F10">
              <w:rPr>
                <w:rFonts w:asciiTheme="minorHAnsi" w:hAnsiTheme="minorHAnsi" w:cstheme="minorHAnsi"/>
              </w:rPr>
              <w:t xml:space="preserve"> Establish new genetic baselines for species identification and addressing hybridization.</w:t>
            </w:r>
          </w:p>
          <w:p w14:paraId="189F2A65" w14:textId="77777777" w:rsidR="009B78C2" w:rsidRPr="00710F10" w:rsidRDefault="009B78C2" w:rsidP="009B78C2">
            <w:pPr>
              <w:pStyle w:val="NoSpacing"/>
              <w:rPr>
                <w:rFonts w:asciiTheme="minorHAnsi" w:hAnsiTheme="minorHAnsi" w:cstheme="minorHAnsi"/>
              </w:rPr>
            </w:pPr>
          </w:p>
          <w:p w14:paraId="2D2A3278" w14:textId="77777777" w:rsidR="009B78C2" w:rsidRPr="00710F10" w:rsidRDefault="009B78C2" w:rsidP="009B78C2">
            <w:pPr>
              <w:pStyle w:val="NoSpacing"/>
              <w:rPr>
                <w:rFonts w:asciiTheme="minorHAnsi" w:hAnsiTheme="minorHAnsi" w:cstheme="minorHAnsi"/>
              </w:rPr>
            </w:pPr>
            <w:r w:rsidRPr="002247CB">
              <w:rPr>
                <w:rFonts w:asciiTheme="minorHAnsi" w:hAnsiTheme="minorHAnsi" w:cstheme="minorHAnsi"/>
                <w:b/>
                <w:bCs/>
                <w:u w:val="single"/>
              </w:rPr>
              <w:t>Learning Objective</w:t>
            </w:r>
            <w:r w:rsidRPr="002247CB">
              <w:rPr>
                <w:rFonts w:asciiTheme="minorHAnsi" w:hAnsiTheme="minorHAnsi" w:cstheme="minorHAnsi"/>
                <w:b/>
                <w:bCs/>
                <w:u w:val="single"/>
                <w:vertAlign w:val="subscript"/>
              </w:rPr>
              <w:t>2</w:t>
            </w:r>
            <w:r w:rsidRPr="002247CB">
              <w:rPr>
                <w:rFonts w:asciiTheme="minorHAnsi" w:hAnsiTheme="minorHAnsi" w:cstheme="minorHAnsi"/>
                <w:b/>
                <w:bCs/>
              </w:rPr>
              <w:t xml:space="preserve">: </w:t>
            </w:r>
            <w:r w:rsidRPr="00710F10">
              <w:rPr>
                <w:rFonts w:asciiTheme="minorHAnsi" w:hAnsiTheme="minorHAnsi" w:cstheme="minorHAnsi"/>
              </w:rPr>
              <w:t>Identify spawning pallid sturgeon adults and age-0 pallid sturgeon collected on the lower Platte River and its confluence with the Missouri River to confirm successful spawning and recruitment.</w:t>
            </w:r>
          </w:p>
          <w:p w14:paraId="46DEEDE6" w14:textId="77777777" w:rsidR="009B78C2" w:rsidRPr="00710F10" w:rsidRDefault="009B78C2" w:rsidP="009B78C2">
            <w:pPr>
              <w:pStyle w:val="NoSpacing"/>
              <w:rPr>
                <w:rFonts w:asciiTheme="minorHAnsi" w:hAnsiTheme="minorHAnsi" w:cstheme="minorHAnsi"/>
              </w:rPr>
            </w:pPr>
          </w:p>
          <w:p w14:paraId="6D2B9735" w14:textId="6EB7AE0A" w:rsidR="009B78C2" w:rsidRPr="009B78C2" w:rsidRDefault="009B78C2" w:rsidP="009B78C2">
            <w:pPr>
              <w:pStyle w:val="NoSpacing"/>
              <w:rPr>
                <w:rFonts w:asciiTheme="minorHAnsi" w:hAnsiTheme="minorHAnsi" w:cstheme="minorHAnsi"/>
                <w:u w:val="single"/>
              </w:rPr>
            </w:pPr>
            <w:r w:rsidRPr="002247CB">
              <w:rPr>
                <w:rFonts w:asciiTheme="minorHAnsi" w:hAnsiTheme="minorHAnsi" w:cstheme="minorHAnsi"/>
                <w:b/>
                <w:bCs/>
                <w:u w:val="single"/>
              </w:rPr>
              <w:t>Learning Objective</w:t>
            </w:r>
            <w:r w:rsidRPr="002247CB">
              <w:rPr>
                <w:rFonts w:asciiTheme="minorHAnsi" w:hAnsiTheme="minorHAnsi" w:cstheme="minorHAnsi"/>
                <w:b/>
                <w:bCs/>
                <w:u w:val="single"/>
                <w:vertAlign w:val="subscript"/>
              </w:rPr>
              <w:t>3</w:t>
            </w:r>
            <w:r w:rsidRPr="002247CB">
              <w:rPr>
                <w:rFonts w:asciiTheme="minorHAnsi" w:hAnsiTheme="minorHAnsi" w:cstheme="minorHAnsi"/>
                <w:b/>
                <w:bCs/>
              </w:rPr>
              <w:t>:</w:t>
            </w:r>
            <w:r w:rsidRPr="00710F10">
              <w:rPr>
                <w:rFonts w:asciiTheme="minorHAnsi" w:hAnsiTheme="minorHAnsi" w:cstheme="minorHAnsi"/>
              </w:rPr>
              <w:t xml:space="preserve"> Reassess pallid sturgeon population dynamics and estimate effective population size.</w:t>
            </w:r>
          </w:p>
        </w:tc>
      </w:tr>
      <w:tr w:rsidR="009B78C2" w14:paraId="1801C303" w14:textId="77777777" w:rsidTr="009B78C2">
        <w:tc>
          <w:tcPr>
            <w:tcW w:w="9350" w:type="dxa"/>
          </w:tcPr>
          <w:p w14:paraId="1F354980" w14:textId="77777777" w:rsidR="009B78C2" w:rsidRPr="00710F10" w:rsidRDefault="009B78C2" w:rsidP="009B78C2">
            <w:pPr>
              <w:pStyle w:val="NoSpacing"/>
              <w:rPr>
                <w:rFonts w:asciiTheme="minorHAnsi" w:hAnsiTheme="minorHAnsi" w:cstheme="minorHAnsi"/>
                <w:b/>
                <w:bCs/>
              </w:rPr>
            </w:pPr>
            <w:r w:rsidRPr="00710F10">
              <w:rPr>
                <w:rFonts w:asciiTheme="minorHAnsi" w:hAnsiTheme="minorHAnsi" w:cstheme="minorHAnsi"/>
                <w:b/>
                <w:bCs/>
              </w:rPr>
              <w:t>Pallid sturgeon habitat and spawning research</w:t>
            </w:r>
          </w:p>
          <w:p w14:paraId="5A51743D" w14:textId="77777777" w:rsidR="009B78C2" w:rsidRPr="00710F10" w:rsidRDefault="009B78C2" w:rsidP="009B78C2">
            <w:pPr>
              <w:pStyle w:val="NoSpacing"/>
              <w:rPr>
                <w:rFonts w:asciiTheme="minorHAnsi" w:hAnsiTheme="minorHAnsi" w:cstheme="minorHAnsi"/>
                <w:u w:val="single"/>
              </w:rPr>
            </w:pPr>
          </w:p>
          <w:p w14:paraId="01E51F9B" w14:textId="77777777" w:rsidR="009B78C2" w:rsidRPr="00710F10" w:rsidRDefault="009B78C2" w:rsidP="009B78C2">
            <w:pPr>
              <w:pStyle w:val="NoSpacing"/>
              <w:rPr>
                <w:rFonts w:asciiTheme="minorHAnsi" w:hAnsiTheme="minorHAnsi" w:cstheme="minorHAnsi"/>
              </w:rPr>
            </w:pPr>
            <w:r w:rsidRPr="002247CB">
              <w:rPr>
                <w:rFonts w:asciiTheme="minorHAnsi" w:hAnsiTheme="minorHAnsi" w:cstheme="minorHAnsi"/>
                <w:b/>
                <w:bCs/>
                <w:u w:val="single"/>
              </w:rPr>
              <w:t>Learning Objective</w:t>
            </w:r>
            <w:r w:rsidRPr="002247CB">
              <w:rPr>
                <w:rFonts w:asciiTheme="minorHAnsi" w:hAnsiTheme="minorHAnsi" w:cstheme="minorHAnsi"/>
                <w:b/>
                <w:bCs/>
                <w:u w:val="single"/>
                <w:vertAlign w:val="subscript"/>
              </w:rPr>
              <w:t>1</w:t>
            </w:r>
            <w:r w:rsidRPr="002247CB">
              <w:rPr>
                <w:rFonts w:asciiTheme="minorHAnsi" w:hAnsiTheme="minorHAnsi" w:cstheme="minorHAnsi"/>
                <w:b/>
                <w:bCs/>
              </w:rPr>
              <w:t>:</w:t>
            </w:r>
            <w:r w:rsidRPr="00710F10">
              <w:rPr>
                <w:rFonts w:asciiTheme="minorHAnsi" w:hAnsiTheme="minorHAnsi" w:cstheme="minorHAnsi"/>
              </w:rPr>
              <w:t xml:space="preserve"> Assess pallid sturgeon use of the lower Platte River and its tributaries.</w:t>
            </w:r>
          </w:p>
          <w:p w14:paraId="4DFA2FCF" w14:textId="77777777" w:rsidR="009B78C2" w:rsidRPr="00710F10" w:rsidRDefault="009B78C2" w:rsidP="009B78C2">
            <w:pPr>
              <w:pStyle w:val="NoSpacing"/>
              <w:rPr>
                <w:rFonts w:asciiTheme="minorHAnsi" w:hAnsiTheme="minorHAnsi" w:cstheme="minorHAnsi"/>
              </w:rPr>
            </w:pPr>
          </w:p>
          <w:p w14:paraId="12090261" w14:textId="77777777" w:rsidR="009B78C2" w:rsidRPr="00710F10" w:rsidRDefault="009B78C2" w:rsidP="009B78C2">
            <w:pPr>
              <w:pStyle w:val="NoSpacing"/>
              <w:rPr>
                <w:rFonts w:asciiTheme="minorHAnsi" w:hAnsiTheme="minorHAnsi" w:cstheme="minorHAnsi"/>
              </w:rPr>
            </w:pPr>
            <w:r w:rsidRPr="002247CB">
              <w:rPr>
                <w:rFonts w:asciiTheme="minorHAnsi" w:hAnsiTheme="minorHAnsi" w:cstheme="minorHAnsi"/>
                <w:b/>
                <w:bCs/>
                <w:u w:val="single"/>
              </w:rPr>
              <w:t>Learning Objective</w:t>
            </w:r>
            <w:r w:rsidRPr="002247CB">
              <w:rPr>
                <w:rFonts w:asciiTheme="minorHAnsi" w:hAnsiTheme="minorHAnsi" w:cstheme="minorHAnsi"/>
                <w:b/>
                <w:bCs/>
                <w:u w:val="single"/>
                <w:vertAlign w:val="subscript"/>
              </w:rPr>
              <w:t>2</w:t>
            </w:r>
            <w:r w:rsidRPr="002247CB">
              <w:rPr>
                <w:rFonts w:asciiTheme="minorHAnsi" w:hAnsiTheme="minorHAnsi" w:cstheme="minorHAnsi"/>
                <w:b/>
                <w:bCs/>
              </w:rPr>
              <w:t>:</w:t>
            </w:r>
            <w:r w:rsidRPr="00710F10">
              <w:rPr>
                <w:rFonts w:asciiTheme="minorHAnsi" w:hAnsiTheme="minorHAnsi" w:cstheme="minorHAnsi"/>
              </w:rPr>
              <w:t xml:space="preserve"> Relate pallid sturgeon seasonal movements </w:t>
            </w:r>
            <w:r>
              <w:rPr>
                <w:rFonts w:asciiTheme="minorHAnsi" w:hAnsiTheme="minorHAnsi" w:cstheme="minorHAnsi"/>
              </w:rPr>
              <w:t xml:space="preserve">and spawning behavior </w:t>
            </w:r>
            <w:r w:rsidRPr="00710F10">
              <w:rPr>
                <w:rFonts w:asciiTheme="minorHAnsi" w:hAnsiTheme="minorHAnsi" w:cstheme="minorHAnsi"/>
              </w:rPr>
              <w:t>to environmental patterns</w:t>
            </w:r>
            <w:r>
              <w:rPr>
                <w:rFonts w:asciiTheme="minorHAnsi" w:hAnsiTheme="minorHAnsi" w:cstheme="minorHAnsi"/>
              </w:rPr>
              <w:t xml:space="preserve"> on the lower Platte River and its tributaries</w:t>
            </w:r>
            <w:r w:rsidRPr="00710F10">
              <w:rPr>
                <w:rFonts w:asciiTheme="minorHAnsi" w:hAnsiTheme="minorHAnsi" w:cstheme="minorHAnsi"/>
              </w:rPr>
              <w:t>.</w:t>
            </w:r>
          </w:p>
          <w:p w14:paraId="7EACF61C" w14:textId="77777777" w:rsidR="009B78C2" w:rsidRPr="00710F10" w:rsidRDefault="009B78C2" w:rsidP="009B78C2">
            <w:pPr>
              <w:pStyle w:val="NoSpacing"/>
              <w:rPr>
                <w:rFonts w:asciiTheme="minorHAnsi" w:hAnsiTheme="minorHAnsi" w:cstheme="minorHAnsi"/>
              </w:rPr>
            </w:pPr>
          </w:p>
          <w:p w14:paraId="4C6A9D30" w14:textId="77777777" w:rsidR="009B78C2" w:rsidRPr="00710F10" w:rsidRDefault="009B78C2" w:rsidP="009B78C2">
            <w:pPr>
              <w:pStyle w:val="NoSpacing"/>
              <w:rPr>
                <w:rFonts w:asciiTheme="minorHAnsi" w:hAnsiTheme="minorHAnsi" w:cstheme="minorHAnsi"/>
              </w:rPr>
            </w:pPr>
            <w:r w:rsidRPr="002247CB">
              <w:rPr>
                <w:rFonts w:asciiTheme="minorHAnsi" w:hAnsiTheme="minorHAnsi" w:cstheme="minorHAnsi"/>
                <w:b/>
                <w:bCs/>
                <w:u w:val="single"/>
              </w:rPr>
              <w:t>Learning Objective</w:t>
            </w:r>
            <w:r w:rsidRPr="002247CB">
              <w:rPr>
                <w:rFonts w:asciiTheme="minorHAnsi" w:hAnsiTheme="minorHAnsi" w:cstheme="minorHAnsi"/>
                <w:b/>
                <w:bCs/>
                <w:u w:val="single"/>
                <w:vertAlign w:val="subscript"/>
              </w:rPr>
              <w:t>3</w:t>
            </w:r>
            <w:r w:rsidRPr="002247CB">
              <w:rPr>
                <w:rFonts w:asciiTheme="minorHAnsi" w:hAnsiTheme="minorHAnsi" w:cstheme="minorHAnsi"/>
                <w:b/>
                <w:bCs/>
              </w:rPr>
              <w:t>:</w:t>
            </w:r>
            <w:r w:rsidRPr="00710F10">
              <w:rPr>
                <w:rFonts w:asciiTheme="minorHAnsi" w:hAnsiTheme="minorHAnsi" w:cstheme="minorHAnsi"/>
              </w:rPr>
              <w:t xml:space="preserve"> Identify and describe pallid sturgeon spawning habitat</w:t>
            </w:r>
            <w:r>
              <w:rPr>
                <w:rFonts w:asciiTheme="minorHAnsi" w:hAnsiTheme="minorHAnsi" w:cstheme="minorHAnsi"/>
              </w:rPr>
              <w:t xml:space="preserve"> on the lower Platte River and its tributaries</w:t>
            </w:r>
            <w:r w:rsidRPr="00710F10">
              <w:rPr>
                <w:rFonts w:asciiTheme="minorHAnsi" w:hAnsiTheme="minorHAnsi" w:cstheme="minorHAnsi"/>
              </w:rPr>
              <w:t>.</w:t>
            </w:r>
          </w:p>
          <w:p w14:paraId="311D0E95" w14:textId="77777777" w:rsidR="009B78C2" w:rsidRPr="00710F10" w:rsidRDefault="009B78C2" w:rsidP="009B78C2">
            <w:pPr>
              <w:pStyle w:val="NoSpacing"/>
              <w:rPr>
                <w:rFonts w:asciiTheme="minorHAnsi" w:hAnsiTheme="minorHAnsi" w:cstheme="minorHAnsi"/>
              </w:rPr>
            </w:pPr>
          </w:p>
          <w:p w14:paraId="1B3D4160" w14:textId="3F1A9943" w:rsidR="009B78C2" w:rsidRPr="00AF6ABF" w:rsidRDefault="009B78C2" w:rsidP="00AF6ABF">
            <w:pPr>
              <w:pStyle w:val="NoSpacing"/>
              <w:rPr>
                <w:rFonts w:asciiTheme="minorHAnsi" w:hAnsiTheme="minorHAnsi" w:cstheme="minorHAnsi"/>
              </w:rPr>
            </w:pPr>
            <w:r w:rsidRPr="002247CB">
              <w:rPr>
                <w:rFonts w:asciiTheme="minorHAnsi" w:hAnsiTheme="minorHAnsi" w:cstheme="minorHAnsi"/>
                <w:b/>
                <w:bCs/>
                <w:u w:val="single"/>
              </w:rPr>
              <w:t>Learning Objective</w:t>
            </w:r>
            <w:r w:rsidRPr="002247CB">
              <w:rPr>
                <w:rFonts w:asciiTheme="minorHAnsi" w:hAnsiTheme="minorHAnsi" w:cstheme="minorHAnsi"/>
                <w:b/>
                <w:bCs/>
                <w:u w:val="single"/>
                <w:vertAlign w:val="subscript"/>
              </w:rPr>
              <w:t>4</w:t>
            </w:r>
            <w:r w:rsidRPr="002247CB">
              <w:rPr>
                <w:rFonts w:asciiTheme="minorHAnsi" w:hAnsiTheme="minorHAnsi" w:cstheme="minorHAnsi"/>
                <w:b/>
                <w:bCs/>
              </w:rPr>
              <w:t>:</w:t>
            </w:r>
            <w:r w:rsidRPr="00710F10">
              <w:rPr>
                <w:rFonts w:asciiTheme="minorHAnsi" w:hAnsiTheme="minorHAnsi" w:cstheme="minorHAnsi"/>
              </w:rPr>
              <w:t xml:space="preserve"> Verify successful pallid sturgeon spawning </w:t>
            </w:r>
            <w:r>
              <w:rPr>
                <w:rFonts w:asciiTheme="minorHAnsi" w:hAnsiTheme="minorHAnsi" w:cstheme="minorHAnsi"/>
              </w:rPr>
              <w:t xml:space="preserve">in the lower Platte River and its tributaries </w:t>
            </w:r>
            <w:r w:rsidRPr="00710F10">
              <w:rPr>
                <w:rFonts w:asciiTheme="minorHAnsi" w:hAnsiTheme="minorHAnsi" w:cstheme="minorHAnsi"/>
              </w:rPr>
              <w:t xml:space="preserve">and recruitment </w:t>
            </w:r>
            <w:r>
              <w:rPr>
                <w:rFonts w:asciiTheme="minorHAnsi" w:hAnsiTheme="minorHAnsi" w:cstheme="minorHAnsi"/>
              </w:rPr>
              <w:t>from the lower</w:t>
            </w:r>
            <w:r w:rsidRPr="00710F10">
              <w:rPr>
                <w:rFonts w:asciiTheme="minorHAnsi" w:hAnsiTheme="minorHAnsi" w:cstheme="minorHAnsi"/>
              </w:rPr>
              <w:t xml:space="preserve"> Platte River</w:t>
            </w:r>
            <w:r>
              <w:rPr>
                <w:rFonts w:asciiTheme="minorHAnsi" w:hAnsiTheme="minorHAnsi" w:cstheme="minorHAnsi"/>
              </w:rPr>
              <w:t xml:space="preserve"> to the Missouri River</w:t>
            </w:r>
            <w:r w:rsidRPr="00710F10">
              <w:rPr>
                <w:rFonts w:asciiTheme="minorHAnsi" w:hAnsiTheme="minorHAnsi" w:cstheme="minorHAnsi"/>
              </w:rPr>
              <w:t>.</w:t>
            </w:r>
          </w:p>
        </w:tc>
      </w:tr>
    </w:tbl>
    <w:p w14:paraId="7A717A01" w14:textId="77777777" w:rsidR="00CD01B4" w:rsidRDefault="00CD01B4" w:rsidP="008E48FF">
      <w:pPr>
        <w:pStyle w:val="NoSpacing"/>
        <w:rPr>
          <w:rFonts w:asciiTheme="minorHAnsi" w:hAnsiTheme="minorHAnsi" w:cstheme="minorHAnsi"/>
          <w:b/>
          <w:bCs/>
        </w:rPr>
      </w:pPr>
    </w:p>
    <w:tbl>
      <w:tblPr>
        <w:tblStyle w:val="TableGrid"/>
        <w:tblW w:w="0" w:type="auto"/>
        <w:tblLook w:val="04A0" w:firstRow="1" w:lastRow="0" w:firstColumn="1" w:lastColumn="0" w:noHBand="0" w:noVBand="1"/>
      </w:tblPr>
      <w:tblGrid>
        <w:gridCol w:w="9350"/>
      </w:tblGrid>
      <w:tr w:rsidR="009B78C2" w14:paraId="165B9A2C" w14:textId="77777777" w:rsidTr="009B78C2">
        <w:tc>
          <w:tcPr>
            <w:tcW w:w="9350" w:type="dxa"/>
          </w:tcPr>
          <w:p w14:paraId="59AB8E1A" w14:textId="77777777" w:rsidR="00AF6ABF" w:rsidRPr="00757542" w:rsidRDefault="00AF6ABF" w:rsidP="00AF6ABF">
            <w:pPr>
              <w:pStyle w:val="CommentText"/>
              <w:rPr>
                <w:b/>
                <w:bCs/>
                <w:sz w:val="22"/>
                <w:szCs w:val="22"/>
              </w:rPr>
            </w:pPr>
            <w:r w:rsidRPr="00757542">
              <w:rPr>
                <w:b/>
                <w:bCs/>
                <w:sz w:val="22"/>
                <w:szCs w:val="22"/>
              </w:rPr>
              <w:t>Implementation Notes:</w:t>
            </w:r>
          </w:p>
          <w:p w14:paraId="257758CF" w14:textId="77777777" w:rsidR="00AF6ABF" w:rsidRPr="00757542" w:rsidRDefault="00AF6ABF" w:rsidP="00AF6ABF">
            <w:r w:rsidRPr="00757542">
              <w:t xml:space="preserve">A 3-step plan for addressing this Big Question is outlined in the </w:t>
            </w:r>
            <w:hyperlink r:id="rId282" w:history="1">
              <w:r w:rsidRPr="00757542">
                <w:t>PRRIP Pallid Sturgeon Agreement Framing Document</w:t>
              </w:r>
            </w:hyperlink>
            <w:r w:rsidRPr="00757542">
              <w:t xml:space="preserve">  approved by the GC in June, 2021. Summarized for EBQ#7 are the learning objectives for Step 1 of this plan. As research is further developed and information is obtained to generate more plausible hypotheses and predicted outcomes related to the agreed upon learning objectives, formal hypotheses for testing will be added to the Extension Science Plan. </w:t>
            </w:r>
          </w:p>
          <w:p w14:paraId="6E96BD1C" w14:textId="77777777" w:rsidR="00AF6ABF" w:rsidRPr="001D3C67" w:rsidRDefault="00AF6ABF" w:rsidP="00AF6ABF">
            <w:pPr>
              <w:pStyle w:val="NoSpacing"/>
              <w:rPr>
                <w:rFonts w:asciiTheme="minorHAnsi" w:hAnsiTheme="minorHAnsi" w:cstheme="minorHAnsi"/>
              </w:rPr>
            </w:pPr>
            <w:r w:rsidRPr="001D3C67">
              <w:rPr>
                <w:rFonts w:asciiTheme="minorHAnsi" w:hAnsiTheme="minorHAnsi" w:cstheme="minorHAnsi"/>
              </w:rPr>
              <w:t>Step 1 is a collaborative research effort by the University of Nebraska Lincoln, Nebraska Game and Parks Commission, Southern Illinois University, and the Program. Spawning adults, non-reproductive adults, and juveniles will be captured, tagged, and monitored both through active and passive telemetry to document pallid sturgeon location, movement, timing, extent of use, and describe pallid spawning behavior on the lower Platte and its tributaries. Free embryo/larvae sampling downstream of identified spawning events as well as at the Platte confluence with the Missouri river followed by genetic analyses of collected free embryos/larvae will determine successful spawning and recruitment of pallid sturgeon. USGS gages for flow, turbidity, temperature will provide data to examine potential explanatory variables.</w:t>
            </w:r>
          </w:p>
          <w:p w14:paraId="27E1D90E" w14:textId="77777777" w:rsidR="00AF6ABF" w:rsidRDefault="00AF6ABF" w:rsidP="00AF6ABF">
            <w:pPr>
              <w:rPr>
                <w:rFonts w:cstheme="minorHAnsi"/>
              </w:rPr>
            </w:pPr>
          </w:p>
          <w:p w14:paraId="2369367A" w14:textId="1E50A78F" w:rsidR="009B78C2" w:rsidRDefault="00AF6ABF" w:rsidP="00AF6ABF">
            <w:pPr>
              <w:pStyle w:val="NoSpacing"/>
              <w:rPr>
                <w:rFonts w:asciiTheme="minorHAnsi" w:hAnsiTheme="minorHAnsi" w:cstheme="minorHAnsi"/>
              </w:rPr>
            </w:pPr>
            <w:r w:rsidRPr="001D3C67">
              <w:rPr>
                <w:rFonts w:asciiTheme="minorHAnsi" w:hAnsiTheme="minorHAnsi" w:cstheme="minorHAnsi"/>
              </w:rPr>
              <w:t>Results of formal tests of hypotheses will later feed into a Program Water Management Study and guidance for Program water operations through the remainder of the Extension and into the Second Increment.</w:t>
            </w:r>
          </w:p>
        </w:tc>
      </w:tr>
    </w:tbl>
    <w:p w14:paraId="25A25891" w14:textId="3EFE4A40" w:rsidR="008E48FF" w:rsidRDefault="008E48FF" w:rsidP="008E48FF">
      <w:r>
        <w:br w:type="page"/>
      </w:r>
    </w:p>
    <w:p w14:paraId="602C6F4B" w14:textId="69659AE5" w:rsidR="008E48FF" w:rsidRPr="008E48FF" w:rsidRDefault="008E48FF" w:rsidP="008E48FF">
      <w:pPr>
        <w:rPr>
          <w:b/>
          <w:bCs/>
          <w:color w:val="0070C0"/>
        </w:rPr>
      </w:pPr>
      <w:r w:rsidRPr="008E48FF">
        <w:rPr>
          <w:b/>
          <w:bCs/>
          <w:color w:val="0070C0"/>
        </w:rPr>
        <w:lastRenderedPageBreak/>
        <w:t xml:space="preserve">Maintenance Learning – </w:t>
      </w:r>
      <w:r w:rsidR="00AF6ABF">
        <w:rPr>
          <w:b/>
          <w:bCs/>
          <w:color w:val="0070C0"/>
        </w:rPr>
        <w:t>I</w:t>
      </w:r>
      <w:r w:rsidRPr="008E48FF">
        <w:rPr>
          <w:b/>
          <w:bCs/>
          <w:color w:val="0070C0"/>
        </w:rPr>
        <w:t xml:space="preserve">mproving and </w:t>
      </w:r>
      <w:r w:rsidR="00AF6ABF">
        <w:rPr>
          <w:b/>
          <w:bCs/>
          <w:color w:val="0070C0"/>
        </w:rPr>
        <w:t>S</w:t>
      </w:r>
      <w:r w:rsidRPr="008E48FF">
        <w:rPr>
          <w:b/>
          <w:bCs/>
          <w:color w:val="0070C0"/>
        </w:rPr>
        <w:t xml:space="preserve">ustaining </w:t>
      </w:r>
      <w:r w:rsidR="00AF6ABF">
        <w:rPr>
          <w:b/>
          <w:bCs/>
          <w:color w:val="0070C0"/>
        </w:rPr>
        <w:t>O</w:t>
      </w:r>
      <w:r w:rsidRPr="008E48FF">
        <w:rPr>
          <w:b/>
          <w:bCs/>
          <w:color w:val="0070C0"/>
        </w:rPr>
        <w:t xml:space="preserve">ngoing Program </w:t>
      </w:r>
      <w:r w:rsidR="00AF6ABF">
        <w:rPr>
          <w:b/>
          <w:bCs/>
          <w:color w:val="0070C0"/>
        </w:rPr>
        <w:t>M</w:t>
      </w:r>
      <w:r w:rsidRPr="008E48FF">
        <w:rPr>
          <w:b/>
          <w:bCs/>
          <w:color w:val="0070C0"/>
        </w:rPr>
        <w:t xml:space="preserve">anagement </w:t>
      </w:r>
      <w:r w:rsidR="00AF6ABF">
        <w:rPr>
          <w:b/>
          <w:bCs/>
          <w:color w:val="0070C0"/>
        </w:rPr>
        <w:t>A</w:t>
      </w:r>
      <w:r w:rsidRPr="008E48FF">
        <w:rPr>
          <w:b/>
          <w:bCs/>
          <w:color w:val="0070C0"/>
        </w:rPr>
        <w:t>ctions</w:t>
      </w:r>
    </w:p>
    <w:p w14:paraId="23B66810" w14:textId="77777777" w:rsidR="008E48FF" w:rsidRPr="00CD01B4" w:rsidRDefault="008E48FF" w:rsidP="008E48FF">
      <w:pPr>
        <w:pStyle w:val="CommentText"/>
        <w:rPr>
          <w:rStyle w:val="FollowedHyperlink"/>
          <w:b/>
          <w:bCs/>
          <w:color w:val="auto"/>
          <w:sz w:val="22"/>
          <w:szCs w:val="22"/>
        </w:rPr>
      </w:pPr>
    </w:p>
    <w:tbl>
      <w:tblPr>
        <w:tblStyle w:val="TableGrid"/>
        <w:tblW w:w="0" w:type="auto"/>
        <w:tblLook w:val="04A0" w:firstRow="1" w:lastRow="0" w:firstColumn="1" w:lastColumn="0" w:noHBand="0" w:noVBand="1"/>
      </w:tblPr>
      <w:tblGrid>
        <w:gridCol w:w="9350"/>
      </w:tblGrid>
      <w:tr w:rsidR="00B70236" w14:paraId="2D536DEE" w14:textId="77777777" w:rsidTr="00B70236">
        <w:tc>
          <w:tcPr>
            <w:tcW w:w="9350" w:type="dxa"/>
            <w:shd w:val="clear" w:color="auto" w:fill="DEEAF6" w:themeFill="accent5" w:themeFillTint="33"/>
          </w:tcPr>
          <w:p w14:paraId="70EC1E4D" w14:textId="5D86C4F7" w:rsidR="00B70236" w:rsidRPr="00B70236" w:rsidRDefault="00B70236" w:rsidP="008E48FF">
            <w:pPr>
              <w:pStyle w:val="CommentText"/>
              <w:rPr>
                <w:b/>
                <w:bCs/>
                <w:i/>
                <w:iCs/>
                <w:sz w:val="22"/>
                <w:szCs w:val="22"/>
              </w:rPr>
            </w:pPr>
            <w:r w:rsidRPr="00B70236">
              <w:rPr>
                <w:b/>
                <w:bCs/>
                <w:i/>
                <w:iCs/>
                <w:sz w:val="22"/>
                <w:szCs w:val="22"/>
              </w:rPr>
              <w:t>EBQ #8 – How much of an effect does predation have on PP productivity?</w:t>
            </w:r>
          </w:p>
        </w:tc>
      </w:tr>
      <w:tr w:rsidR="00B70236" w14:paraId="2C7E505C" w14:textId="77777777" w:rsidTr="00B70236">
        <w:tc>
          <w:tcPr>
            <w:tcW w:w="9350" w:type="dxa"/>
          </w:tcPr>
          <w:p w14:paraId="52FBCE46" w14:textId="77777777" w:rsidR="00B70236" w:rsidRPr="00CD01B4" w:rsidRDefault="00B70236" w:rsidP="00B70236">
            <w:r w:rsidRPr="002247CB">
              <w:rPr>
                <w:b/>
                <w:bCs/>
                <w:u w:val="single"/>
              </w:rPr>
              <w:t>Learning Objective</w:t>
            </w:r>
            <w:r w:rsidRPr="002247CB">
              <w:rPr>
                <w:b/>
                <w:bCs/>
                <w:u w:val="single"/>
                <w:vertAlign w:val="subscript"/>
              </w:rPr>
              <w:t>1</w:t>
            </w:r>
            <w:r w:rsidRPr="002247CB">
              <w:rPr>
                <w:b/>
                <w:bCs/>
              </w:rPr>
              <w:t>:</w:t>
            </w:r>
            <w:r w:rsidRPr="00CD01B4">
              <w:t xml:space="preserve"> Quantify the impact of predation on PP productivity.</w:t>
            </w:r>
          </w:p>
          <w:p w14:paraId="212547B8" w14:textId="77777777" w:rsidR="00B70236" w:rsidRPr="00CD01B4" w:rsidRDefault="00B70236" w:rsidP="00B70236"/>
          <w:p w14:paraId="2E3D3416" w14:textId="77777777" w:rsidR="00B70236" w:rsidRPr="00CD01B4" w:rsidRDefault="00B70236" w:rsidP="00B70236">
            <w:r w:rsidRPr="002247CB">
              <w:rPr>
                <w:b/>
                <w:bCs/>
                <w:u w:val="single"/>
              </w:rPr>
              <w:t>Learning Objective</w:t>
            </w:r>
            <w:r w:rsidRPr="002247CB">
              <w:rPr>
                <w:b/>
                <w:bCs/>
                <w:u w:val="single"/>
                <w:vertAlign w:val="subscript"/>
              </w:rPr>
              <w:t>2</w:t>
            </w:r>
            <w:r w:rsidRPr="002247CB">
              <w:rPr>
                <w:b/>
                <w:bCs/>
              </w:rPr>
              <w:t>:</w:t>
            </w:r>
            <w:r w:rsidRPr="00CD01B4">
              <w:t xml:space="preserve"> Identify predator species responsible for losses.</w:t>
            </w:r>
          </w:p>
          <w:p w14:paraId="7D040C73" w14:textId="77777777" w:rsidR="00B70236" w:rsidRPr="00CD01B4" w:rsidRDefault="00B70236" w:rsidP="00B70236"/>
          <w:p w14:paraId="1F5E9D87" w14:textId="77777777" w:rsidR="00B70236" w:rsidRPr="00CD01B4" w:rsidRDefault="00B70236" w:rsidP="00B70236">
            <w:r w:rsidRPr="002247CB">
              <w:rPr>
                <w:b/>
                <w:bCs/>
                <w:u w:val="single"/>
              </w:rPr>
              <w:t>Learning Objective</w:t>
            </w:r>
            <w:r w:rsidRPr="002247CB">
              <w:rPr>
                <w:b/>
                <w:bCs/>
                <w:u w:val="single"/>
                <w:vertAlign w:val="subscript"/>
              </w:rPr>
              <w:t>3</w:t>
            </w:r>
            <w:r w:rsidRPr="002247CB">
              <w:rPr>
                <w:b/>
                <w:bCs/>
              </w:rPr>
              <w:t>:</w:t>
            </w:r>
            <w:r w:rsidRPr="00CD01B4">
              <w:t xml:space="preserve"> Determine when losses are incurred, at the nest or during brood rearing.</w:t>
            </w:r>
          </w:p>
          <w:p w14:paraId="0BCE005D" w14:textId="77777777" w:rsidR="00B70236" w:rsidRPr="002247CB" w:rsidRDefault="00B70236" w:rsidP="00B70236"/>
          <w:p w14:paraId="74AD03F9" w14:textId="1092129D" w:rsidR="00B70236" w:rsidRPr="00B70236" w:rsidRDefault="00B70236" w:rsidP="008E48FF">
            <w:pPr>
              <w:pStyle w:val="CommentText"/>
              <w:rPr>
                <w:sz w:val="22"/>
                <w:szCs w:val="22"/>
              </w:rPr>
            </w:pPr>
            <w:r w:rsidRPr="002247CB">
              <w:rPr>
                <w:b/>
                <w:bCs/>
                <w:sz w:val="22"/>
                <w:szCs w:val="22"/>
                <w:u w:val="single"/>
              </w:rPr>
              <w:t>Learning Objective</w:t>
            </w:r>
            <w:r w:rsidRPr="002247CB">
              <w:rPr>
                <w:b/>
                <w:bCs/>
                <w:sz w:val="22"/>
                <w:szCs w:val="22"/>
                <w:u w:val="single"/>
                <w:vertAlign w:val="subscript"/>
              </w:rPr>
              <w:t>4</w:t>
            </w:r>
            <w:r w:rsidRPr="002247CB">
              <w:rPr>
                <w:b/>
                <w:bCs/>
                <w:sz w:val="22"/>
                <w:szCs w:val="22"/>
              </w:rPr>
              <w:t>:</w:t>
            </w:r>
            <w:r w:rsidRPr="00CD01B4">
              <w:rPr>
                <w:sz w:val="22"/>
                <w:szCs w:val="22"/>
              </w:rPr>
              <w:t xml:space="preserve"> Utilize population viability models to predict what effect decreases in fledge ratios due to predation may mean in terms of future PP breeding pairs on the central Platte River.</w:t>
            </w:r>
          </w:p>
        </w:tc>
      </w:tr>
    </w:tbl>
    <w:p w14:paraId="55F4BA49" w14:textId="2F6D14ED" w:rsidR="008E48FF" w:rsidRDefault="008E48FF" w:rsidP="008E48FF">
      <w:pPr>
        <w:pStyle w:val="CommentText"/>
        <w:rPr>
          <w:b/>
          <w:bCs/>
          <w:sz w:val="22"/>
          <w:szCs w:val="22"/>
        </w:rPr>
      </w:pPr>
    </w:p>
    <w:tbl>
      <w:tblPr>
        <w:tblStyle w:val="TableGrid"/>
        <w:tblW w:w="0" w:type="auto"/>
        <w:tblLook w:val="04A0" w:firstRow="1" w:lastRow="0" w:firstColumn="1" w:lastColumn="0" w:noHBand="0" w:noVBand="1"/>
      </w:tblPr>
      <w:tblGrid>
        <w:gridCol w:w="9350"/>
      </w:tblGrid>
      <w:tr w:rsidR="00B70236" w14:paraId="0D06C00A" w14:textId="77777777" w:rsidTr="00B70236">
        <w:tc>
          <w:tcPr>
            <w:tcW w:w="9350" w:type="dxa"/>
            <w:shd w:val="clear" w:color="auto" w:fill="DEEAF6" w:themeFill="accent5" w:themeFillTint="33"/>
          </w:tcPr>
          <w:p w14:paraId="410C3980" w14:textId="6E67C8D0" w:rsidR="00B70236" w:rsidRDefault="00B70236" w:rsidP="008E48FF">
            <w:pPr>
              <w:pStyle w:val="CommentText"/>
              <w:rPr>
                <w:b/>
                <w:bCs/>
                <w:i/>
                <w:iCs/>
                <w:sz w:val="22"/>
                <w:szCs w:val="22"/>
              </w:rPr>
            </w:pPr>
            <w:r w:rsidRPr="00CD01B4">
              <w:rPr>
                <w:b/>
                <w:bCs/>
                <w:i/>
                <w:iCs/>
                <w:sz w:val="22"/>
                <w:szCs w:val="22"/>
              </w:rPr>
              <w:t>EBQ #9 – How effective is Program management at mitigating losses of PP productivity due to predation?</w:t>
            </w:r>
          </w:p>
        </w:tc>
      </w:tr>
      <w:tr w:rsidR="00B70236" w14:paraId="02B85540" w14:textId="77777777" w:rsidTr="00B70236">
        <w:tc>
          <w:tcPr>
            <w:tcW w:w="9350" w:type="dxa"/>
          </w:tcPr>
          <w:p w14:paraId="27E185D0" w14:textId="77777777" w:rsidR="00B70236" w:rsidRPr="00CD01B4" w:rsidRDefault="00B70236" w:rsidP="00B70236">
            <w:r w:rsidRPr="002247CB">
              <w:rPr>
                <w:b/>
                <w:bCs/>
                <w:u w:val="single"/>
              </w:rPr>
              <w:t>Learning Objective</w:t>
            </w:r>
            <w:r w:rsidRPr="002247CB">
              <w:rPr>
                <w:b/>
                <w:bCs/>
                <w:u w:val="single"/>
                <w:vertAlign w:val="subscript"/>
              </w:rPr>
              <w:t>1</w:t>
            </w:r>
            <w:r w:rsidRPr="002247CB">
              <w:rPr>
                <w:b/>
                <w:bCs/>
              </w:rPr>
              <w:t>:</w:t>
            </w:r>
            <w:r w:rsidRPr="00CD01B4">
              <w:t xml:space="preserve"> Evaluate effectiveness of trapping, fencing, and/or predator deterrent lighting at reducing nest/brood failure due to predation.</w:t>
            </w:r>
          </w:p>
          <w:p w14:paraId="11D73297" w14:textId="77777777" w:rsidR="00B70236" w:rsidRPr="00CD01B4" w:rsidRDefault="00B70236" w:rsidP="00B70236"/>
          <w:p w14:paraId="07BC7CE9" w14:textId="77777777" w:rsidR="00B70236" w:rsidRPr="00CD01B4" w:rsidRDefault="00B70236" w:rsidP="00B70236">
            <w:r w:rsidRPr="002247CB">
              <w:rPr>
                <w:b/>
                <w:bCs/>
                <w:u w:val="single"/>
              </w:rPr>
              <w:t>Learning Objective</w:t>
            </w:r>
            <w:r w:rsidRPr="002247CB">
              <w:rPr>
                <w:b/>
                <w:bCs/>
                <w:u w:val="single"/>
                <w:vertAlign w:val="subscript"/>
              </w:rPr>
              <w:t>2</w:t>
            </w:r>
            <w:r w:rsidRPr="002247CB">
              <w:rPr>
                <w:b/>
                <w:bCs/>
              </w:rPr>
              <w:t>:</w:t>
            </w:r>
            <w:r w:rsidRPr="00CD01B4">
              <w:t xml:space="preserve"> Develop predator management alternatives based upon learning through remote camera/video monitoring.</w:t>
            </w:r>
          </w:p>
          <w:p w14:paraId="6510B702" w14:textId="77777777" w:rsidR="00B70236" w:rsidRPr="00CD01B4" w:rsidRDefault="00B70236" w:rsidP="00B70236"/>
          <w:p w14:paraId="5701FF9F" w14:textId="06D25E7A" w:rsidR="00B70236" w:rsidRPr="00B70236" w:rsidRDefault="00B70236" w:rsidP="008E48FF">
            <w:pPr>
              <w:pStyle w:val="CommentText"/>
              <w:rPr>
                <w:sz w:val="22"/>
                <w:szCs w:val="22"/>
              </w:rPr>
            </w:pPr>
            <w:r w:rsidRPr="002247CB">
              <w:rPr>
                <w:b/>
                <w:bCs/>
                <w:sz w:val="22"/>
                <w:szCs w:val="22"/>
                <w:u w:val="single"/>
              </w:rPr>
              <w:t>Learning Objective</w:t>
            </w:r>
            <w:r w:rsidRPr="002247CB">
              <w:rPr>
                <w:b/>
                <w:bCs/>
                <w:sz w:val="22"/>
                <w:szCs w:val="22"/>
                <w:u w:val="single"/>
                <w:vertAlign w:val="subscript"/>
              </w:rPr>
              <w:t>3</w:t>
            </w:r>
            <w:r w:rsidRPr="002247CB">
              <w:rPr>
                <w:b/>
                <w:bCs/>
                <w:sz w:val="22"/>
                <w:szCs w:val="22"/>
              </w:rPr>
              <w:t>:</w:t>
            </w:r>
            <w:r w:rsidRPr="00CD01B4">
              <w:rPr>
                <w:sz w:val="22"/>
                <w:szCs w:val="22"/>
              </w:rPr>
              <w:t xml:space="preserve"> Evaluate the necessity for additional predator management based upon PP response to predation over time.</w:t>
            </w:r>
          </w:p>
        </w:tc>
      </w:tr>
    </w:tbl>
    <w:p w14:paraId="153054B4" w14:textId="26601D65" w:rsidR="008E48FF" w:rsidRDefault="008E48FF" w:rsidP="008E48FF">
      <w:pPr>
        <w:pStyle w:val="CommentText"/>
        <w:rPr>
          <w:b/>
          <w:bCs/>
          <w:sz w:val="22"/>
          <w:szCs w:val="22"/>
        </w:rPr>
      </w:pPr>
    </w:p>
    <w:tbl>
      <w:tblPr>
        <w:tblStyle w:val="TableGrid"/>
        <w:tblW w:w="0" w:type="auto"/>
        <w:tblLook w:val="04A0" w:firstRow="1" w:lastRow="0" w:firstColumn="1" w:lastColumn="0" w:noHBand="0" w:noVBand="1"/>
      </w:tblPr>
      <w:tblGrid>
        <w:gridCol w:w="9350"/>
      </w:tblGrid>
      <w:tr w:rsidR="00B70236" w14:paraId="51862F95" w14:textId="77777777" w:rsidTr="00B70236">
        <w:tc>
          <w:tcPr>
            <w:tcW w:w="9350" w:type="dxa"/>
          </w:tcPr>
          <w:p w14:paraId="2AB09D1C" w14:textId="77777777" w:rsidR="00B70236" w:rsidRPr="00757542" w:rsidRDefault="00B70236" w:rsidP="00B70236">
            <w:pPr>
              <w:pStyle w:val="CommentText"/>
              <w:rPr>
                <w:b/>
                <w:bCs/>
                <w:sz w:val="22"/>
                <w:szCs w:val="22"/>
              </w:rPr>
            </w:pPr>
            <w:r w:rsidRPr="00757542">
              <w:rPr>
                <w:b/>
                <w:bCs/>
                <w:sz w:val="22"/>
                <w:szCs w:val="22"/>
              </w:rPr>
              <w:t>Implementation Notes:</w:t>
            </w:r>
          </w:p>
          <w:p w14:paraId="51414F25" w14:textId="79680CB0" w:rsidR="00B70236" w:rsidRPr="004A64A9" w:rsidRDefault="004A64A9" w:rsidP="00254ABC">
            <w:pPr>
              <w:pStyle w:val="CommentText"/>
              <w:rPr>
                <w:sz w:val="22"/>
                <w:szCs w:val="22"/>
              </w:rPr>
            </w:pPr>
            <w:r>
              <w:rPr>
                <w:sz w:val="22"/>
                <w:szCs w:val="22"/>
              </w:rPr>
              <w:t xml:space="preserve">In connection with outside monitoring of plover habitat use and productivity, track surveys around nesting peninsulas and deployment of site- and nest-level trail and video cameras will provide documentation of </w:t>
            </w:r>
            <w:r w:rsidR="000C5656">
              <w:rPr>
                <w:sz w:val="22"/>
                <w:szCs w:val="22"/>
              </w:rPr>
              <w:t xml:space="preserve">predator presence, </w:t>
            </w:r>
            <w:r>
              <w:rPr>
                <w:sz w:val="22"/>
                <w:szCs w:val="22"/>
              </w:rPr>
              <w:t>plover losses due to predation</w:t>
            </w:r>
            <w:r w:rsidR="000C5656">
              <w:rPr>
                <w:sz w:val="22"/>
                <w:szCs w:val="22"/>
              </w:rPr>
              <w:t>,</w:t>
            </w:r>
            <w:r>
              <w:rPr>
                <w:sz w:val="22"/>
                <w:szCs w:val="22"/>
              </w:rPr>
              <w:t xml:space="preserve"> and overall productivity at a site and system level. </w:t>
            </w:r>
            <w:r w:rsidR="005365A6" w:rsidRPr="004A64A9">
              <w:rPr>
                <w:sz w:val="22"/>
                <w:szCs w:val="22"/>
              </w:rPr>
              <w:t>Losses of plover nests and chicks to predation and overall productivity at OCSW sites where baseline predator control includes trapping and fencing at land entrances to nesting peninsulas will be examined over the long term</w:t>
            </w:r>
            <w:r w:rsidRPr="004A64A9">
              <w:rPr>
                <w:sz w:val="22"/>
                <w:szCs w:val="22"/>
              </w:rPr>
              <w:t xml:space="preserve"> and compared to responses following implementation of additional predator management including predator </w:t>
            </w:r>
            <w:proofErr w:type="spellStart"/>
            <w:r w:rsidRPr="004A64A9">
              <w:rPr>
                <w:sz w:val="22"/>
                <w:szCs w:val="22"/>
              </w:rPr>
              <w:t>exclosure</w:t>
            </w:r>
            <w:proofErr w:type="spellEnd"/>
            <w:r w:rsidRPr="004A64A9">
              <w:rPr>
                <w:sz w:val="22"/>
                <w:szCs w:val="22"/>
              </w:rPr>
              <w:t xml:space="preserve"> fencing around entire nesting peninsulas and implementation of predator deterrent lighting. </w:t>
            </w:r>
            <w:r>
              <w:rPr>
                <w:sz w:val="22"/>
                <w:szCs w:val="22"/>
              </w:rPr>
              <w:t xml:space="preserve">Information gathered will be used to develop novel and targeted strategies for mitigating losses due to predation. A Crystal Ball population model will help determine </w:t>
            </w:r>
            <w:r w:rsidR="000C5656">
              <w:rPr>
                <w:sz w:val="22"/>
                <w:szCs w:val="22"/>
              </w:rPr>
              <w:t>when losses to predation (number of losses over how many years) present greater risk to local population growth, warranting implementation of additional predator management.</w:t>
            </w:r>
          </w:p>
        </w:tc>
      </w:tr>
    </w:tbl>
    <w:p w14:paraId="20D33CF4" w14:textId="77777777" w:rsidR="00B70236" w:rsidRDefault="00B70236">
      <w:pPr>
        <w:rPr>
          <w:b/>
          <w:bCs/>
        </w:rPr>
      </w:pPr>
      <w:r>
        <w:rPr>
          <w:b/>
          <w:bCs/>
        </w:rPr>
        <w:br w:type="page"/>
      </w:r>
    </w:p>
    <w:tbl>
      <w:tblPr>
        <w:tblStyle w:val="TableGrid"/>
        <w:tblW w:w="0" w:type="auto"/>
        <w:tblLook w:val="04A0" w:firstRow="1" w:lastRow="0" w:firstColumn="1" w:lastColumn="0" w:noHBand="0" w:noVBand="1"/>
      </w:tblPr>
      <w:tblGrid>
        <w:gridCol w:w="9350"/>
      </w:tblGrid>
      <w:tr w:rsidR="00B70236" w14:paraId="2DC976C8" w14:textId="77777777" w:rsidTr="002247CB">
        <w:tc>
          <w:tcPr>
            <w:tcW w:w="9350" w:type="dxa"/>
            <w:shd w:val="clear" w:color="auto" w:fill="DEEAF6" w:themeFill="accent5" w:themeFillTint="33"/>
          </w:tcPr>
          <w:p w14:paraId="43FF2208" w14:textId="662C0EF7" w:rsidR="00B70236" w:rsidRPr="002247CB" w:rsidRDefault="00B70236" w:rsidP="008E48FF">
            <w:pPr>
              <w:pStyle w:val="CommentText"/>
              <w:rPr>
                <w:b/>
                <w:bCs/>
                <w:i/>
                <w:iCs/>
                <w:sz w:val="22"/>
                <w:szCs w:val="22"/>
              </w:rPr>
            </w:pPr>
            <w:r w:rsidRPr="00B70236">
              <w:rPr>
                <w:b/>
                <w:bCs/>
                <w:i/>
                <w:iCs/>
                <w:sz w:val="22"/>
                <w:szCs w:val="22"/>
              </w:rPr>
              <w:lastRenderedPageBreak/>
              <w:t xml:space="preserve">EBQ #10 – Wet meadows research </w:t>
            </w:r>
            <w:r w:rsidRPr="002247CB">
              <w:rPr>
                <w:i/>
                <w:iCs/>
                <w:sz w:val="22"/>
                <w:szCs w:val="22"/>
              </w:rPr>
              <w:t>(NOTE: this is a carryover task from the First Increment)</w:t>
            </w:r>
          </w:p>
        </w:tc>
      </w:tr>
      <w:tr w:rsidR="00B70236" w14:paraId="0C2EC072" w14:textId="77777777" w:rsidTr="00B70236">
        <w:tc>
          <w:tcPr>
            <w:tcW w:w="9350" w:type="dxa"/>
          </w:tcPr>
          <w:p w14:paraId="0C628B6A" w14:textId="77777777" w:rsidR="002247CB" w:rsidRPr="00CD01B4" w:rsidRDefault="002247CB" w:rsidP="002247CB">
            <w:r w:rsidRPr="002247CB">
              <w:rPr>
                <w:b/>
                <w:bCs/>
                <w:u w:val="single"/>
              </w:rPr>
              <w:t>Learning Objective</w:t>
            </w:r>
            <w:r w:rsidRPr="002247CB">
              <w:rPr>
                <w:b/>
                <w:bCs/>
                <w:u w:val="single"/>
                <w:vertAlign w:val="subscript"/>
              </w:rPr>
              <w:t>1</w:t>
            </w:r>
            <w:r w:rsidRPr="002247CB">
              <w:rPr>
                <w:b/>
                <w:bCs/>
              </w:rPr>
              <w:t>:</w:t>
            </w:r>
            <w:r w:rsidRPr="00CD01B4">
              <w:t xml:space="preserve"> Understand relationships between hydrological and meteorological variables and groundwater levels at natural wet meadow sites.</w:t>
            </w:r>
          </w:p>
          <w:p w14:paraId="3B8B289E" w14:textId="77777777" w:rsidR="002247CB" w:rsidRPr="00CD01B4" w:rsidRDefault="002247CB" w:rsidP="002247CB"/>
          <w:p w14:paraId="64A1F755" w14:textId="77777777" w:rsidR="002247CB" w:rsidRPr="00CD01B4" w:rsidRDefault="002247CB" w:rsidP="002247CB">
            <w:r w:rsidRPr="002247CB">
              <w:rPr>
                <w:b/>
                <w:bCs/>
                <w:u w:val="single"/>
              </w:rPr>
              <w:t>Learning Objective</w:t>
            </w:r>
            <w:r w:rsidRPr="002247CB">
              <w:rPr>
                <w:b/>
                <w:bCs/>
                <w:u w:val="single"/>
                <w:vertAlign w:val="subscript"/>
              </w:rPr>
              <w:t>2</w:t>
            </w:r>
            <w:r w:rsidRPr="002247CB">
              <w:rPr>
                <w:b/>
                <w:bCs/>
              </w:rPr>
              <w:t>:</w:t>
            </w:r>
            <w:r w:rsidRPr="00CD01B4">
              <w:t xml:space="preserve"> Understand what constitutes a functional hydrological regime for wet meadows along the central Platte River valley which can be used as a reference and applied to manage other sites.</w:t>
            </w:r>
          </w:p>
          <w:p w14:paraId="349A7217" w14:textId="77777777" w:rsidR="002247CB" w:rsidRPr="002247CB" w:rsidRDefault="002247CB" w:rsidP="002247CB"/>
          <w:p w14:paraId="24DEA363" w14:textId="7877EBC9" w:rsidR="00B70236" w:rsidRPr="002247CB" w:rsidRDefault="002247CB" w:rsidP="008E48FF">
            <w:pPr>
              <w:pStyle w:val="CommentText"/>
              <w:rPr>
                <w:sz w:val="22"/>
                <w:szCs w:val="22"/>
              </w:rPr>
            </w:pPr>
            <w:r w:rsidRPr="002247CB">
              <w:rPr>
                <w:b/>
                <w:bCs/>
                <w:sz w:val="22"/>
                <w:szCs w:val="22"/>
                <w:u w:val="single"/>
              </w:rPr>
              <w:t>Learning Objective</w:t>
            </w:r>
            <w:r w:rsidRPr="002247CB">
              <w:rPr>
                <w:b/>
                <w:bCs/>
                <w:sz w:val="22"/>
                <w:szCs w:val="22"/>
                <w:u w:val="single"/>
                <w:vertAlign w:val="subscript"/>
              </w:rPr>
              <w:t>3</w:t>
            </w:r>
            <w:r w:rsidRPr="002247CB">
              <w:rPr>
                <w:b/>
                <w:bCs/>
                <w:sz w:val="22"/>
                <w:szCs w:val="22"/>
              </w:rPr>
              <w:t>:</w:t>
            </w:r>
            <w:r w:rsidRPr="00CD01B4">
              <w:rPr>
                <w:sz w:val="22"/>
                <w:szCs w:val="22"/>
              </w:rPr>
              <w:t xml:space="preserve"> Develop a modeling tool that can be used by land managers in the central Platte River valley to inform management decisions.</w:t>
            </w:r>
          </w:p>
        </w:tc>
      </w:tr>
    </w:tbl>
    <w:p w14:paraId="635F08E9" w14:textId="5CCDD535" w:rsidR="00254ABC" w:rsidRPr="002247CB" w:rsidRDefault="00254ABC" w:rsidP="008E48FF">
      <w:pPr>
        <w:pStyle w:val="CommentText"/>
        <w:rPr>
          <w:sz w:val="22"/>
          <w:szCs w:val="22"/>
        </w:rPr>
      </w:pPr>
    </w:p>
    <w:tbl>
      <w:tblPr>
        <w:tblStyle w:val="TableGrid"/>
        <w:tblW w:w="0" w:type="auto"/>
        <w:tblLook w:val="04A0" w:firstRow="1" w:lastRow="0" w:firstColumn="1" w:lastColumn="0" w:noHBand="0" w:noVBand="1"/>
      </w:tblPr>
      <w:tblGrid>
        <w:gridCol w:w="9350"/>
      </w:tblGrid>
      <w:tr w:rsidR="002247CB" w14:paraId="373AF2C9" w14:textId="77777777" w:rsidTr="002247CB">
        <w:tc>
          <w:tcPr>
            <w:tcW w:w="9350" w:type="dxa"/>
          </w:tcPr>
          <w:p w14:paraId="2BB5102A" w14:textId="77777777" w:rsidR="002247CB" w:rsidRPr="00757542" w:rsidRDefault="002247CB" w:rsidP="002247CB">
            <w:pPr>
              <w:pStyle w:val="CommentText"/>
              <w:rPr>
                <w:b/>
                <w:bCs/>
                <w:sz w:val="22"/>
                <w:szCs w:val="22"/>
              </w:rPr>
            </w:pPr>
            <w:r w:rsidRPr="00757542">
              <w:rPr>
                <w:b/>
                <w:bCs/>
                <w:sz w:val="22"/>
                <w:szCs w:val="22"/>
              </w:rPr>
              <w:t>Implementation Notes:</w:t>
            </w:r>
          </w:p>
          <w:p w14:paraId="386C8BC6" w14:textId="475A63F7" w:rsidR="002247CB" w:rsidRPr="000C5656" w:rsidRDefault="000C5656" w:rsidP="00254ABC">
            <w:pPr>
              <w:pStyle w:val="CommentText"/>
              <w:rPr>
                <w:sz w:val="22"/>
                <w:szCs w:val="22"/>
              </w:rPr>
            </w:pPr>
            <w:r w:rsidRPr="000C5656">
              <w:rPr>
                <w:sz w:val="22"/>
                <w:szCs w:val="22"/>
              </w:rPr>
              <w:t xml:space="preserve">Utilization of hydrological and climatological monitoring data collected since 2013 to </w:t>
            </w:r>
            <w:r w:rsidR="00613734">
              <w:rPr>
                <w:sz w:val="22"/>
                <w:szCs w:val="22"/>
              </w:rPr>
              <w:t xml:space="preserve">develop analytical and numerical groundwater models to </w:t>
            </w:r>
            <w:r w:rsidRPr="000C5656">
              <w:rPr>
                <w:sz w:val="22"/>
                <w:szCs w:val="22"/>
              </w:rPr>
              <w:t xml:space="preserve">assess hydrologic drivers in natural and restored wet meadows at the Fort Kearny and Shoemaker Island habitat complexes. </w:t>
            </w:r>
          </w:p>
        </w:tc>
      </w:tr>
    </w:tbl>
    <w:p w14:paraId="50DF33A4" w14:textId="5FF2CD53" w:rsidR="008C09A7" w:rsidRPr="002247CB" w:rsidRDefault="008C09A7" w:rsidP="002247CB">
      <w:pPr>
        <w:pStyle w:val="CommentText"/>
        <w:rPr>
          <w:b/>
          <w:bCs/>
          <w:sz w:val="22"/>
          <w:szCs w:val="22"/>
        </w:rPr>
        <w:sectPr w:rsidR="008C09A7" w:rsidRPr="002247CB" w:rsidSect="006E7636">
          <w:pgSz w:w="12240" w:h="15840"/>
          <w:pgMar w:top="1440" w:right="1440" w:bottom="1440" w:left="1440" w:header="720" w:footer="720" w:gutter="0"/>
          <w:lnNumType w:countBy="1"/>
          <w:cols w:space="720"/>
          <w:docGrid w:linePitch="360"/>
        </w:sectPr>
      </w:pPr>
    </w:p>
    <w:p w14:paraId="0BA2DEB0" w14:textId="60B9E29E" w:rsidR="006E7636" w:rsidRDefault="006E7636">
      <w:pPr>
        <w:rPr>
          <w:b/>
          <w:bCs/>
          <w:color w:val="0070C0"/>
          <w:sz w:val="28"/>
          <w:szCs w:val="28"/>
        </w:rPr>
        <w:sectPr w:rsidR="006E7636" w:rsidSect="006E7636">
          <w:headerReference w:type="even" r:id="rId283"/>
          <w:headerReference w:type="default" r:id="rId284"/>
          <w:footerReference w:type="even" r:id="rId285"/>
          <w:footerReference w:type="default" r:id="rId286"/>
          <w:pgSz w:w="12240" w:h="15840"/>
          <w:pgMar w:top="1440" w:right="1440" w:bottom="1440" w:left="1440" w:header="720" w:footer="720" w:gutter="0"/>
          <w:cols w:space="720"/>
          <w:docGrid w:linePitch="360"/>
        </w:sectPr>
      </w:pPr>
      <w:r>
        <w:rPr>
          <w:b/>
          <w:bCs/>
          <w:color w:val="0070C0"/>
          <w:sz w:val="28"/>
          <w:szCs w:val="28"/>
        </w:rPr>
        <w:lastRenderedPageBreak/>
        <w:br w:type="page"/>
      </w:r>
    </w:p>
    <w:p w14:paraId="77BA3D06" w14:textId="7DDBFC0C" w:rsidR="008C09A7" w:rsidRPr="004B73B4" w:rsidRDefault="008C09A7" w:rsidP="008C09A7">
      <w:pPr>
        <w:rPr>
          <w:b/>
          <w:bCs/>
          <w:color w:val="0070C0"/>
          <w:sz w:val="28"/>
          <w:szCs w:val="28"/>
        </w:rPr>
      </w:pPr>
      <w:r w:rsidRPr="004B73B4">
        <w:rPr>
          <w:b/>
          <w:bCs/>
          <w:color w:val="0070C0"/>
          <w:sz w:val="28"/>
          <w:szCs w:val="28"/>
        </w:rPr>
        <w:lastRenderedPageBreak/>
        <w:t>PLATTE RIVER RECOVERY IMPLEMENTATION PROGRAM (PRRIP -or- Program)</w:t>
      </w:r>
    </w:p>
    <w:p w14:paraId="50822DFB" w14:textId="290E83F8" w:rsidR="008C09A7" w:rsidRDefault="008C09A7" w:rsidP="008C09A7">
      <w:pPr>
        <w:rPr>
          <w:b/>
          <w:bCs/>
          <w:sz w:val="28"/>
          <w:szCs w:val="28"/>
        </w:rPr>
      </w:pPr>
      <w:r w:rsidRPr="00F2411E">
        <w:rPr>
          <w:b/>
          <w:bCs/>
          <w:sz w:val="28"/>
          <w:szCs w:val="28"/>
        </w:rPr>
        <w:t>Extension Science Plan Attachment #3 – Implementation Activities &amp; Timeline</w:t>
      </w:r>
    </w:p>
    <w:p w14:paraId="2CE97C10" w14:textId="4D59EAC8" w:rsidR="00BA70A1" w:rsidRDefault="00BA70A1" w:rsidP="008C09A7"/>
    <w:p w14:paraId="38C33B24" w14:textId="77777777" w:rsidR="00BA70A1" w:rsidRDefault="00BA70A1" w:rsidP="00BA70A1">
      <w:pPr>
        <w:pStyle w:val="NoSpacing"/>
        <w:rPr>
          <w:rFonts w:cs="Calibri"/>
        </w:rPr>
      </w:pPr>
      <w:r w:rsidRPr="00BD7C19">
        <w:rPr>
          <w:rFonts w:cs="Calibri"/>
        </w:rPr>
        <w:t>This Implementation Guide is focused on identifying and organizing the research, monitoring and management activities that will be undertaken during the Extension to address the Big Questions and inform Second Increment negotiations.</w:t>
      </w:r>
      <w:bookmarkStart w:id="33" w:name="_extent_and_scale"/>
      <w:bookmarkStart w:id="34" w:name="_Toc86065865"/>
      <w:bookmarkEnd w:id="33"/>
    </w:p>
    <w:p w14:paraId="34C0A321" w14:textId="77777777" w:rsidR="00BA70A1" w:rsidRDefault="00BA70A1" w:rsidP="00BA70A1">
      <w:pPr>
        <w:pStyle w:val="NoSpacing"/>
        <w:rPr>
          <w:rFonts w:cs="Calibri"/>
        </w:rPr>
      </w:pPr>
    </w:p>
    <w:p w14:paraId="5D3EF4AA" w14:textId="77777777" w:rsidR="00BA70A1" w:rsidRPr="00677D1D" w:rsidRDefault="00BA70A1" w:rsidP="00BA70A1">
      <w:pPr>
        <w:pStyle w:val="NoSpacing"/>
        <w:rPr>
          <w:rFonts w:cs="Calibri"/>
          <w:b/>
          <w:bCs/>
        </w:rPr>
      </w:pPr>
      <w:r>
        <w:rPr>
          <w:rFonts w:cs="Calibri"/>
          <w:b/>
          <w:bCs/>
        </w:rPr>
        <w:t>E</w:t>
      </w:r>
      <w:r w:rsidRPr="00677D1D">
        <w:rPr>
          <w:rFonts w:cs="Calibri"/>
          <w:b/>
          <w:bCs/>
        </w:rPr>
        <w:t xml:space="preserve">xtent and </w:t>
      </w:r>
      <w:r>
        <w:rPr>
          <w:rFonts w:cs="Calibri"/>
          <w:b/>
          <w:bCs/>
        </w:rPr>
        <w:t>S</w:t>
      </w:r>
      <w:r w:rsidRPr="00677D1D">
        <w:rPr>
          <w:rFonts w:cs="Calibri"/>
          <w:b/>
          <w:bCs/>
        </w:rPr>
        <w:t xml:space="preserve">cale of </w:t>
      </w:r>
      <w:r>
        <w:rPr>
          <w:rFonts w:cs="Calibri"/>
          <w:b/>
          <w:bCs/>
        </w:rPr>
        <w:t>S</w:t>
      </w:r>
      <w:r w:rsidRPr="00677D1D">
        <w:rPr>
          <w:rFonts w:cs="Calibri"/>
          <w:b/>
          <w:bCs/>
        </w:rPr>
        <w:t xml:space="preserve">cience </w:t>
      </w:r>
      <w:r>
        <w:rPr>
          <w:rFonts w:cs="Calibri"/>
          <w:b/>
          <w:bCs/>
        </w:rPr>
        <w:t>P</w:t>
      </w:r>
      <w:r w:rsidRPr="00677D1D">
        <w:rPr>
          <w:rFonts w:cs="Calibri"/>
          <w:b/>
          <w:bCs/>
        </w:rPr>
        <w:t xml:space="preserve">lan </w:t>
      </w:r>
      <w:r>
        <w:rPr>
          <w:rFonts w:cs="Calibri"/>
          <w:b/>
          <w:bCs/>
        </w:rPr>
        <w:t>I</w:t>
      </w:r>
      <w:r w:rsidRPr="00677D1D">
        <w:rPr>
          <w:rFonts w:cs="Calibri"/>
          <w:b/>
          <w:bCs/>
        </w:rPr>
        <w:t>mplementatio</w:t>
      </w:r>
      <w:bookmarkEnd w:id="34"/>
      <w:r w:rsidRPr="00677D1D">
        <w:rPr>
          <w:rFonts w:cs="Calibri"/>
          <w:b/>
          <w:bCs/>
        </w:rPr>
        <w:t>n</w:t>
      </w:r>
    </w:p>
    <w:p w14:paraId="533D0921" w14:textId="5A4A3036" w:rsidR="00BA70A1" w:rsidRDefault="00BA70A1" w:rsidP="00BA70A1">
      <w:pPr>
        <w:pStyle w:val="NoSpacing"/>
        <w:rPr>
          <w:rFonts w:cs="Calibri"/>
        </w:rPr>
      </w:pPr>
      <w:r w:rsidRPr="00BD7C19">
        <w:rPr>
          <w:rFonts w:cs="Calibri"/>
        </w:rPr>
        <w:t xml:space="preserve">Science Plan activities will primarily occur in the segment of the Platte River region extending from Lexington to Chapman, which is referred to as the associated habitats reach (AHR) for the Program’s three target bird species.  Pallid sturgeon research will be conducted on the segment of the lower Platte River extending from the Loup River confluence to the Missouri River confluence.  Since all Program management actions and most research and monitoring will occur in the Central Platte AHR, this section of the implementation plan will focus on the extent and scale of actions in this ninety-mile reach of the river (Figure </w:t>
      </w:r>
      <w:r w:rsidR="00E46D37">
        <w:rPr>
          <w:rFonts w:cs="Calibri"/>
        </w:rPr>
        <w:t>1</w:t>
      </w:r>
      <w:r w:rsidRPr="00BD7C19">
        <w:rPr>
          <w:rFonts w:cs="Calibri"/>
        </w:rPr>
        <w:t>).</w:t>
      </w:r>
    </w:p>
    <w:p w14:paraId="67941BFD" w14:textId="77777777" w:rsidR="00BA70A1" w:rsidRDefault="00BA70A1" w:rsidP="00BA70A1">
      <w:pPr>
        <w:pStyle w:val="NoSpacing"/>
        <w:rPr>
          <w:rFonts w:cs="Calibri"/>
        </w:rPr>
      </w:pPr>
    </w:p>
    <w:p w14:paraId="3802B36B" w14:textId="5AD6FBC4" w:rsidR="00BA70A1" w:rsidRPr="00677D1D" w:rsidRDefault="00BA70A1" w:rsidP="00BA70A1">
      <w:pPr>
        <w:pStyle w:val="NoSpacing"/>
        <w:rPr>
          <w:rFonts w:cs="Calibri"/>
          <w:b/>
          <w:bCs/>
          <w:lang w:eastAsia="ja-JP"/>
        </w:rPr>
      </w:pPr>
      <w:r w:rsidRPr="00677D1D">
        <w:rPr>
          <w:rFonts w:cs="Calibri"/>
          <w:b/>
          <w:bCs/>
        </w:rPr>
        <w:t xml:space="preserve">Figure </w:t>
      </w:r>
      <w:r w:rsidR="00E46D37">
        <w:rPr>
          <w:rFonts w:cs="Calibri"/>
          <w:b/>
          <w:bCs/>
        </w:rPr>
        <w:t>1</w:t>
      </w:r>
      <w:r w:rsidRPr="00677D1D">
        <w:rPr>
          <w:rFonts w:cs="Calibri"/>
          <w:b/>
          <w:bCs/>
        </w:rPr>
        <w:t>. Central Platte River Associated Habitat Reach (AHR).</w:t>
      </w:r>
    </w:p>
    <w:p w14:paraId="5AA9E909" w14:textId="77777777" w:rsidR="00BA70A1" w:rsidRPr="00BD7C19" w:rsidRDefault="00BA70A1" w:rsidP="00BA70A1">
      <w:pPr>
        <w:pStyle w:val="NoSpacing"/>
        <w:rPr>
          <w:rFonts w:cs="Calibri"/>
        </w:rPr>
      </w:pPr>
      <w:r w:rsidRPr="00BD7C19">
        <w:rPr>
          <w:rFonts w:cs="Calibri"/>
          <w:noProof/>
        </w:rPr>
        <w:drawing>
          <wp:inline distT="0" distB="0" distL="0" distR="0" wp14:anchorId="269BCE2B" wp14:editId="424103A4">
            <wp:extent cx="6400800" cy="3491230"/>
            <wp:effectExtent l="19050" t="19050" r="19050" b="13970"/>
            <wp:docPr id="23" name="Picture 23" descr="Graphical user interface,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map&#10;&#10;Description automatically generated"/>
                    <pic:cNvPicPr/>
                  </pic:nvPicPr>
                  <pic:blipFill>
                    <a:blip r:embed="rId287" cstate="print">
                      <a:extLst>
                        <a:ext uri="{28A0092B-C50C-407E-A947-70E740481C1C}">
                          <a14:useLocalDpi xmlns:a14="http://schemas.microsoft.com/office/drawing/2010/main" val="0"/>
                        </a:ext>
                      </a:extLst>
                    </a:blip>
                    <a:stretch>
                      <a:fillRect/>
                    </a:stretch>
                  </pic:blipFill>
                  <pic:spPr>
                    <a:xfrm>
                      <a:off x="0" y="0"/>
                      <a:ext cx="6400800" cy="3491230"/>
                    </a:xfrm>
                    <a:prstGeom prst="rect">
                      <a:avLst/>
                    </a:prstGeom>
                    <a:ln>
                      <a:solidFill>
                        <a:schemeClr val="tx1">
                          <a:lumMod val="50000"/>
                          <a:lumOff val="50000"/>
                        </a:schemeClr>
                      </a:solidFill>
                    </a:ln>
                  </pic:spPr>
                </pic:pic>
              </a:graphicData>
            </a:graphic>
          </wp:inline>
        </w:drawing>
      </w:r>
    </w:p>
    <w:p w14:paraId="435DDDF4" w14:textId="77777777" w:rsidR="00BA70A1" w:rsidRDefault="00BA70A1" w:rsidP="00BA70A1">
      <w:pPr>
        <w:pStyle w:val="NoSpacing"/>
        <w:rPr>
          <w:rFonts w:cs="Calibri"/>
        </w:rPr>
      </w:pPr>
      <w:bookmarkStart w:id="35" w:name="_Toc86065866"/>
    </w:p>
    <w:p w14:paraId="0318B1C3" w14:textId="77777777" w:rsidR="00BA70A1" w:rsidRPr="00677D1D" w:rsidRDefault="00BA70A1" w:rsidP="00BA70A1">
      <w:pPr>
        <w:pStyle w:val="NoSpacing"/>
        <w:rPr>
          <w:rFonts w:cs="Calibri"/>
          <w:b/>
          <w:bCs/>
        </w:rPr>
      </w:pPr>
      <w:r w:rsidRPr="00677D1D">
        <w:rPr>
          <w:rFonts w:cs="Calibri"/>
          <w:b/>
          <w:bCs/>
        </w:rPr>
        <w:t>System-Level Activities and Actions</w:t>
      </w:r>
      <w:bookmarkEnd w:id="35"/>
    </w:p>
    <w:p w14:paraId="65682A54" w14:textId="77777777" w:rsidR="00BA70A1" w:rsidRPr="00677D1D" w:rsidRDefault="00BA70A1" w:rsidP="00BA70A1">
      <w:pPr>
        <w:pStyle w:val="NoSpacing"/>
        <w:rPr>
          <w:rStyle w:val="Strong"/>
          <w:rFonts w:cs="Calibri"/>
          <w:b w:val="0"/>
          <w:bCs w:val="0"/>
          <w:i/>
          <w:iCs/>
          <w:color w:val="000000" w:themeColor="text1"/>
        </w:rPr>
      </w:pPr>
      <w:bookmarkStart w:id="36" w:name="_Toc86065867"/>
      <w:r w:rsidRPr="00677D1D">
        <w:rPr>
          <w:rStyle w:val="Strong"/>
          <w:rFonts w:cs="Calibri"/>
          <w:b w:val="0"/>
          <w:bCs w:val="0"/>
          <w:i/>
          <w:iCs/>
          <w:color w:val="000000" w:themeColor="text1"/>
        </w:rPr>
        <w:t>System-Level Monitoring and Research Activities</w:t>
      </w:r>
      <w:bookmarkEnd w:id="36"/>
    </w:p>
    <w:p w14:paraId="682CC3F7" w14:textId="77777777" w:rsidR="00BA70A1" w:rsidRPr="00BD7C19" w:rsidRDefault="00BA70A1" w:rsidP="00BA70A1">
      <w:pPr>
        <w:pStyle w:val="NoSpacing"/>
        <w:rPr>
          <w:rFonts w:cs="Calibri"/>
        </w:rPr>
      </w:pPr>
      <w:r w:rsidRPr="00BD7C19">
        <w:rPr>
          <w:rFonts w:cs="Calibri"/>
        </w:rPr>
        <w:t xml:space="preserve">Physical process (geomorphology and vegetation) and target species use/productivity monitoring and research are conducted at a system-scale.  Target species monitoring is based on regular reconnaissance surveys (airplane and airboat) followed up with more intensive monitoring at use locations. Use occurs on a mix of PRRIP, conservation and private properties. When use occurs on private and/or conservation properties, we request access and monitor if granted. </w:t>
      </w:r>
    </w:p>
    <w:p w14:paraId="379471ED" w14:textId="77777777" w:rsidR="00BA70A1" w:rsidRDefault="00BA70A1" w:rsidP="00BA70A1">
      <w:pPr>
        <w:pStyle w:val="NoSpacing"/>
        <w:rPr>
          <w:rFonts w:cs="Calibri"/>
        </w:rPr>
      </w:pPr>
      <w:r w:rsidRPr="00BD7C19">
        <w:rPr>
          <w:rFonts w:cs="Calibri"/>
        </w:rPr>
        <w:lastRenderedPageBreak/>
        <w:t>During the First Increment, geomorphology and vegetation monitoring was field-based and required access permission from over 100 landowners. In 2017 the Program shifted to a remote sensing protocol (aerial imagery and LiDAR) that eliminated access permission and spatial coverage issues. Remote sensing data is collected in June and in November. Training and validation data is collected by the Executive Director’s Office (EDO) on Program properties, which are distributed throughout the AHR.</w:t>
      </w:r>
    </w:p>
    <w:p w14:paraId="54E36B76" w14:textId="77777777" w:rsidR="00BA70A1" w:rsidRPr="00BD7C19" w:rsidRDefault="00BA70A1" w:rsidP="00BA70A1">
      <w:pPr>
        <w:pStyle w:val="NoSpacing"/>
        <w:rPr>
          <w:rFonts w:cs="Calibri"/>
        </w:rPr>
      </w:pPr>
    </w:p>
    <w:p w14:paraId="339E69F5" w14:textId="77777777" w:rsidR="00BA70A1" w:rsidRPr="00677D1D" w:rsidRDefault="00BA70A1" w:rsidP="00BA70A1">
      <w:pPr>
        <w:pStyle w:val="NoSpacing"/>
        <w:rPr>
          <w:rFonts w:cs="Calibri"/>
          <w:i/>
          <w:iCs/>
        </w:rPr>
      </w:pPr>
      <w:bookmarkStart w:id="37" w:name="_Toc86065868"/>
      <w:r w:rsidRPr="00677D1D">
        <w:rPr>
          <w:rFonts w:cs="Calibri"/>
          <w:i/>
          <w:iCs/>
        </w:rPr>
        <w:t>System-Level Management Actions</w:t>
      </w:r>
      <w:bookmarkEnd w:id="37"/>
    </w:p>
    <w:p w14:paraId="5F53988B" w14:textId="77777777" w:rsidR="00BA70A1" w:rsidRPr="00BD7C19" w:rsidRDefault="00BA70A1" w:rsidP="00BA70A1">
      <w:pPr>
        <w:pStyle w:val="NoSpacing"/>
        <w:rPr>
          <w:rFonts w:cs="Calibri"/>
        </w:rPr>
      </w:pPr>
      <w:r w:rsidRPr="00BD7C19">
        <w:rPr>
          <w:rFonts w:cs="Calibri"/>
        </w:rPr>
        <w:t>Program management actions that affect the AHR at a system-level include sediment phragmites spraying, sediment augmentation and vegetation management flow releases.</w:t>
      </w:r>
      <w:r w:rsidRPr="00BD7C19">
        <w:rPr>
          <w:rStyle w:val="FootnoteReference"/>
          <w:rFonts w:cs="Calibri"/>
        </w:rPr>
        <w:footnoteReference w:id="1"/>
      </w:r>
      <w:r w:rsidRPr="00BD7C19">
        <w:rPr>
          <w:rFonts w:cs="Calibri"/>
        </w:rPr>
        <w:t xml:space="preserve">  Phragmites spraying occurs annually throughout the AHR. Flow and sediment introduced by the Program are conveyed downstream through the entire reach, affecting the entirety of the channel within the AHR.  </w:t>
      </w:r>
    </w:p>
    <w:p w14:paraId="251003B5" w14:textId="77777777" w:rsidR="00BA70A1" w:rsidRDefault="00BA70A1" w:rsidP="00BA70A1">
      <w:pPr>
        <w:pStyle w:val="NoSpacing"/>
        <w:rPr>
          <w:rFonts w:cs="Calibri"/>
        </w:rPr>
      </w:pPr>
      <w:bookmarkStart w:id="38" w:name="_Toc86065869"/>
      <w:r w:rsidRPr="00BD7C19">
        <w:rPr>
          <w:rFonts w:cs="Calibri"/>
        </w:rPr>
        <w:t>Habitat Complexes and Non-Complex Habitat</w:t>
      </w:r>
      <w:bookmarkEnd w:id="38"/>
      <w:r>
        <w:rPr>
          <w:rFonts w:cs="Calibri"/>
        </w:rPr>
        <w:t>.</w:t>
      </w:r>
    </w:p>
    <w:p w14:paraId="726B1037" w14:textId="77777777" w:rsidR="00BA70A1" w:rsidRPr="00BD7C19" w:rsidRDefault="00BA70A1" w:rsidP="00BA70A1">
      <w:pPr>
        <w:pStyle w:val="NoSpacing"/>
        <w:rPr>
          <w:rFonts w:cs="Calibri"/>
        </w:rPr>
      </w:pPr>
    </w:p>
    <w:p w14:paraId="105A098A" w14:textId="52E65977" w:rsidR="00BA70A1" w:rsidRDefault="00BA70A1" w:rsidP="00BA70A1">
      <w:pPr>
        <w:pStyle w:val="NoSpacing"/>
        <w:rPr>
          <w:rFonts w:cs="Calibri"/>
        </w:rPr>
      </w:pPr>
      <w:r w:rsidRPr="00BD7C19">
        <w:rPr>
          <w:rFonts w:cs="Calibri"/>
        </w:rPr>
        <w:t xml:space="preserve">As of December 2021, the Program has secured an interest in approximately 12,000 acres of habitat land and has executed agreements to implement management on an additional 1,500 acres.  Of this total, approximately 13,000 acres are classified as complex habitat organized into eight habitat complexes consisting of channel areas, wet </w:t>
      </w:r>
      <w:proofErr w:type="gramStart"/>
      <w:r w:rsidRPr="00BD7C19">
        <w:rPr>
          <w:rFonts w:cs="Calibri"/>
        </w:rPr>
        <w:t>meadow</w:t>
      </w:r>
      <w:proofErr w:type="gramEnd"/>
      <w:r w:rsidRPr="00BD7C19">
        <w:rPr>
          <w:rFonts w:cs="Calibri"/>
        </w:rPr>
        <w:t xml:space="preserve"> and buffer (Figure </w:t>
      </w:r>
      <w:r w:rsidR="00E46D37">
        <w:rPr>
          <w:rFonts w:cs="Calibri"/>
        </w:rPr>
        <w:t>2</w:t>
      </w:r>
      <w:r w:rsidRPr="00BD7C19">
        <w:rPr>
          <w:rFonts w:cs="Calibri"/>
        </w:rPr>
        <w:t xml:space="preserve">).  The remaining land is classified as non-complex habitat (Figure </w:t>
      </w:r>
      <w:r w:rsidR="00E46D37">
        <w:rPr>
          <w:rFonts w:cs="Calibri"/>
        </w:rPr>
        <w:t>3</w:t>
      </w:r>
      <w:r w:rsidRPr="00BD7C19">
        <w:rPr>
          <w:rFonts w:cs="Calibri"/>
        </w:rPr>
        <w:t>) and is comprised of approximately 600 acres of OCSW tern and plover nesting habitat and 250 acres of palustrine wetland for whooping crane roosting.</w:t>
      </w:r>
    </w:p>
    <w:p w14:paraId="692CBAD6" w14:textId="77777777" w:rsidR="00BA70A1" w:rsidRPr="00BD7C19" w:rsidRDefault="00BA70A1" w:rsidP="00BA70A1">
      <w:pPr>
        <w:pStyle w:val="NoSpacing"/>
        <w:rPr>
          <w:rFonts w:cs="Calibri"/>
        </w:rPr>
      </w:pPr>
    </w:p>
    <w:p w14:paraId="74089D6C" w14:textId="65439B48" w:rsidR="00BA70A1" w:rsidRPr="00BD7C19" w:rsidRDefault="00BA70A1" w:rsidP="00BA70A1">
      <w:pPr>
        <w:pStyle w:val="NoSpacing"/>
        <w:rPr>
          <w:rFonts w:cs="Calibri"/>
        </w:rPr>
      </w:pPr>
      <w:r w:rsidRPr="00677D1D">
        <w:rPr>
          <w:rFonts w:cs="Calibri"/>
          <w:b/>
          <w:bCs/>
        </w:rPr>
        <w:t xml:space="preserve">Figure </w:t>
      </w:r>
      <w:r w:rsidR="00E46D37">
        <w:rPr>
          <w:rFonts w:cs="Calibri"/>
          <w:b/>
          <w:bCs/>
        </w:rPr>
        <w:t>2</w:t>
      </w:r>
      <w:r>
        <w:rPr>
          <w:rFonts w:cs="Calibri"/>
          <w:b/>
          <w:bCs/>
        </w:rPr>
        <w:t>. H</w:t>
      </w:r>
      <w:r w:rsidRPr="00677D1D">
        <w:rPr>
          <w:rFonts w:cs="Calibri"/>
          <w:b/>
          <w:bCs/>
        </w:rPr>
        <w:t>abitat complexes and other complex habitat (</w:t>
      </w:r>
      <w:r>
        <w:rPr>
          <w:rFonts w:cs="Calibri"/>
          <w:b/>
          <w:bCs/>
        </w:rPr>
        <w:t>D</w:t>
      </w:r>
      <w:r w:rsidRPr="00677D1D">
        <w:rPr>
          <w:rFonts w:cs="Calibri"/>
          <w:b/>
          <w:bCs/>
        </w:rPr>
        <w:t>ecember 2021)</w:t>
      </w:r>
      <w:r w:rsidRPr="00BD7C19">
        <w:rPr>
          <w:rFonts w:cs="Calibri"/>
          <w:noProof/>
        </w:rPr>
        <w:drawing>
          <wp:inline distT="0" distB="0" distL="0" distR="0" wp14:anchorId="53357103" wp14:editId="443D500A">
            <wp:extent cx="6385503" cy="2827866"/>
            <wp:effectExtent l="0" t="0" r="0" b="0"/>
            <wp:docPr id="27" name="Picture 27"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6434408" cy="2849524"/>
                    </a:xfrm>
                    <a:prstGeom prst="rect">
                      <a:avLst/>
                    </a:prstGeom>
                    <a:noFill/>
                    <a:ln>
                      <a:noFill/>
                    </a:ln>
                  </pic:spPr>
                </pic:pic>
              </a:graphicData>
            </a:graphic>
          </wp:inline>
        </w:drawing>
      </w:r>
    </w:p>
    <w:p w14:paraId="098C37D7" w14:textId="77777777" w:rsidR="00BA70A1" w:rsidRPr="00BD7C19" w:rsidRDefault="00BA70A1" w:rsidP="00BA70A1">
      <w:pPr>
        <w:pStyle w:val="NoSpacing"/>
        <w:rPr>
          <w:rFonts w:cs="Calibri"/>
          <w:spacing w:val="14"/>
        </w:rPr>
      </w:pPr>
      <w:r w:rsidRPr="00BD7C19">
        <w:rPr>
          <w:rFonts w:cs="Calibri"/>
        </w:rPr>
        <w:br w:type="page"/>
      </w:r>
    </w:p>
    <w:p w14:paraId="6346F378" w14:textId="140668C2" w:rsidR="00BA70A1" w:rsidRPr="003E51E5" w:rsidRDefault="00BA70A1" w:rsidP="00BA70A1">
      <w:pPr>
        <w:pStyle w:val="NoSpacing"/>
        <w:rPr>
          <w:rFonts w:cs="Calibri"/>
          <w:b/>
          <w:bCs/>
        </w:rPr>
      </w:pPr>
      <w:r w:rsidRPr="003E51E5">
        <w:rPr>
          <w:rFonts w:cs="Calibri"/>
          <w:b/>
          <w:bCs/>
        </w:rPr>
        <w:lastRenderedPageBreak/>
        <w:t xml:space="preserve">Figure </w:t>
      </w:r>
      <w:r w:rsidR="00E46D37">
        <w:rPr>
          <w:rFonts w:cs="Calibri"/>
          <w:b/>
          <w:bCs/>
        </w:rPr>
        <w:t>3</w:t>
      </w:r>
      <w:r>
        <w:rPr>
          <w:rFonts w:cs="Calibri"/>
          <w:b/>
          <w:bCs/>
        </w:rPr>
        <w:t>. N</w:t>
      </w:r>
      <w:r w:rsidRPr="003E51E5">
        <w:rPr>
          <w:rFonts w:cs="Calibri"/>
          <w:b/>
          <w:bCs/>
        </w:rPr>
        <w:t>on-complex habitat (</w:t>
      </w:r>
      <w:r>
        <w:rPr>
          <w:rFonts w:cs="Calibri"/>
          <w:b/>
          <w:bCs/>
        </w:rPr>
        <w:t>D</w:t>
      </w:r>
      <w:r w:rsidRPr="003E51E5">
        <w:rPr>
          <w:rFonts w:cs="Calibri"/>
          <w:b/>
          <w:bCs/>
        </w:rPr>
        <w:t>ecember 2021)</w:t>
      </w:r>
    </w:p>
    <w:p w14:paraId="33F71D8F" w14:textId="77777777" w:rsidR="00BA70A1" w:rsidRPr="00BD7C19" w:rsidRDefault="00BA70A1" w:rsidP="00BA70A1">
      <w:pPr>
        <w:pStyle w:val="NoSpacing"/>
        <w:rPr>
          <w:rFonts w:cs="Calibri"/>
          <w:noProof/>
        </w:rPr>
      </w:pPr>
      <w:r w:rsidRPr="00BD7C19">
        <w:rPr>
          <w:rFonts w:cs="Calibri"/>
          <w:noProof/>
        </w:rPr>
        <w:drawing>
          <wp:inline distT="0" distB="0" distL="0" distR="0" wp14:anchorId="7F346233" wp14:editId="17A8452D">
            <wp:extent cx="6461982" cy="2861734"/>
            <wp:effectExtent l="0" t="0" r="0" b="0"/>
            <wp:docPr id="24" name="Picture 24"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picture containing chart&#10;&#10;Description automatically generated"/>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6507188" cy="2881754"/>
                    </a:xfrm>
                    <a:prstGeom prst="rect">
                      <a:avLst/>
                    </a:prstGeom>
                    <a:noFill/>
                    <a:ln>
                      <a:noFill/>
                    </a:ln>
                  </pic:spPr>
                </pic:pic>
              </a:graphicData>
            </a:graphic>
          </wp:inline>
        </w:drawing>
      </w:r>
    </w:p>
    <w:p w14:paraId="2A35BE0F" w14:textId="77777777" w:rsidR="00BA70A1" w:rsidRDefault="00BA70A1" w:rsidP="00BA70A1">
      <w:pPr>
        <w:pStyle w:val="NoSpacing"/>
        <w:rPr>
          <w:rFonts w:cs="Calibri"/>
        </w:rPr>
      </w:pPr>
      <w:bookmarkStart w:id="39" w:name="_Activities_and_Actions"/>
      <w:bookmarkStart w:id="40" w:name="_Toc86065870"/>
      <w:bookmarkEnd w:id="39"/>
    </w:p>
    <w:p w14:paraId="6AC90762" w14:textId="77777777" w:rsidR="00BA70A1" w:rsidRPr="003E51E5" w:rsidRDefault="00BA70A1" w:rsidP="00BA70A1">
      <w:pPr>
        <w:pStyle w:val="NoSpacing"/>
        <w:rPr>
          <w:rFonts w:cs="Calibri"/>
          <w:i/>
          <w:iCs/>
        </w:rPr>
      </w:pPr>
      <w:r w:rsidRPr="003E51E5">
        <w:rPr>
          <w:rFonts w:cs="Calibri"/>
          <w:i/>
          <w:iCs/>
        </w:rPr>
        <w:t>Activities and Actions on Non-Program Lands</w:t>
      </w:r>
      <w:bookmarkEnd w:id="40"/>
    </w:p>
    <w:p w14:paraId="3D2D34CF" w14:textId="77777777" w:rsidR="00BA70A1" w:rsidRDefault="00BA70A1" w:rsidP="00BA70A1">
      <w:pPr>
        <w:pStyle w:val="NoSpacing"/>
        <w:rPr>
          <w:rFonts w:cs="Calibri"/>
        </w:rPr>
      </w:pPr>
      <w:r w:rsidRPr="00BD7C19">
        <w:rPr>
          <w:rFonts w:cs="Calibri"/>
        </w:rPr>
        <w:t xml:space="preserve">The Program can also increase the extent of monitoring, </w:t>
      </w:r>
      <w:proofErr w:type="gramStart"/>
      <w:r w:rsidRPr="00BD7C19">
        <w:rPr>
          <w:rFonts w:cs="Calibri"/>
        </w:rPr>
        <w:t>research</w:t>
      </w:r>
      <w:proofErr w:type="gramEnd"/>
      <w:r w:rsidRPr="00BD7C19">
        <w:rPr>
          <w:rFonts w:cs="Calibri"/>
        </w:rPr>
        <w:t xml:space="preserve"> and management actions by partnering with existing conservation and utility landowners that already own and manage target species habitat.  In some cases</w:t>
      </w:r>
      <w:r>
        <w:rPr>
          <w:rFonts w:cs="Calibri"/>
        </w:rPr>
        <w:t>,</w:t>
      </w:r>
      <w:r w:rsidRPr="00BD7C19">
        <w:rPr>
          <w:rFonts w:cs="Calibri"/>
        </w:rPr>
        <w:t xml:space="preserve"> the Program may be able to conduct species use and selection research on habitat that is currently being managed to provide benefits to the target species.  In other cases, the Program may enter into management agreements with the landowner that allow the Program to implement management experiments on non-Program lands.  These types of agreements are opportunistic in nature and will be pursued as long as the Program maintains adequate resources to fulfill restoration and maintenance obligations on Program lands.</w:t>
      </w:r>
      <w:r>
        <w:rPr>
          <w:rFonts w:cs="Calibri"/>
        </w:rPr>
        <w:br w:type="page"/>
      </w:r>
    </w:p>
    <w:p w14:paraId="0A4FCCEF" w14:textId="77777777" w:rsidR="00BA70A1" w:rsidRPr="003E51E5" w:rsidRDefault="00BA70A1" w:rsidP="00BA70A1">
      <w:pPr>
        <w:pStyle w:val="NoSpacing"/>
        <w:rPr>
          <w:rFonts w:cs="Calibri"/>
          <w:b/>
          <w:bCs/>
        </w:rPr>
      </w:pPr>
      <w:r w:rsidRPr="003E51E5">
        <w:rPr>
          <w:rFonts w:cs="Calibri"/>
          <w:b/>
          <w:bCs/>
        </w:rPr>
        <w:lastRenderedPageBreak/>
        <w:t>Science Plan Activity Diagrams</w:t>
      </w:r>
    </w:p>
    <w:p w14:paraId="3275973C" w14:textId="77777777" w:rsidR="00BA70A1" w:rsidRPr="00BD7C19" w:rsidRDefault="00BA70A1" w:rsidP="00BA70A1">
      <w:pPr>
        <w:pStyle w:val="NoSpacing"/>
        <w:rPr>
          <w:rFonts w:cs="Calibri"/>
        </w:rPr>
      </w:pPr>
      <w:r w:rsidRPr="00BD7C19">
        <w:rPr>
          <w:rFonts w:cs="Calibri"/>
        </w:rPr>
        <w:t xml:space="preserve">This section of the Implementation Guide consists of activity diagrams that outline major activities and decision points culminating in Second Increment negotiations. Diagrams generally follow the order of Big Questions – management action implementation followed by target species response and general learning. Research and monitoring protocols and other relevant guidance documents are generally included as attachments to the Extension Science Plan.  </w:t>
      </w:r>
    </w:p>
    <w:p w14:paraId="6437AB4B" w14:textId="77777777" w:rsidR="00BA70A1" w:rsidRDefault="00BA70A1" w:rsidP="00BA70A1">
      <w:pPr>
        <w:pStyle w:val="NoSpacing"/>
        <w:rPr>
          <w:rFonts w:cs="Calibri"/>
        </w:rPr>
      </w:pPr>
      <w:bookmarkStart w:id="41" w:name="_Toc86065872"/>
    </w:p>
    <w:p w14:paraId="46B3358F" w14:textId="77777777" w:rsidR="00BA70A1" w:rsidRPr="003E51E5" w:rsidRDefault="00BA70A1" w:rsidP="00BA70A1">
      <w:pPr>
        <w:pStyle w:val="NoSpacing"/>
        <w:rPr>
          <w:rFonts w:cs="Calibri"/>
          <w:i/>
          <w:iCs/>
        </w:rPr>
      </w:pPr>
      <w:r w:rsidRPr="003E51E5">
        <w:rPr>
          <w:rFonts w:cs="Calibri"/>
          <w:i/>
          <w:iCs/>
        </w:rPr>
        <w:t>Overview of Activity Diagrams</w:t>
      </w:r>
      <w:bookmarkEnd w:id="41"/>
    </w:p>
    <w:p w14:paraId="641A9C91" w14:textId="705BB101" w:rsidR="00BA70A1" w:rsidRDefault="00BA70A1" w:rsidP="00BA70A1">
      <w:pPr>
        <w:pStyle w:val="NoSpacing"/>
        <w:rPr>
          <w:rFonts w:cs="Calibri"/>
        </w:rPr>
      </w:pPr>
      <w:r w:rsidRPr="00BD7C19">
        <w:rPr>
          <w:rFonts w:cs="Calibri"/>
        </w:rPr>
        <w:t xml:space="preserve">Figure </w:t>
      </w:r>
      <w:r w:rsidR="00E46D37">
        <w:rPr>
          <w:rFonts w:cs="Calibri"/>
        </w:rPr>
        <w:t>4</w:t>
      </w:r>
      <w:r w:rsidRPr="00BD7C19">
        <w:rPr>
          <w:rFonts w:cs="Calibri"/>
        </w:rPr>
        <w:t xml:space="preserve"> presents a legend for activity diagrams. A brief description of each activity follows:</w:t>
      </w:r>
    </w:p>
    <w:p w14:paraId="6BF55CE9" w14:textId="77777777" w:rsidR="00BA70A1" w:rsidRPr="00BD7C19" w:rsidRDefault="00BA70A1" w:rsidP="00BA70A1">
      <w:pPr>
        <w:pStyle w:val="NoSpacing"/>
        <w:rPr>
          <w:rFonts w:cs="Calibri"/>
        </w:rPr>
      </w:pPr>
    </w:p>
    <w:p w14:paraId="3EFA489C" w14:textId="77777777" w:rsidR="00BA70A1" w:rsidRDefault="00BA70A1" w:rsidP="00BA70A1">
      <w:pPr>
        <w:pStyle w:val="NoSpacing"/>
        <w:numPr>
          <w:ilvl w:val="0"/>
          <w:numId w:val="42"/>
        </w:numPr>
        <w:rPr>
          <w:rFonts w:cs="Calibri"/>
        </w:rPr>
      </w:pPr>
      <w:r w:rsidRPr="00BD7C19">
        <w:rPr>
          <w:rFonts w:cs="Calibri"/>
        </w:rPr>
        <w:t>Problem Assessment Investigation or Research: High-level assessment of monitoring and research data to inform potential future activities. This includes development of modeling tools for a structured decision-making process to inform Second Increment negotiations.</w:t>
      </w:r>
    </w:p>
    <w:p w14:paraId="22C06D27" w14:textId="77777777" w:rsidR="00BA70A1" w:rsidRDefault="00BA70A1" w:rsidP="00BA70A1">
      <w:pPr>
        <w:pStyle w:val="NoSpacing"/>
        <w:numPr>
          <w:ilvl w:val="0"/>
          <w:numId w:val="42"/>
        </w:numPr>
        <w:rPr>
          <w:rFonts w:cs="Calibri"/>
        </w:rPr>
      </w:pPr>
      <w:r w:rsidRPr="003E51E5">
        <w:rPr>
          <w:rFonts w:cs="Calibri"/>
        </w:rPr>
        <w:t>Management Experiment Implementation Design: Design of flow or habitat management experiments to be tested during the Extension.</w:t>
      </w:r>
    </w:p>
    <w:p w14:paraId="4B283AE6" w14:textId="77777777" w:rsidR="00BA70A1" w:rsidRDefault="00BA70A1" w:rsidP="00BA70A1">
      <w:pPr>
        <w:pStyle w:val="NoSpacing"/>
        <w:numPr>
          <w:ilvl w:val="0"/>
          <w:numId w:val="42"/>
        </w:numPr>
        <w:rPr>
          <w:rFonts w:cs="Calibri"/>
        </w:rPr>
      </w:pPr>
      <w:r w:rsidRPr="003E51E5">
        <w:rPr>
          <w:rFonts w:cs="Calibri"/>
        </w:rPr>
        <w:t>Management Experiment Implementation Actions and Monitoring: Implementation and monitoring of management actions like flow releases, predator management, etc. intended to provide target species benefits.</w:t>
      </w:r>
    </w:p>
    <w:p w14:paraId="61685934" w14:textId="77777777" w:rsidR="00BA70A1" w:rsidRDefault="00BA70A1" w:rsidP="00BA70A1">
      <w:pPr>
        <w:pStyle w:val="NoSpacing"/>
        <w:numPr>
          <w:ilvl w:val="0"/>
          <w:numId w:val="42"/>
        </w:numPr>
        <w:rPr>
          <w:rFonts w:cs="Calibri"/>
        </w:rPr>
      </w:pPr>
      <w:r w:rsidRPr="003E51E5">
        <w:rPr>
          <w:rFonts w:cs="Calibri"/>
        </w:rPr>
        <w:t>System-Level Monitoring and Data Synthesis: Monitoring of system-level physical processes and/or target species response to management actions.</w:t>
      </w:r>
    </w:p>
    <w:p w14:paraId="7B32FCF3" w14:textId="77777777" w:rsidR="00BA70A1" w:rsidRDefault="00BA70A1" w:rsidP="00BA70A1">
      <w:pPr>
        <w:pStyle w:val="NoSpacing"/>
        <w:numPr>
          <w:ilvl w:val="0"/>
          <w:numId w:val="42"/>
        </w:numPr>
        <w:rPr>
          <w:rFonts w:cs="Calibri"/>
        </w:rPr>
      </w:pPr>
      <w:r w:rsidRPr="003E51E5">
        <w:rPr>
          <w:rFonts w:cs="Calibri"/>
        </w:rPr>
        <w:t>Performance Evaluation: Integration and synthesis of system- and experiment-scale data to evaluate the performance of management actions to benefit target species.</w:t>
      </w:r>
    </w:p>
    <w:p w14:paraId="6E1EE70B" w14:textId="77777777" w:rsidR="00BA70A1" w:rsidRDefault="00BA70A1" w:rsidP="00BA70A1">
      <w:pPr>
        <w:pStyle w:val="NoSpacing"/>
        <w:numPr>
          <w:ilvl w:val="0"/>
          <w:numId w:val="42"/>
        </w:numPr>
        <w:rPr>
          <w:rFonts w:cs="Calibri"/>
        </w:rPr>
      </w:pPr>
      <w:r w:rsidRPr="003E51E5">
        <w:rPr>
          <w:rFonts w:cs="Calibri"/>
        </w:rPr>
        <w:t xml:space="preserve">Decision: Action adjustment point – continue, </w:t>
      </w:r>
      <w:proofErr w:type="gramStart"/>
      <w:r w:rsidRPr="003E51E5">
        <w:rPr>
          <w:rFonts w:cs="Calibri"/>
        </w:rPr>
        <w:t>adjust</w:t>
      </w:r>
      <w:proofErr w:type="gramEnd"/>
      <w:r w:rsidRPr="003E51E5">
        <w:rPr>
          <w:rFonts w:cs="Calibri"/>
        </w:rPr>
        <w:t xml:space="preserve"> or terminate actions.</w:t>
      </w:r>
    </w:p>
    <w:p w14:paraId="32927913" w14:textId="77777777" w:rsidR="00BA70A1" w:rsidRPr="003E51E5" w:rsidRDefault="00BA70A1" w:rsidP="00BA70A1">
      <w:pPr>
        <w:pStyle w:val="NoSpacing"/>
        <w:numPr>
          <w:ilvl w:val="0"/>
          <w:numId w:val="42"/>
        </w:numPr>
        <w:rPr>
          <w:rFonts w:cs="Calibri"/>
        </w:rPr>
      </w:pPr>
      <w:r w:rsidRPr="003E51E5">
        <w:rPr>
          <w:rFonts w:cs="Calibri"/>
        </w:rPr>
        <w:t xml:space="preserve">Action Terminator: Terminate management action. </w:t>
      </w:r>
    </w:p>
    <w:p w14:paraId="383B8CEB" w14:textId="77777777" w:rsidR="00BA70A1" w:rsidRPr="00BD7C19" w:rsidRDefault="00BA70A1" w:rsidP="00BA70A1">
      <w:pPr>
        <w:pStyle w:val="NoSpacing"/>
        <w:rPr>
          <w:rFonts w:cs="Calibri"/>
        </w:rPr>
      </w:pPr>
    </w:p>
    <w:p w14:paraId="5F99E3FE" w14:textId="12386573" w:rsidR="00BA70A1" w:rsidRPr="003E51E5" w:rsidRDefault="00BA70A1" w:rsidP="00BA70A1">
      <w:pPr>
        <w:pStyle w:val="NoSpacing"/>
        <w:rPr>
          <w:rFonts w:cs="Calibri"/>
          <w:b/>
          <w:bCs/>
        </w:rPr>
      </w:pPr>
      <w:bookmarkStart w:id="42" w:name="_Ref284333627"/>
      <w:r w:rsidRPr="003E51E5">
        <w:rPr>
          <w:rFonts w:cs="Calibri"/>
          <w:b/>
          <w:bCs/>
        </w:rPr>
        <w:t xml:space="preserve">Figure </w:t>
      </w:r>
      <w:bookmarkEnd w:id="42"/>
      <w:r w:rsidR="00E46D37">
        <w:rPr>
          <w:rFonts w:cs="Calibri"/>
          <w:b/>
          <w:bCs/>
        </w:rPr>
        <w:t>4</w:t>
      </w:r>
      <w:r w:rsidRPr="003E51E5">
        <w:rPr>
          <w:rFonts w:cs="Calibri"/>
          <w:b/>
          <w:bCs/>
        </w:rPr>
        <w:t>. Action diagram legend.</w:t>
      </w:r>
    </w:p>
    <w:p w14:paraId="2DCC7233" w14:textId="77777777" w:rsidR="00BA70A1" w:rsidRPr="00BD7C19" w:rsidRDefault="00BA70A1" w:rsidP="00BA70A1">
      <w:pPr>
        <w:pStyle w:val="NoSpacing"/>
        <w:rPr>
          <w:rFonts w:cs="Calibri"/>
        </w:rPr>
      </w:pPr>
      <w:r w:rsidRPr="00BD7C19">
        <w:rPr>
          <w:rFonts w:cs="Calibri"/>
          <w:noProof/>
        </w:rPr>
        <w:drawing>
          <wp:inline distT="0" distB="0" distL="0" distR="0" wp14:anchorId="2D72928F" wp14:editId="1F6D4F2B">
            <wp:extent cx="5379720" cy="2354626"/>
            <wp:effectExtent l="0" t="0" r="0" b="0"/>
            <wp:docPr id="25" name="Picture 25" descr="Shape&#10;&#10;Description automatically generated">
              <a:hlinkClick xmlns:a="http://schemas.openxmlformats.org/drawingml/2006/main" r:id="rId2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Shape&#10;&#10;Description automatically generated">
                      <a:hlinkClick r:id="rId290"/>
                    </pic:cNvPr>
                    <pic:cNvPicPr/>
                  </pic:nvPicPr>
                  <pic:blipFill rotWithShape="1">
                    <a:blip r:embed="rId291">
                      <a:extLst>
                        <a:ext uri="{28A0092B-C50C-407E-A947-70E740481C1C}">
                          <a14:useLocalDpi xmlns:a14="http://schemas.microsoft.com/office/drawing/2010/main" val="0"/>
                        </a:ext>
                      </a:extLst>
                    </a:blip>
                    <a:srcRect t="-2522"/>
                    <a:stretch/>
                  </pic:blipFill>
                  <pic:spPr bwMode="auto">
                    <a:xfrm>
                      <a:off x="0" y="0"/>
                      <a:ext cx="5407498" cy="2366784"/>
                    </a:xfrm>
                    <a:prstGeom prst="rect">
                      <a:avLst/>
                    </a:prstGeom>
                    <a:ln>
                      <a:noFill/>
                    </a:ln>
                    <a:extLst>
                      <a:ext uri="{53640926-AAD7-44D8-BBD7-CCE9431645EC}">
                        <a14:shadowObscured xmlns:a14="http://schemas.microsoft.com/office/drawing/2010/main"/>
                      </a:ext>
                    </a:extLst>
                  </pic:spPr>
                </pic:pic>
              </a:graphicData>
            </a:graphic>
          </wp:inline>
        </w:drawing>
      </w:r>
    </w:p>
    <w:p w14:paraId="1745C9B9" w14:textId="77777777" w:rsidR="00BA70A1" w:rsidRPr="00BD7C19" w:rsidRDefault="00BA70A1" w:rsidP="00BA70A1">
      <w:pPr>
        <w:pStyle w:val="NoSpacing"/>
        <w:rPr>
          <w:rStyle w:val="Emphasis"/>
          <w:rFonts w:ascii="Calibri" w:hAnsi="Calibri" w:cs="Calibri"/>
          <w:b w:val="0"/>
          <w:i w:val="0"/>
          <w:sz w:val="22"/>
        </w:rPr>
      </w:pPr>
    </w:p>
    <w:p w14:paraId="6B5884B6" w14:textId="030E29FE" w:rsidR="00BA70A1" w:rsidRPr="003E51E5" w:rsidRDefault="00BA70A1" w:rsidP="00BA70A1">
      <w:pPr>
        <w:pStyle w:val="NoSpacing"/>
        <w:rPr>
          <w:rFonts w:cs="Calibri"/>
          <w:b/>
          <w:bCs/>
          <w:i/>
          <w:color w:val="44546A" w:themeColor="text2"/>
          <w:spacing w:val="10"/>
        </w:rPr>
      </w:pPr>
      <w:bookmarkStart w:id="43" w:name="_Toc284240760"/>
      <w:r w:rsidRPr="00BD7C19">
        <w:rPr>
          <w:rStyle w:val="Emphasis"/>
          <w:rFonts w:ascii="Calibri" w:hAnsi="Calibri" w:cs="Calibri"/>
          <w:sz w:val="22"/>
        </w:rPr>
        <w:br w:type="page"/>
      </w:r>
      <w:bookmarkStart w:id="44" w:name="_Ref284333639"/>
      <w:bookmarkStart w:id="45" w:name="_Toc86066050"/>
      <w:bookmarkEnd w:id="43"/>
      <w:r w:rsidRPr="003E51E5">
        <w:rPr>
          <w:rFonts w:cs="Calibri"/>
          <w:b/>
          <w:bCs/>
        </w:rPr>
        <w:lastRenderedPageBreak/>
        <w:t xml:space="preserve">Figure </w:t>
      </w:r>
      <w:bookmarkEnd w:id="44"/>
      <w:r w:rsidR="00E46D37">
        <w:rPr>
          <w:rFonts w:cs="Calibri"/>
          <w:b/>
          <w:bCs/>
        </w:rPr>
        <w:t>5</w:t>
      </w:r>
      <w:r>
        <w:rPr>
          <w:rFonts w:cs="Calibri"/>
          <w:b/>
          <w:bCs/>
        </w:rPr>
        <w:t xml:space="preserve">. </w:t>
      </w:r>
      <w:r w:rsidRPr="003E51E5">
        <w:rPr>
          <w:rFonts w:cs="Calibri"/>
          <w:b/>
          <w:bCs/>
        </w:rPr>
        <w:t>Vegetation Management (WC Habitat) Flow Release Activity Diagram</w:t>
      </w:r>
      <w:bookmarkEnd w:id="45"/>
    </w:p>
    <w:p w14:paraId="3DE83766" w14:textId="390893EA" w:rsidR="00BA70A1" w:rsidRPr="00BD7C19" w:rsidRDefault="00BA70A1" w:rsidP="00BA70A1">
      <w:pPr>
        <w:pStyle w:val="NoSpacing"/>
        <w:rPr>
          <w:rFonts w:cs="Calibri"/>
        </w:rPr>
      </w:pPr>
      <w:r w:rsidRPr="00BD7C19">
        <w:rPr>
          <w:rFonts w:cs="Calibri"/>
        </w:rPr>
        <w:object w:dxaOrig="10225" w:dyaOrig="11977" w14:anchorId="68B12F3B">
          <v:shape id="_x0000_i1030" type="#_x0000_t75" style="width:7in;height:590.4pt" o:ole="">
            <v:imagedata r:id="rId292" o:title=""/>
          </v:shape>
          <o:OLEObject Type="Embed" ProgID="Visio.Drawing.15" ShapeID="_x0000_i1030" DrawAspect="Content" ObjectID="_1697269258" r:id="rId293"/>
        </w:object>
      </w:r>
      <w:r w:rsidRPr="00BD7C19">
        <w:rPr>
          <w:rFonts w:cs="Calibri"/>
          <w:noProof/>
        </w:rPr>
        <mc:AlternateContent>
          <mc:Choice Requires="wps">
            <w:drawing>
              <wp:anchor distT="0" distB="0" distL="114300" distR="114300" simplePos="0" relativeHeight="251686912" behindDoc="0" locked="0" layoutInCell="1" allowOverlap="1" wp14:anchorId="258F2D01" wp14:editId="10B98AA5">
                <wp:simplePos x="0" y="0"/>
                <wp:positionH relativeFrom="column">
                  <wp:posOffset>3451860</wp:posOffset>
                </wp:positionH>
                <wp:positionV relativeFrom="paragraph">
                  <wp:posOffset>2522220</wp:posOffset>
                </wp:positionV>
                <wp:extent cx="952500" cy="708660"/>
                <wp:effectExtent l="0" t="0" r="0" b="0"/>
                <wp:wrapNone/>
                <wp:docPr id="55" name="Rectangle 55">
                  <a:hlinkClick xmlns:a="http://schemas.openxmlformats.org/drawingml/2006/main" r:id="rId294"/>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7086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8A05480" id="Rectangle 55" o:spid="_x0000_s1026" href="#_Whooping_Crane_Riverine" style="position:absolute;margin-left:271.8pt;margin-top:198.6pt;width:75pt;height:55.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" o:button="t" filled="f" stroked="f" strokeweight="1pt">
                <v:fill o:detectmouseclick="t"/>
              </v:rect>
            </w:pict>
          </mc:Fallback>
        </mc:AlternateContent>
      </w:r>
      <w:r w:rsidRPr="00BD7C19">
        <w:rPr>
          <w:rFonts w:cs="Calibri"/>
          <w:noProof/>
        </w:rPr>
        <mc:AlternateContent>
          <mc:Choice Requires="wps">
            <w:drawing>
              <wp:anchor distT="0" distB="0" distL="114300" distR="114300" simplePos="0" relativeHeight="251679744" behindDoc="0" locked="0" layoutInCell="1" allowOverlap="1" wp14:anchorId="00BE43ED" wp14:editId="6A67E0BE">
                <wp:simplePos x="0" y="0"/>
                <wp:positionH relativeFrom="column">
                  <wp:posOffset>4884420</wp:posOffset>
                </wp:positionH>
                <wp:positionV relativeFrom="paragraph">
                  <wp:posOffset>327660</wp:posOffset>
                </wp:positionV>
                <wp:extent cx="952500" cy="708660"/>
                <wp:effectExtent l="0" t="0" r="0" b="0"/>
                <wp:wrapNone/>
                <wp:docPr id="54" name="Rectangle 54">
                  <a:hlinkClick xmlns:a="http://schemas.openxmlformats.org/drawingml/2006/main" r:id="rId295"/>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7086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49DCD13C" id="Rectangle 54" o:spid="_x0000_s1026" href="#_Wet_Meadows_Information" style="position:absolute;margin-left:384.6pt;margin-top:25.8pt;width:75pt;height:55.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" o:button="t" filled="f" stroked="f" strokeweight="1pt">
                <v:fill o:detectmouseclick="t"/>
              </v:rect>
            </w:pict>
          </mc:Fallback>
        </mc:AlternateContent>
      </w:r>
      <w:r w:rsidRPr="00BD7C19">
        <w:rPr>
          <w:rFonts w:cs="Calibri"/>
          <w:noProof/>
        </w:rPr>
        <mc:AlternateContent>
          <mc:Choice Requires="wps">
            <w:drawing>
              <wp:anchor distT="0" distB="0" distL="114300" distR="114300" simplePos="0" relativeHeight="251678720" behindDoc="0" locked="0" layoutInCell="1" allowOverlap="1" wp14:anchorId="1E40964B" wp14:editId="581F8B03">
                <wp:simplePos x="0" y="0"/>
                <wp:positionH relativeFrom="column">
                  <wp:posOffset>990600</wp:posOffset>
                </wp:positionH>
                <wp:positionV relativeFrom="paragraph">
                  <wp:posOffset>327660</wp:posOffset>
                </wp:positionV>
                <wp:extent cx="1203960" cy="708660"/>
                <wp:effectExtent l="0" t="0" r="0" b="0"/>
                <wp:wrapNone/>
                <wp:docPr id="53" name="Rectangle 53">
                  <a:hlinkClick xmlns:a="http://schemas.openxmlformats.org/drawingml/2006/main" r:id="rId296"/>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3960" cy="7086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00694383" id="Rectangle 53" o:spid="_x0000_s1026" href="#_System-Level_Monitoring_of" style="position:absolute;margin-left:78pt;margin-top:25.8pt;width:94.8pt;height:55.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" o:button="t" filled="f" stroked="f" strokeweight="1pt">
                <v:fill o:detectmouseclick="t"/>
              </v:rect>
            </w:pict>
          </mc:Fallback>
        </mc:AlternateContent>
      </w:r>
      <w:r w:rsidRPr="00BD7C19">
        <w:rPr>
          <w:rFonts w:cs="Calibri"/>
          <w:noProof/>
        </w:rPr>
        <mc:AlternateContent>
          <mc:Choice Requires="wps">
            <w:drawing>
              <wp:anchor distT="0" distB="0" distL="114300" distR="114300" simplePos="0" relativeHeight="251677696" behindDoc="0" locked="0" layoutInCell="1" allowOverlap="1" wp14:anchorId="2ED281C2" wp14:editId="4FD20148">
                <wp:simplePos x="0" y="0"/>
                <wp:positionH relativeFrom="column">
                  <wp:posOffset>2438400</wp:posOffset>
                </wp:positionH>
                <wp:positionV relativeFrom="paragraph">
                  <wp:posOffset>327660</wp:posOffset>
                </wp:positionV>
                <wp:extent cx="952500" cy="708660"/>
                <wp:effectExtent l="0" t="0" r="0" b="0"/>
                <wp:wrapNone/>
                <wp:docPr id="49" name="Rectangle 49">
                  <a:hlinkClick xmlns:a="http://schemas.openxmlformats.org/drawingml/2006/main" r:id="rId297"/>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7086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633FB677" id="Rectangle 49" o:spid="_x0000_s1026" href="#_Whooping_Crane_Telemetry" style="position:absolute;margin-left:192pt;margin-top:25.8pt;width:75pt;height:55.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" o:button="t" filled="f" stroked="f" strokeweight="1pt">
                <v:fill o:detectmouseclick="t"/>
              </v:rect>
            </w:pict>
          </mc:Fallback>
        </mc:AlternateContent>
      </w:r>
    </w:p>
    <w:p w14:paraId="10A21282" w14:textId="77777777" w:rsidR="00BA70A1" w:rsidRPr="003E51E5" w:rsidRDefault="00BA70A1" w:rsidP="00BA70A1">
      <w:pPr>
        <w:pStyle w:val="NoSpacing"/>
        <w:rPr>
          <w:rFonts w:cs="Calibri"/>
          <w:b/>
          <w:bCs/>
          <w:noProof/>
        </w:rPr>
      </w:pPr>
      <w:r w:rsidRPr="00BD7C19">
        <w:rPr>
          <w:rFonts w:cs="Calibri"/>
        </w:rPr>
        <w:br w:type="page"/>
      </w:r>
      <w:r w:rsidRPr="003E51E5">
        <w:rPr>
          <w:rFonts w:cs="Calibri"/>
          <w:b/>
          <w:bCs/>
        </w:rPr>
        <w:lastRenderedPageBreak/>
        <w:t>Vegetation Management (</w:t>
      </w:r>
      <w:r>
        <w:rPr>
          <w:rFonts w:cs="Calibri"/>
          <w:b/>
          <w:bCs/>
        </w:rPr>
        <w:t>W</w:t>
      </w:r>
      <w:r w:rsidRPr="003E51E5">
        <w:rPr>
          <w:rFonts w:cs="Calibri"/>
          <w:b/>
          <w:bCs/>
        </w:rPr>
        <w:t>C habitat) flow release activity diagram notes</w:t>
      </w:r>
    </w:p>
    <w:p w14:paraId="34ACBF86" w14:textId="77777777" w:rsidR="00BA70A1" w:rsidRDefault="00BA70A1" w:rsidP="00BA70A1">
      <w:pPr>
        <w:pStyle w:val="NoSpacing"/>
        <w:rPr>
          <w:rFonts w:cs="Calibri"/>
        </w:rPr>
      </w:pPr>
      <w:r w:rsidRPr="00BD7C19">
        <w:rPr>
          <w:rFonts w:cs="Calibri"/>
        </w:rPr>
        <w:object w:dxaOrig="10129" w:dyaOrig="11977" w14:anchorId="706DE636">
          <v:shape id="_x0000_i1031" type="#_x0000_t75" style="width:7in;height:597.6pt" o:ole="">
            <v:imagedata r:id="rId298" o:title=""/>
          </v:shape>
          <o:OLEObject Type="Embed" ProgID="Visio.Drawing.15" ShapeID="_x0000_i1031" DrawAspect="Content" ObjectID="_1697269259" r:id="rId299"/>
        </w:object>
      </w:r>
    </w:p>
    <w:p w14:paraId="3B221A41" w14:textId="254ECB29" w:rsidR="00BA70A1" w:rsidRPr="00D70908" w:rsidRDefault="00BA70A1" w:rsidP="00BA70A1">
      <w:pPr>
        <w:pStyle w:val="NoSpacing"/>
        <w:rPr>
          <w:rFonts w:cs="Calibri"/>
          <w:b/>
          <w:bCs/>
        </w:rPr>
      </w:pPr>
      <w:bookmarkStart w:id="46" w:name="_Ref284333671"/>
      <w:bookmarkStart w:id="47" w:name="_Ref284428237"/>
      <w:bookmarkStart w:id="48" w:name="_Toc86066051"/>
      <w:r w:rsidRPr="00D70908">
        <w:rPr>
          <w:rFonts w:cs="Calibri"/>
          <w:b/>
          <w:bCs/>
        </w:rPr>
        <w:lastRenderedPageBreak/>
        <w:t xml:space="preserve">Figure </w:t>
      </w:r>
      <w:bookmarkEnd w:id="46"/>
      <w:bookmarkEnd w:id="47"/>
      <w:r w:rsidR="00E46D37">
        <w:rPr>
          <w:rFonts w:cs="Calibri"/>
          <w:b/>
          <w:bCs/>
        </w:rPr>
        <w:t>6</w:t>
      </w:r>
      <w:r>
        <w:rPr>
          <w:rFonts w:cs="Calibri"/>
          <w:b/>
          <w:bCs/>
        </w:rPr>
        <w:t xml:space="preserve">. </w:t>
      </w:r>
      <w:r w:rsidRPr="00D70908">
        <w:rPr>
          <w:rFonts w:cs="Calibri"/>
          <w:b/>
          <w:bCs/>
        </w:rPr>
        <w:t>Sediment Augmentation Activity Diagram</w:t>
      </w:r>
      <w:bookmarkEnd w:id="48"/>
    </w:p>
    <w:p w14:paraId="2655F992" w14:textId="38973F0A" w:rsidR="00BA70A1" w:rsidRPr="00BD7C19" w:rsidRDefault="00BA70A1" w:rsidP="00BA70A1">
      <w:pPr>
        <w:pStyle w:val="NoSpacing"/>
        <w:rPr>
          <w:rStyle w:val="Heading4Char"/>
          <w:rFonts w:ascii="Calibri" w:hAnsi="Calibri" w:cs="Calibri"/>
        </w:rPr>
      </w:pPr>
      <w:r w:rsidRPr="00BD7C19">
        <w:rPr>
          <w:rFonts w:cs="Calibri"/>
          <w:noProof/>
        </w:rPr>
        <mc:AlternateContent>
          <mc:Choice Requires="wps">
            <w:drawing>
              <wp:anchor distT="0" distB="0" distL="114300" distR="114300" simplePos="0" relativeHeight="251687936" behindDoc="0" locked="0" layoutInCell="1" allowOverlap="1" wp14:anchorId="5CC8AB88" wp14:editId="613B3CC5">
                <wp:simplePos x="0" y="0"/>
                <wp:positionH relativeFrom="column">
                  <wp:posOffset>2423160</wp:posOffset>
                </wp:positionH>
                <wp:positionV relativeFrom="paragraph">
                  <wp:posOffset>3619500</wp:posOffset>
                </wp:positionV>
                <wp:extent cx="937260" cy="708660"/>
                <wp:effectExtent l="0" t="0" r="0" b="0"/>
                <wp:wrapNone/>
                <wp:docPr id="51" name="Rectangle 51">
                  <a:hlinkClick xmlns:a="http://schemas.openxmlformats.org/drawingml/2006/main" r:id="rId300"/>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37260" cy="7086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1466C72B" id="Rectangle 51" o:spid="_x0000_s1026" href="#_Tern_and_Plover_3" style="position:absolute;margin-left:190.8pt;margin-top:285pt;width:73.8pt;height:55.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" o:button="t" filled="f" stroked="f" strokeweight="1pt">
                <v:fill o:detectmouseclick="t"/>
              </v:rect>
            </w:pict>
          </mc:Fallback>
        </mc:AlternateContent>
      </w:r>
      <w:r w:rsidRPr="00BD7C19">
        <w:rPr>
          <w:rFonts w:cs="Calibri"/>
          <w:noProof/>
        </w:rPr>
        <mc:AlternateContent>
          <mc:Choice Requires="wps">
            <w:drawing>
              <wp:anchor distT="0" distB="0" distL="114300" distR="114300" simplePos="0" relativeHeight="251684864" behindDoc="0" locked="0" layoutInCell="1" allowOverlap="1" wp14:anchorId="19695D82" wp14:editId="357B169F">
                <wp:simplePos x="0" y="0"/>
                <wp:positionH relativeFrom="column">
                  <wp:posOffset>4366260</wp:posOffset>
                </wp:positionH>
                <wp:positionV relativeFrom="paragraph">
                  <wp:posOffset>365760</wp:posOffset>
                </wp:positionV>
                <wp:extent cx="929640" cy="708660"/>
                <wp:effectExtent l="0" t="0" r="0" b="0"/>
                <wp:wrapNone/>
                <wp:docPr id="57" name="Rectangle 57">
                  <a:hlinkClick xmlns:a="http://schemas.openxmlformats.org/drawingml/2006/main" r:id="rId301"/>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29640" cy="7086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F3DF87B" id="Rectangle 57" o:spid="_x0000_s1026" href="#_Tern_and_Plover_2" style="position:absolute;margin-left:343.8pt;margin-top:28.8pt;width:73.2pt;height:55.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" o:button="t" filled="f" stroked="f" strokeweight="1pt">
                <v:fill o:detectmouseclick="t"/>
              </v:rect>
            </w:pict>
          </mc:Fallback>
        </mc:AlternateContent>
      </w:r>
      <w:r w:rsidRPr="00BD7C19">
        <w:rPr>
          <w:rFonts w:cs="Calibri"/>
          <w:noProof/>
        </w:rPr>
        <mc:AlternateContent>
          <mc:Choice Requires="wps">
            <w:drawing>
              <wp:anchor distT="0" distB="0" distL="114300" distR="114300" simplePos="0" relativeHeight="251681792" behindDoc="0" locked="0" layoutInCell="1" allowOverlap="1" wp14:anchorId="7A34FEF8" wp14:editId="469B529B">
                <wp:simplePos x="0" y="0"/>
                <wp:positionH relativeFrom="column">
                  <wp:posOffset>868680</wp:posOffset>
                </wp:positionH>
                <wp:positionV relativeFrom="paragraph">
                  <wp:posOffset>365760</wp:posOffset>
                </wp:positionV>
                <wp:extent cx="1196340" cy="708660"/>
                <wp:effectExtent l="0" t="0" r="0" b="0"/>
                <wp:wrapNone/>
                <wp:docPr id="34" name="Rectangle 34">
                  <a:hlinkClick xmlns:a="http://schemas.openxmlformats.org/drawingml/2006/main" r:id="rId302"/>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96340" cy="7086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29F2F662" id="Rectangle 34" o:spid="_x0000_s1026" href="#_Tern_and_Plover" style="position:absolute;margin-left:68.4pt;margin-top:28.8pt;width:94.2pt;height:55.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" o:button="t" filled="f" stroked="f" strokeweight="1pt">
                <v:fill o:detectmouseclick="t"/>
              </v:rect>
            </w:pict>
          </mc:Fallback>
        </mc:AlternateContent>
      </w:r>
      <w:r w:rsidRPr="00BD7C19">
        <w:rPr>
          <w:rFonts w:cs="Calibri"/>
          <w:noProof/>
        </w:rPr>
        <mc:AlternateContent>
          <mc:Choice Requires="wps">
            <w:drawing>
              <wp:anchor distT="0" distB="0" distL="114300" distR="114300" simplePos="0" relativeHeight="251680768" behindDoc="0" locked="0" layoutInCell="1" allowOverlap="1" wp14:anchorId="5E265984" wp14:editId="3C838F44">
                <wp:simplePos x="0" y="0"/>
                <wp:positionH relativeFrom="column">
                  <wp:posOffset>2880360</wp:posOffset>
                </wp:positionH>
                <wp:positionV relativeFrom="paragraph">
                  <wp:posOffset>365760</wp:posOffset>
                </wp:positionV>
                <wp:extent cx="937260" cy="708660"/>
                <wp:effectExtent l="0" t="0" r="0" b="0"/>
                <wp:wrapNone/>
                <wp:docPr id="33" name="Rectangle 33">
                  <a:hlinkClick xmlns:a="http://schemas.openxmlformats.org/drawingml/2006/main" r:id="rId303"/>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37260" cy="7086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5FC01093" id="Rectangle 33" o:spid="_x0000_s1026" href="#_Tern_and_Plover_1" style="position:absolute;margin-left:226.8pt;margin-top:28.8pt;width:73.8pt;height:55.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" o:button="t" filled="f" stroked="f" strokeweight="1pt">
                <v:fill o:detectmouseclick="t"/>
              </v:rect>
            </w:pict>
          </mc:Fallback>
        </mc:AlternateContent>
      </w:r>
      <w:r w:rsidRPr="00BD7C19">
        <w:rPr>
          <w:rFonts w:cs="Calibri"/>
        </w:rPr>
        <w:object w:dxaOrig="10129" w:dyaOrig="12121" w14:anchorId="4325A884">
          <v:shape id="_x0000_i1032" type="#_x0000_t75" style="width:7in;height:604.8pt" o:ole="">
            <v:imagedata r:id="rId304" o:title=""/>
          </v:shape>
          <o:OLEObject Type="Embed" ProgID="Visio.Drawing.15" ShapeID="_x0000_i1032" DrawAspect="Content" ObjectID="_1697269260" r:id="rId305"/>
        </w:object>
      </w:r>
      <w:r w:rsidRPr="00BD7C19">
        <w:rPr>
          <w:rFonts w:cs="Calibri"/>
        </w:rPr>
        <w:br w:type="page"/>
      </w:r>
    </w:p>
    <w:p w14:paraId="4B54143B" w14:textId="77777777" w:rsidR="00BA70A1" w:rsidRPr="00D70908" w:rsidRDefault="00BA70A1" w:rsidP="00BA70A1">
      <w:pPr>
        <w:pStyle w:val="NoSpacing"/>
        <w:rPr>
          <w:rFonts w:cs="Calibri"/>
          <w:b/>
          <w:bCs/>
        </w:rPr>
      </w:pPr>
      <w:r w:rsidRPr="00D70908">
        <w:rPr>
          <w:rFonts w:cs="Calibri"/>
          <w:b/>
          <w:bCs/>
        </w:rPr>
        <w:lastRenderedPageBreak/>
        <w:t>Sediment augmentation action diagram explanatory notes.</w:t>
      </w:r>
    </w:p>
    <w:p w14:paraId="7398EC21" w14:textId="77777777" w:rsidR="00BA70A1" w:rsidRPr="00BD7C19" w:rsidRDefault="00BA70A1" w:rsidP="00BA70A1">
      <w:pPr>
        <w:pStyle w:val="NoSpacing"/>
        <w:rPr>
          <w:rFonts w:cs="Calibri"/>
        </w:rPr>
      </w:pPr>
      <w:r w:rsidRPr="00BD7C19">
        <w:rPr>
          <w:rFonts w:cs="Calibri"/>
        </w:rPr>
        <w:object w:dxaOrig="10129" w:dyaOrig="11977" w14:anchorId="16BEB662">
          <v:shape id="_x0000_i1033" type="#_x0000_t75" style="width:7in;height:597.6pt" o:ole="">
            <v:imagedata r:id="rId306" o:title=""/>
          </v:shape>
          <o:OLEObject Type="Embed" ProgID="Visio.Drawing.15" ShapeID="_x0000_i1033" DrawAspect="Content" ObjectID="_1697269261" r:id="rId307"/>
        </w:object>
      </w:r>
    </w:p>
    <w:p w14:paraId="4CA79FE1" w14:textId="70D1DAA1" w:rsidR="00BA70A1" w:rsidRPr="00D70908" w:rsidRDefault="00BA70A1" w:rsidP="00BA70A1">
      <w:pPr>
        <w:pStyle w:val="NoSpacing"/>
        <w:rPr>
          <w:rFonts w:cs="Calibri"/>
          <w:b/>
          <w:bCs/>
        </w:rPr>
      </w:pPr>
      <w:r w:rsidRPr="00BD7C19">
        <w:rPr>
          <w:rFonts w:cs="Calibri"/>
        </w:rPr>
        <w:br w:type="page"/>
      </w:r>
      <w:bookmarkStart w:id="49" w:name="_Ref284333726"/>
      <w:bookmarkStart w:id="50" w:name="_Toc86066052"/>
      <w:r w:rsidRPr="00D70908">
        <w:rPr>
          <w:rFonts w:cs="Calibri"/>
          <w:b/>
          <w:bCs/>
        </w:rPr>
        <w:lastRenderedPageBreak/>
        <w:t xml:space="preserve">Figure </w:t>
      </w:r>
      <w:bookmarkEnd w:id="49"/>
      <w:r w:rsidR="00E46D37">
        <w:rPr>
          <w:rFonts w:cs="Calibri"/>
          <w:b/>
          <w:bCs/>
        </w:rPr>
        <w:t>7</w:t>
      </w:r>
      <w:r w:rsidRPr="00D70908">
        <w:rPr>
          <w:rFonts w:cs="Calibri"/>
          <w:b/>
          <w:bCs/>
        </w:rPr>
        <w:t>. Whooping Crane Activity Diagram</w:t>
      </w:r>
      <w:bookmarkEnd w:id="50"/>
      <w:r>
        <w:rPr>
          <w:rFonts w:cs="Calibri"/>
          <w:b/>
          <w:bCs/>
        </w:rPr>
        <w:t>.</w:t>
      </w:r>
    </w:p>
    <w:p w14:paraId="55AD582C" w14:textId="498D5E2C" w:rsidR="00BA70A1" w:rsidRPr="00D70908" w:rsidRDefault="00BA70A1" w:rsidP="00BA70A1">
      <w:pPr>
        <w:pStyle w:val="NoSpacing"/>
        <w:rPr>
          <w:rFonts w:cs="Calibri"/>
          <w:b/>
          <w:bCs/>
        </w:rPr>
      </w:pPr>
      <w:r w:rsidRPr="00BD7C19">
        <w:rPr>
          <w:rFonts w:cs="Calibri"/>
        </w:rPr>
        <w:object w:dxaOrig="10128" w:dyaOrig="12252" w14:anchorId="2D678CB1">
          <v:shape id="_x0000_i1034" type="#_x0000_t75" style="width:482.4pt;height:8in" o:ole="">
            <v:imagedata r:id="rId308" o:title=""/>
          </v:shape>
          <o:OLEObject Type="Embed" ProgID="Visio.Drawing.15" ShapeID="_x0000_i1034" DrawAspect="Content" ObjectID="_1697269262" r:id="rId309"/>
        </w:object>
      </w:r>
    </w:p>
    <w:p w14:paraId="34CEB8A6" w14:textId="77777777" w:rsidR="00BA70A1" w:rsidRDefault="00BA70A1" w:rsidP="00BA70A1">
      <w:pPr>
        <w:pStyle w:val="NoSpacing"/>
        <w:rPr>
          <w:rFonts w:cs="Calibri"/>
          <w:b/>
          <w:bCs/>
        </w:rPr>
      </w:pPr>
    </w:p>
    <w:p w14:paraId="5F095BA7" w14:textId="77777777" w:rsidR="00BA70A1" w:rsidRDefault="00BA70A1" w:rsidP="00BA70A1">
      <w:pPr>
        <w:pStyle w:val="NoSpacing"/>
        <w:rPr>
          <w:rFonts w:cs="Calibri"/>
          <w:b/>
          <w:bCs/>
        </w:rPr>
      </w:pPr>
    </w:p>
    <w:p w14:paraId="761C7D3A" w14:textId="31D1F74F" w:rsidR="00BA70A1" w:rsidRPr="00D70908" w:rsidRDefault="00BA70A1" w:rsidP="00BA70A1">
      <w:pPr>
        <w:pStyle w:val="NoSpacing"/>
        <w:rPr>
          <w:rFonts w:cs="Calibri"/>
          <w:b/>
          <w:bCs/>
        </w:rPr>
      </w:pPr>
      <w:r w:rsidRPr="00D70908">
        <w:rPr>
          <w:rFonts w:cs="Calibri"/>
          <w:b/>
          <w:bCs/>
        </w:rPr>
        <w:lastRenderedPageBreak/>
        <w:t>Whooping crane explanatory notes.</w:t>
      </w:r>
    </w:p>
    <w:p w14:paraId="3DFD13D4" w14:textId="77777777" w:rsidR="00BA70A1" w:rsidRPr="00BD7C19" w:rsidRDefault="00BA70A1" w:rsidP="00BA70A1">
      <w:pPr>
        <w:pStyle w:val="NoSpacing"/>
        <w:rPr>
          <w:rFonts w:cs="Calibri"/>
        </w:rPr>
      </w:pPr>
      <w:r w:rsidRPr="00BD7C19">
        <w:rPr>
          <w:rFonts w:cs="Calibri"/>
        </w:rPr>
        <w:object w:dxaOrig="10128" w:dyaOrig="11976" w14:anchorId="788D39E4">
          <v:shape id="_x0000_i1035" type="#_x0000_t75" style="width:7in;height:597.6pt" o:ole="">
            <v:imagedata r:id="rId310" o:title=""/>
          </v:shape>
          <o:OLEObject Type="Embed" ProgID="Visio.Drawing.15" ShapeID="_x0000_i1035" DrawAspect="Content" ObjectID="_1697269263" r:id="rId311"/>
        </w:object>
      </w:r>
    </w:p>
    <w:p w14:paraId="4A89291C" w14:textId="4F127859" w:rsidR="00BA70A1" w:rsidRPr="00D70908" w:rsidRDefault="00BA70A1" w:rsidP="00BA70A1">
      <w:pPr>
        <w:pStyle w:val="NoSpacing"/>
        <w:rPr>
          <w:rFonts w:cs="Calibri"/>
          <w:b/>
          <w:bCs/>
        </w:rPr>
      </w:pPr>
      <w:bookmarkStart w:id="51" w:name="_Ref284333760"/>
      <w:bookmarkStart w:id="52" w:name="_Toc86066053"/>
      <w:r w:rsidRPr="00D70908">
        <w:rPr>
          <w:rFonts w:cs="Calibri"/>
          <w:b/>
          <w:bCs/>
        </w:rPr>
        <w:lastRenderedPageBreak/>
        <w:t xml:space="preserve">Figure </w:t>
      </w:r>
      <w:bookmarkEnd w:id="51"/>
      <w:r w:rsidR="00E46D37">
        <w:rPr>
          <w:rFonts w:cs="Calibri"/>
          <w:b/>
          <w:bCs/>
        </w:rPr>
        <w:t>8</w:t>
      </w:r>
      <w:r w:rsidRPr="00D70908">
        <w:rPr>
          <w:rFonts w:cs="Calibri"/>
          <w:b/>
          <w:bCs/>
        </w:rPr>
        <w:t>. Pallid Sturgeon Activity Diagram</w:t>
      </w:r>
      <w:bookmarkEnd w:id="52"/>
    </w:p>
    <w:p w14:paraId="0AFAE76C" w14:textId="2A10037F" w:rsidR="00BA70A1" w:rsidRPr="00BD7C19" w:rsidRDefault="00BA70A1" w:rsidP="00BA70A1">
      <w:pPr>
        <w:pStyle w:val="NoSpacing"/>
        <w:rPr>
          <w:rFonts w:cs="Calibri"/>
        </w:rPr>
      </w:pPr>
      <w:r w:rsidRPr="00BD7C19">
        <w:rPr>
          <w:rFonts w:cs="Calibri"/>
        </w:rPr>
        <w:object w:dxaOrig="10129" w:dyaOrig="11977" w14:anchorId="5CF2C6A1">
          <v:shape id="_x0000_i1036" type="#_x0000_t75" style="width:460.8pt;height:597.6pt" o:ole="">
            <v:imagedata r:id="rId312" o:title=""/>
          </v:shape>
          <o:OLEObject Type="Embed" ProgID="Visio.Drawing.15" ShapeID="_x0000_i1036" DrawAspect="Content" ObjectID="_1697269264" r:id="rId313"/>
        </w:object>
      </w:r>
      <w:r w:rsidRPr="00BD7C19">
        <w:rPr>
          <w:rFonts w:cs="Calibri"/>
          <w:noProof/>
        </w:rPr>
        <mc:AlternateContent>
          <mc:Choice Requires="wps">
            <w:drawing>
              <wp:anchor distT="0" distB="0" distL="114300" distR="114300" simplePos="0" relativeHeight="251685888" behindDoc="0" locked="0" layoutInCell="1" allowOverlap="1" wp14:anchorId="00450CAD" wp14:editId="366A60CA">
                <wp:simplePos x="0" y="0"/>
                <wp:positionH relativeFrom="column">
                  <wp:posOffset>4046220</wp:posOffset>
                </wp:positionH>
                <wp:positionV relativeFrom="paragraph">
                  <wp:posOffset>335280</wp:posOffset>
                </wp:positionV>
                <wp:extent cx="967740" cy="701040"/>
                <wp:effectExtent l="0" t="0" r="0" b="3810"/>
                <wp:wrapNone/>
                <wp:docPr id="296" name="Rectangle 296">
                  <a:hlinkClick xmlns:a="http://schemas.openxmlformats.org/drawingml/2006/main" r:id="rId314"/>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7740" cy="7010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DE49608" id="Rectangle 296" o:spid="_x0000_s1026" href="#_Lower_Platte_Water" style="position:absolute;margin-left:318.6pt;margin-top:26.4pt;width:76.2pt;height:55.2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" o:button="t" filled="f" stroked="f" strokeweight="1pt">
                <v:fill o:detectmouseclick="t"/>
              </v:rect>
            </w:pict>
          </mc:Fallback>
        </mc:AlternateContent>
      </w:r>
      <w:r w:rsidRPr="00BD7C19">
        <w:rPr>
          <w:rFonts w:cs="Calibri"/>
          <w:noProof/>
        </w:rPr>
        <mc:AlternateContent>
          <mc:Choice Requires="wps">
            <w:drawing>
              <wp:anchor distT="0" distB="0" distL="114300" distR="114300" simplePos="0" relativeHeight="251683840" behindDoc="0" locked="0" layoutInCell="1" allowOverlap="1" wp14:anchorId="7403F5A7" wp14:editId="1BAB463D">
                <wp:simplePos x="0" y="0"/>
                <wp:positionH relativeFrom="column">
                  <wp:posOffset>2727960</wp:posOffset>
                </wp:positionH>
                <wp:positionV relativeFrom="paragraph">
                  <wp:posOffset>335280</wp:posOffset>
                </wp:positionV>
                <wp:extent cx="937260" cy="701040"/>
                <wp:effectExtent l="0" t="0" r="0" b="3810"/>
                <wp:wrapNone/>
                <wp:docPr id="32" name="Rectangle 32">
                  <a:hlinkClick xmlns:a="http://schemas.openxmlformats.org/drawingml/2006/main" r:id="rId315"/>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37260" cy="7010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37CEA7BE" id="Rectangle 32" o:spid="_x0000_s1026" href="#_Lower_Platte_River" style="position:absolute;margin-left:214.8pt;margin-top:26.4pt;width:73.8pt;height:55.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" o:button="t" filled="f" stroked="f" strokeweight="1pt">
                <v:fill o:detectmouseclick="t"/>
              </v:rect>
            </w:pict>
          </mc:Fallback>
        </mc:AlternateContent>
      </w:r>
      <w:r w:rsidRPr="00BD7C19">
        <w:rPr>
          <w:rFonts w:cs="Calibri"/>
          <w:noProof/>
        </w:rPr>
        <mc:AlternateContent>
          <mc:Choice Requires="wps">
            <w:drawing>
              <wp:anchor distT="0" distB="0" distL="114300" distR="114300" simplePos="0" relativeHeight="251682816" behindDoc="0" locked="0" layoutInCell="1" allowOverlap="1" wp14:anchorId="56F3F956" wp14:editId="21329C98">
                <wp:simplePos x="0" y="0"/>
                <wp:positionH relativeFrom="column">
                  <wp:posOffset>1409700</wp:posOffset>
                </wp:positionH>
                <wp:positionV relativeFrom="paragraph">
                  <wp:posOffset>335280</wp:posOffset>
                </wp:positionV>
                <wp:extent cx="937260" cy="701040"/>
                <wp:effectExtent l="0" t="0" r="0" b="3810"/>
                <wp:wrapNone/>
                <wp:docPr id="31" name="Rectangle 31">
                  <a:hlinkClick xmlns:a="http://schemas.openxmlformats.org/drawingml/2006/main" r:id="rId316"/>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37260" cy="7010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3E8303E" id="Rectangle 31" o:spid="_x0000_s1026" href="#_Pallid_Sturgeon_Information" style="position:absolute;margin-left:111pt;margin-top:26.4pt;width:73.8pt;height:55.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" o:button="t" filled="f" stroked="f" strokeweight="1pt">
                <v:fill o:detectmouseclick="t"/>
              </v:rect>
            </w:pict>
          </mc:Fallback>
        </mc:AlternateContent>
      </w:r>
    </w:p>
    <w:p w14:paraId="3CAF2EB5" w14:textId="77777777" w:rsidR="00BA70A1" w:rsidRPr="00D70908" w:rsidRDefault="00BA70A1" w:rsidP="00BA70A1">
      <w:pPr>
        <w:pStyle w:val="NoSpacing"/>
        <w:rPr>
          <w:rFonts w:cs="Calibri"/>
          <w:b/>
          <w:bCs/>
        </w:rPr>
      </w:pPr>
      <w:r w:rsidRPr="00D70908">
        <w:rPr>
          <w:rFonts w:cs="Calibri"/>
          <w:b/>
          <w:bCs/>
        </w:rPr>
        <w:lastRenderedPageBreak/>
        <w:t>Pallid sturgeon activity diagram explanatory notes.</w:t>
      </w:r>
    </w:p>
    <w:p w14:paraId="279F97EB" w14:textId="77777777" w:rsidR="00BA70A1" w:rsidRPr="00BD7C19" w:rsidRDefault="00BA70A1" w:rsidP="00BA70A1">
      <w:pPr>
        <w:pStyle w:val="NoSpacing"/>
        <w:rPr>
          <w:rFonts w:cs="Calibri"/>
        </w:rPr>
      </w:pPr>
      <w:r w:rsidRPr="00BD7C19">
        <w:rPr>
          <w:rFonts w:cs="Calibri"/>
        </w:rPr>
        <w:object w:dxaOrig="10128" w:dyaOrig="11976" w14:anchorId="68BAF06B">
          <v:shape id="_x0000_i1037" type="#_x0000_t75" style="width:7in;height:597.6pt" o:ole="">
            <v:imagedata r:id="rId317" o:title=""/>
          </v:shape>
          <o:OLEObject Type="Embed" ProgID="Visio.Drawing.15" ShapeID="_x0000_i1037" DrawAspect="Content" ObjectID="_1697269265" r:id="rId318"/>
        </w:object>
      </w:r>
    </w:p>
    <w:p w14:paraId="3255EDC5" w14:textId="59582755" w:rsidR="00BA70A1" w:rsidRPr="002D3C8B" w:rsidRDefault="00BA70A1" w:rsidP="00BA70A1">
      <w:pPr>
        <w:pStyle w:val="NoSpacing"/>
        <w:rPr>
          <w:rFonts w:cs="Calibri"/>
          <w:b/>
          <w:bCs/>
        </w:rPr>
      </w:pPr>
      <w:bookmarkStart w:id="53" w:name="_Ref284333771"/>
      <w:bookmarkStart w:id="54" w:name="_Toc86066054"/>
      <w:r w:rsidRPr="002D3C8B">
        <w:rPr>
          <w:rFonts w:cs="Calibri"/>
          <w:b/>
          <w:bCs/>
        </w:rPr>
        <w:lastRenderedPageBreak/>
        <w:t xml:space="preserve">Figure </w:t>
      </w:r>
      <w:r w:rsidRPr="002D3C8B">
        <w:rPr>
          <w:rFonts w:cs="Calibri"/>
          <w:b/>
          <w:bCs/>
        </w:rPr>
        <w:fldChar w:fldCharType="begin"/>
      </w:r>
      <w:r w:rsidRPr="002D3C8B">
        <w:rPr>
          <w:rFonts w:cs="Calibri"/>
          <w:b/>
          <w:bCs/>
        </w:rPr>
        <w:instrText xml:space="preserve"> SEQ Figure \* ARABIC </w:instrText>
      </w:r>
      <w:r w:rsidRPr="002D3C8B">
        <w:rPr>
          <w:rFonts w:cs="Calibri"/>
          <w:b/>
          <w:bCs/>
        </w:rPr>
        <w:fldChar w:fldCharType="separate"/>
      </w:r>
      <w:r w:rsidR="00CF3FBE">
        <w:rPr>
          <w:rFonts w:cs="Calibri"/>
          <w:b/>
          <w:bCs/>
          <w:noProof/>
        </w:rPr>
        <w:t>1</w:t>
      </w:r>
      <w:r w:rsidRPr="002D3C8B">
        <w:rPr>
          <w:rFonts w:cs="Calibri"/>
          <w:b/>
          <w:bCs/>
          <w:noProof/>
        </w:rPr>
        <w:fldChar w:fldCharType="end"/>
      </w:r>
      <w:bookmarkEnd w:id="53"/>
      <w:r w:rsidRPr="002D3C8B">
        <w:rPr>
          <w:rFonts w:cs="Calibri"/>
          <w:b/>
          <w:bCs/>
        </w:rPr>
        <w:t>. Piping Plover and Least Tern Action Diagram</w:t>
      </w:r>
      <w:bookmarkEnd w:id="54"/>
      <w:r w:rsidRPr="002D3C8B">
        <w:rPr>
          <w:rFonts w:cs="Calibri"/>
          <w:b/>
          <w:bCs/>
        </w:rPr>
        <w:t>.</w:t>
      </w:r>
    </w:p>
    <w:p w14:paraId="258F697F" w14:textId="77777777" w:rsidR="00BA70A1" w:rsidRPr="00BD7C19" w:rsidRDefault="00BA70A1" w:rsidP="00BA70A1">
      <w:pPr>
        <w:pStyle w:val="NoSpacing"/>
        <w:rPr>
          <w:rFonts w:cs="Calibri"/>
        </w:rPr>
      </w:pPr>
      <w:r w:rsidRPr="00BD7C19">
        <w:rPr>
          <w:rFonts w:cs="Calibri"/>
        </w:rPr>
        <w:object w:dxaOrig="10129" w:dyaOrig="12036" w14:anchorId="66A62238">
          <v:shape id="_x0000_i1038" type="#_x0000_t75" style="width:453.6pt;height:604.8pt" o:ole="">
            <v:imagedata r:id="rId319" o:title=""/>
          </v:shape>
          <o:OLEObject Type="Embed" ProgID="Visio.Drawing.15" ShapeID="_x0000_i1038" DrawAspect="Content" ObjectID="_1697269266" r:id="rId320"/>
        </w:object>
      </w:r>
      <w:r w:rsidRPr="00BD7C19">
        <w:rPr>
          <w:rFonts w:cs="Calibri"/>
        </w:rPr>
        <w:br w:type="page"/>
      </w:r>
    </w:p>
    <w:p w14:paraId="09CEF931" w14:textId="77777777" w:rsidR="00BA70A1" w:rsidRPr="002D3C8B" w:rsidRDefault="00BA70A1" w:rsidP="00BA70A1">
      <w:pPr>
        <w:pStyle w:val="NoSpacing"/>
        <w:rPr>
          <w:rFonts w:cs="Calibri"/>
          <w:b/>
          <w:bCs/>
        </w:rPr>
      </w:pPr>
      <w:r w:rsidRPr="002D3C8B">
        <w:rPr>
          <w:rFonts w:cs="Calibri"/>
          <w:b/>
          <w:bCs/>
        </w:rPr>
        <w:lastRenderedPageBreak/>
        <w:t>Piping plover and least tern action diagram explanatory notes.</w:t>
      </w:r>
    </w:p>
    <w:p w14:paraId="643A8E49" w14:textId="77777777" w:rsidR="00BA70A1" w:rsidRPr="00BD7C19" w:rsidRDefault="00BA70A1" w:rsidP="00BA70A1">
      <w:pPr>
        <w:pStyle w:val="NoSpacing"/>
        <w:rPr>
          <w:rFonts w:cs="Calibri"/>
          <w:noProof/>
        </w:rPr>
      </w:pPr>
      <w:r w:rsidRPr="00BD7C19">
        <w:rPr>
          <w:rFonts w:cs="Calibri"/>
        </w:rPr>
        <w:object w:dxaOrig="10128" w:dyaOrig="11976" w14:anchorId="0E7BA706">
          <v:shape id="_x0000_i1039" type="#_x0000_t75" style="width:7in;height:597.6pt" o:ole="">
            <v:imagedata r:id="rId321" o:title=""/>
          </v:shape>
          <o:OLEObject Type="Embed" ProgID="Visio.Drawing.15" ShapeID="_x0000_i1039" DrawAspect="Content" ObjectID="_1697269267" r:id="rId322"/>
        </w:object>
      </w:r>
    </w:p>
    <w:p w14:paraId="5DE0092C" w14:textId="77777777" w:rsidR="00BA70A1" w:rsidRPr="002D3C8B" w:rsidRDefault="00BA70A1" w:rsidP="00BA70A1">
      <w:pPr>
        <w:pStyle w:val="NoSpacing"/>
        <w:rPr>
          <w:rFonts w:cs="Calibri"/>
          <w:b/>
          <w:bCs/>
        </w:rPr>
      </w:pPr>
      <w:bookmarkStart w:id="55" w:name="_Toc86065873"/>
      <w:r w:rsidRPr="002D3C8B">
        <w:rPr>
          <w:rFonts w:cs="Calibri"/>
          <w:b/>
          <w:bCs/>
        </w:rPr>
        <w:lastRenderedPageBreak/>
        <w:t>Wet Meadows</w:t>
      </w:r>
      <w:bookmarkEnd w:id="55"/>
    </w:p>
    <w:p w14:paraId="76CCCAE7" w14:textId="77777777" w:rsidR="00BA70A1" w:rsidRDefault="00BA70A1" w:rsidP="00BA70A1">
      <w:pPr>
        <w:pStyle w:val="NoSpacing"/>
        <w:rPr>
          <w:rFonts w:cs="Calibri"/>
        </w:rPr>
      </w:pPr>
      <w:r w:rsidRPr="00BD7C19">
        <w:rPr>
          <w:rFonts w:cs="Calibri"/>
        </w:rPr>
        <w:t>The final Extension Big Question relates to wet meadows – specifically completion of a First Increment wet meadows study that focused on assessing the hydrologic drivers in natural and restored wet meadows at the Fort Kearny and Shoemaker Island habitat complexes. We anticipate that this study will be completed by the end of 2022 and work products will include a report and tools that can be used to assess the potential for wet meadow creation/restoration at locations within the AHR based on topography, channel morphology and other physical site conditions. We do not anticipate continuing wet meadow research and monitoring after the completion of this study. As such we did not include an activity diagram.</w:t>
      </w:r>
      <w:bookmarkStart w:id="56" w:name="_Toc86065874"/>
    </w:p>
    <w:p w14:paraId="2990EBAB" w14:textId="77777777" w:rsidR="00BA70A1" w:rsidRDefault="00BA70A1" w:rsidP="00BA70A1">
      <w:pPr>
        <w:pStyle w:val="NoSpacing"/>
        <w:rPr>
          <w:rFonts w:cs="Calibri"/>
        </w:rPr>
      </w:pPr>
    </w:p>
    <w:bookmarkEnd w:id="56"/>
    <w:p w14:paraId="37ADBA64" w14:textId="77777777" w:rsidR="00BA70A1" w:rsidRPr="002D3C8B" w:rsidRDefault="00BA70A1" w:rsidP="00BA70A1">
      <w:pPr>
        <w:pStyle w:val="NoSpacing"/>
        <w:rPr>
          <w:rFonts w:cs="Calibri"/>
          <w:b/>
          <w:bCs/>
        </w:rPr>
      </w:pPr>
      <w:r w:rsidRPr="002D3C8B">
        <w:rPr>
          <w:rFonts w:cs="Calibri"/>
          <w:b/>
          <w:bCs/>
        </w:rPr>
        <w:t>Synthesis, Analysis, &amp; Reporting</w:t>
      </w:r>
    </w:p>
    <w:p w14:paraId="1ED45BCE" w14:textId="77777777" w:rsidR="00BA70A1" w:rsidRDefault="00BA70A1" w:rsidP="00BA70A1">
      <w:pPr>
        <w:pStyle w:val="NoSpacing"/>
        <w:rPr>
          <w:rFonts w:cs="Calibri"/>
        </w:rPr>
      </w:pPr>
      <w:r w:rsidRPr="00BD7C19">
        <w:rPr>
          <w:rFonts w:cs="Calibri"/>
        </w:rPr>
        <w:t xml:space="preserve">For Science Plan implementation to inform decision-making, </w:t>
      </w:r>
      <w:proofErr w:type="gramStart"/>
      <w:r w:rsidRPr="00BD7C19">
        <w:rPr>
          <w:rFonts w:cs="Calibri"/>
        </w:rPr>
        <w:t>synthesis</w:t>
      </w:r>
      <w:proofErr w:type="gramEnd"/>
      <w:r w:rsidRPr="00BD7C19">
        <w:rPr>
          <w:rFonts w:cs="Calibri"/>
        </w:rPr>
        <w:t xml:space="preserve"> and analysis of annual monitoring efforts (geomorphology and vegetation, WC, PP/LT,) must occur soon enough to be relevant for annual work planning and budgeting. At the same time, larger analyses of management activity performance and associated target species response require multiple years of data to generate meaningful results. This section of the Guide presents both an annual monitoring analysis and science communication schedule as well as a timeline for broader analyses of management activity performance and species response.</w:t>
      </w:r>
    </w:p>
    <w:p w14:paraId="53D2C0A1" w14:textId="77777777" w:rsidR="00BA70A1" w:rsidRPr="00BD7C19" w:rsidRDefault="00BA70A1" w:rsidP="00BA70A1">
      <w:pPr>
        <w:pStyle w:val="NoSpacing"/>
        <w:rPr>
          <w:rFonts w:cs="Calibri"/>
        </w:rPr>
      </w:pPr>
    </w:p>
    <w:p w14:paraId="5734D5AD" w14:textId="77777777" w:rsidR="00BA70A1" w:rsidRPr="002D3C8B" w:rsidRDefault="00BA70A1" w:rsidP="00BA70A1">
      <w:pPr>
        <w:pStyle w:val="NoSpacing"/>
        <w:rPr>
          <w:rFonts w:cs="Calibri"/>
          <w:b/>
          <w:bCs/>
        </w:rPr>
      </w:pPr>
      <w:bookmarkStart w:id="57" w:name="_Toc86065875"/>
      <w:bookmarkStart w:id="58" w:name="_Hlk86052136"/>
      <w:r w:rsidRPr="002D3C8B">
        <w:rPr>
          <w:rFonts w:cs="Calibri"/>
          <w:b/>
          <w:bCs/>
        </w:rPr>
        <w:t>Annual Monitoring Implementation &amp; Analysis Schedule</w:t>
      </w:r>
      <w:bookmarkEnd w:id="57"/>
    </w:p>
    <w:bookmarkEnd w:id="58"/>
    <w:p w14:paraId="20F62AFC" w14:textId="6703ACE8" w:rsidR="00BA70A1" w:rsidRDefault="00BA70A1" w:rsidP="00BA70A1">
      <w:pPr>
        <w:pStyle w:val="NoSpacing"/>
        <w:rPr>
          <w:rFonts w:cs="Calibri"/>
        </w:rPr>
      </w:pPr>
      <w:r w:rsidRPr="00BD7C19">
        <w:rPr>
          <w:rFonts w:cs="Calibri"/>
        </w:rPr>
        <w:t>A schedule of annual monitoring, analysis is presented in Figure 1</w:t>
      </w:r>
      <w:r w:rsidR="00154E02">
        <w:rPr>
          <w:rFonts w:cs="Calibri"/>
        </w:rPr>
        <w:t>0</w:t>
      </w:r>
      <w:r w:rsidRPr="00BD7C19">
        <w:rPr>
          <w:rFonts w:cs="Calibri"/>
        </w:rPr>
        <w:t>. The schedule is generally designed to facilitate synthesis and analysis of annual WC and PP/LT monitoring data prior to a February Independent Science Advisory Committee (ISAC) meeting (Science Plan Reporting Session). System-scale geomorphology/vegetation data analysis will not be completed prior to the February ISAC meeting due to remote sensing contractor data processing time. Those results will be presented at a September ISAC meeting.</w:t>
      </w:r>
    </w:p>
    <w:p w14:paraId="1EDBD6EC" w14:textId="77777777" w:rsidR="00BA70A1" w:rsidRPr="00BD7C19" w:rsidRDefault="00BA70A1" w:rsidP="00BA70A1">
      <w:pPr>
        <w:pStyle w:val="NoSpacing"/>
        <w:rPr>
          <w:rFonts w:cs="Calibri"/>
        </w:rPr>
      </w:pPr>
    </w:p>
    <w:p w14:paraId="72D0D93F" w14:textId="3F357EEC" w:rsidR="00BA70A1" w:rsidRPr="002D3C8B" w:rsidRDefault="00BA70A1" w:rsidP="00BA70A1">
      <w:pPr>
        <w:pStyle w:val="NoSpacing"/>
        <w:rPr>
          <w:rFonts w:cs="Calibri"/>
          <w:b/>
          <w:bCs/>
        </w:rPr>
      </w:pPr>
      <w:bookmarkStart w:id="59" w:name="_Ref284334048"/>
      <w:bookmarkStart w:id="60" w:name="_Toc86066055"/>
      <w:r w:rsidRPr="002D3C8B">
        <w:rPr>
          <w:rFonts w:cs="Calibri"/>
          <w:b/>
          <w:bCs/>
        </w:rPr>
        <w:t xml:space="preserve">Figure </w:t>
      </w:r>
      <w:bookmarkEnd w:id="59"/>
      <w:r w:rsidR="00E46D37">
        <w:rPr>
          <w:rFonts w:cs="Calibri"/>
          <w:b/>
          <w:bCs/>
        </w:rPr>
        <w:t>10</w:t>
      </w:r>
      <w:r w:rsidRPr="002D3C8B">
        <w:rPr>
          <w:rFonts w:cs="Calibri"/>
          <w:b/>
          <w:bCs/>
        </w:rPr>
        <w:t xml:space="preserve">. General implementation schedule for </w:t>
      </w:r>
      <w:r>
        <w:rPr>
          <w:rFonts w:cs="Calibri"/>
          <w:b/>
          <w:bCs/>
        </w:rPr>
        <w:t>a</w:t>
      </w:r>
      <w:r w:rsidRPr="002D3C8B">
        <w:rPr>
          <w:rFonts w:cs="Calibri"/>
          <w:b/>
          <w:bCs/>
        </w:rPr>
        <w:t>nnual monitoring &amp; reporting</w:t>
      </w:r>
      <w:bookmarkEnd w:id="60"/>
      <w:r w:rsidRPr="002D3C8B">
        <w:rPr>
          <w:rFonts w:cs="Calibri"/>
          <w:b/>
          <w:bCs/>
        </w:rPr>
        <w:t>.</w:t>
      </w:r>
    </w:p>
    <w:p w14:paraId="512B4AF5" w14:textId="77777777" w:rsidR="00BA70A1" w:rsidRPr="00BD7C19" w:rsidRDefault="00BA70A1" w:rsidP="00BA70A1">
      <w:pPr>
        <w:pStyle w:val="NoSpacing"/>
        <w:rPr>
          <w:rFonts w:cs="Calibri"/>
        </w:rPr>
      </w:pPr>
      <w:r w:rsidRPr="00BD7C19">
        <w:rPr>
          <w:rFonts w:cs="Calibri"/>
          <w:noProof/>
        </w:rPr>
        <w:drawing>
          <wp:inline distT="0" distB="0" distL="0" distR="0" wp14:anchorId="3F82E895" wp14:editId="348ED8DB">
            <wp:extent cx="6037878" cy="2945130"/>
            <wp:effectExtent l="19050" t="19050" r="20320" b="2667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6056265" cy="2954099"/>
                    </a:xfrm>
                    <a:prstGeom prst="rect">
                      <a:avLst/>
                    </a:prstGeom>
                    <a:noFill/>
                    <a:ln>
                      <a:solidFill>
                        <a:schemeClr val="tx1"/>
                      </a:solidFill>
                    </a:ln>
                  </pic:spPr>
                </pic:pic>
              </a:graphicData>
            </a:graphic>
          </wp:inline>
        </w:drawing>
      </w:r>
    </w:p>
    <w:p w14:paraId="04E789A0" w14:textId="77777777" w:rsidR="00BA70A1" w:rsidRPr="009C076F" w:rsidRDefault="00BA70A1" w:rsidP="00BA70A1">
      <w:pPr>
        <w:pStyle w:val="NoSpacing"/>
        <w:rPr>
          <w:rFonts w:cs="Calibri"/>
          <w:b/>
          <w:bCs/>
        </w:rPr>
      </w:pPr>
      <w:bookmarkStart w:id="61" w:name="_Toc86065876"/>
      <w:r w:rsidRPr="009C076F">
        <w:rPr>
          <w:rFonts w:cs="Calibri"/>
          <w:b/>
          <w:bCs/>
        </w:rPr>
        <w:lastRenderedPageBreak/>
        <w:t>Multi-Year Synthesis Timeline</w:t>
      </w:r>
      <w:bookmarkEnd w:id="61"/>
    </w:p>
    <w:p w14:paraId="419772D3" w14:textId="7143B51C" w:rsidR="00BA70A1" w:rsidRDefault="00BA70A1" w:rsidP="00BA70A1">
      <w:pPr>
        <w:pStyle w:val="NoSpacing"/>
        <w:rPr>
          <w:rFonts w:cs="Calibri"/>
        </w:rPr>
      </w:pPr>
      <w:r w:rsidRPr="00BD7C19">
        <w:rPr>
          <w:rFonts w:cs="Calibri"/>
        </w:rPr>
        <w:t>A general timeline for large-scale multi-year data synthesis efforts is presented in Figure 1</w:t>
      </w:r>
      <w:r w:rsidR="00154E02">
        <w:rPr>
          <w:rFonts w:cs="Calibri"/>
        </w:rPr>
        <w:t>1</w:t>
      </w:r>
      <w:r w:rsidRPr="00BD7C19">
        <w:rPr>
          <w:rFonts w:cs="Calibri"/>
        </w:rPr>
        <w:t>. The timeline generally accommodates two rounds for each effort, one during 2022-2024 and one in 2027 in preparation for SDM tool development. We anticipate that the methods and models used in the first round of syntheses will be carried forward to the second round in 2027. Use of existing analyses frameworks will accommodate a higher analysis workload in 2027 than could be accomplished if all syntheses were to be developed from scratch.  Once 2027 syntheses are completed, the results will be used to develop SDM tools – models that will be used to quantify system/species response to management alternatives.</w:t>
      </w:r>
    </w:p>
    <w:p w14:paraId="6A1CEF3A" w14:textId="77777777" w:rsidR="00BA70A1" w:rsidRPr="00BD7C19" w:rsidRDefault="00BA70A1" w:rsidP="00BA70A1">
      <w:pPr>
        <w:pStyle w:val="NoSpacing"/>
        <w:rPr>
          <w:rFonts w:cs="Calibri"/>
        </w:rPr>
      </w:pPr>
    </w:p>
    <w:p w14:paraId="73127775" w14:textId="3891F847" w:rsidR="00BA70A1" w:rsidRPr="009C076F" w:rsidRDefault="00BA70A1" w:rsidP="00BA70A1">
      <w:pPr>
        <w:pStyle w:val="NoSpacing"/>
        <w:rPr>
          <w:rFonts w:cs="Calibri"/>
          <w:b/>
          <w:bCs/>
        </w:rPr>
      </w:pPr>
      <w:bookmarkStart w:id="62" w:name="_Toc86066056"/>
      <w:r w:rsidRPr="009C076F">
        <w:rPr>
          <w:rFonts w:cs="Calibri"/>
          <w:b/>
          <w:bCs/>
        </w:rPr>
        <w:t xml:space="preserve">Figure </w:t>
      </w:r>
      <w:r w:rsidRPr="009C076F">
        <w:rPr>
          <w:rFonts w:cs="Calibri"/>
          <w:b/>
          <w:bCs/>
        </w:rPr>
        <w:fldChar w:fldCharType="begin"/>
      </w:r>
      <w:r w:rsidRPr="009C076F">
        <w:rPr>
          <w:rFonts w:cs="Calibri"/>
          <w:b/>
          <w:bCs/>
        </w:rPr>
        <w:instrText xml:space="preserve"> SEQ Figure \* ARABIC </w:instrText>
      </w:r>
      <w:r w:rsidRPr="009C076F">
        <w:rPr>
          <w:rFonts w:cs="Calibri"/>
          <w:b/>
          <w:bCs/>
        </w:rPr>
        <w:fldChar w:fldCharType="separate"/>
      </w:r>
      <w:r w:rsidR="00CF3FBE">
        <w:rPr>
          <w:rFonts w:cs="Calibri"/>
          <w:b/>
          <w:bCs/>
          <w:noProof/>
        </w:rPr>
        <w:t>2</w:t>
      </w:r>
      <w:r w:rsidRPr="009C076F">
        <w:rPr>
          <w:rFonts w:cs="Calibri"/>
          <w:b/>
          <w:bCs/>
          <w:noProof/>
        </w:rPr>
        <w:fldChar w:fldCharType="end"/>
      </w:r>
      <w:r w:rsidRPr="009C076F">
        <w:rPr>
          <w:rFonts w:cs="Calibri"/>
          <w:b/>
          <w:bCs/>
        </w:rPr>
        <w:t>. Timeline of multi-year data synthesis efforts</w:t>
      </w:r>
      <w:bookmarkEnd w:id="62"/>
      <w:r w:rsidRPr="009C076F">
        <w:rPr>
          <w:rFonts w:cs="Calibri"/>
          <w:b/>
          <w:bCs/>
        </w:rPr>
        <w:t>.</w:t>
      </w:r>
    </w:p>
    <w:p w14:paraId="267DB938" w14:textId="77777777" w:rsidR="00BA70A1" w:rsidRPr="00BD7C19" w:rsidRDefault="00BA70A1" w:rsidP="00BA70A1">
      <w:pPr>
        <w:pStyle w:val="NoSpacing"/>
        <w:rPr>
          <w:rFonts w:cs="Calibri"/>
        </w:rPr>
      </w:pPr>
      <w:r w:rsidRPr="00BD7C19">
        <w:rPr>
          <w:rFonts w:cs="Calibri"/>
          <w:noProof/>
        </w:rPr>
        <w:drawing>
          <wp:inline distT="0" distB="0" distL="0" distR="0" wp14:anchorId="4944AD73" wp14:editId="6ABEE8B2">
            <wp:extent cx="6090920" cy="4911090"/>
            <wp:effectExtent l="19050" t="19050" r="508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6121906" cy="4936074"/>
                    </a:xfrm>
                    <a:prstGeom prst="rect">
                      <a:avLst/>
                    </a:prstGeom>
                    <a:noFill/>
                    <a:ln>
                      <a:solidFill>
                        <a:schemeClr val="tx1"/>
                      </a:solidFill>
                    </a:ln>
                  </pic:spPr>
                </pic:pic>
              </a:graphicData>
            </a:graphic>
          </wp:inline>
        </w:drawing>
      </w:r>
    </w:p>
    <w:p w14:paraId="40375A9B" w14:textId="77777777" w:rsidR="00BA70A1" w:rsidRPr="00BD7C19" w:rsidRDefault="00BA70A1" w:rsidP="00BA70A1">
      <w:pPr>
        <w:pStyle w:val="NoSpacing"/>
        <w:rPr>
          <w:rFonts w:cs="Calibri"/>
        </w:rPr>
      </w:pPr>
    </w:p>
    <w:p w14:paraId="0D90CB48" w14:textId="77777777" w:rsidR="00BA70A1" w:rsidRPr="00BA70A1" w:rsidRDefault="00BA70A1" w:rsidP="008C09A7"/>
    <w:p w14:paraId="1605EB88" w14:textId="53940BD6" w:rsidR="008C09A7" w:rsidRPr="008C09A7" w:rsidRDefault="008C09A7" w:rsidP="008C09A7">
      <w:pPr>
        <w:rPr>
          <w:b/>
          <w:bCs/>
        </w:rPr>
        <w:sectPr w:rsidR="008C09A7" w:rsidRPr="008C09A7" w:rsidSect="006E7636">
          <w:pgSz w:w="12240" w:h="15840"/>
          <w:pgMar w:top="1440" w:right="1440" w:bottom="1440" w:left="1440" w:header="720" w:footer="720" w:gutter="0"/>
          <w:lnNumType w:countBy="1"/>
          <w:cols w:space="720"/>
          <w:docGrid w:linePitch="360"/>
        </w:sectPr>
      </w:pPr>
    </w:p>
    <w:p w14:paraId="462989A9" w14:textId="77777777" w:rsidR="008C09A7" w:rsidRPr="004B73B4" w:rsidRDefault="008C09A7" w:rsidP="008C09A7">
      <w:pPr>
        <w:rPr>
          <w:b/>
          <w:bCs/>
          <w:color w:val="0070C0"/>
          <w:sz w:val="28"/>
          <w:szCs w:val="28"/>
        </w:rPr>
      </w:pPr>
      <w:r w:rsidRPr="004B73B4">
        <w:rPr>
          <w:b/>
          <w:bCs/>
          <w:color w:val="0070C0"/>
          <w:sz w:val="28"/>
          <w:szCs w:val="28"/>
        </w:rPr>
        <w:lastRenderedPageBreak/>
        <w:t>PLATTE RIVER RECOVERY IMPLEMENTATION PROGRAM (PRRIP -or- Program)</w:t>
      </w:r>
    </w:p>
    <w:p w14:paraId="4292F4EE" w14:textId="7F107439" w:rsidR="008C09A7" w:rsidRPr="00F2411E" w:rsidRDefault="008C09A7" w:rsidP="008C09A7">
      <w:pPr>
        <w:rPr>
          <w:b/>
          <w:bCs/>
          <w:sz w:val="28"/>
          <w:szCs w:val="28"/>
        </w:rPr>
      </w:pPr>
      <w:r w:rsidRPr="00F2411E">
        <w:rPr>
          <w:b/>
          <w:bCs/>
          <w:sz w:val="28"/>
          <w:szCs w:val="28"/>
        </w:rPr>
        <w:t>Extension Science Plan Attachment #4 – Analysis, Synthesis, &amp; Decision-Making</w:t>
      </w:r>
    </w:p>
    <w:p w14:paraId="35479A88" w14:textId="77777777" w:rsidR="008C09A7" w:rsidRPr="00252E8E" w:rsidRDefault="008C09A7" w:rsidP="008C09A7">
      <w:pPr>
        <w:rPr>
          <w:i/>
          <w:iCs/>
        </w:rPr>
      </w:pPr>
    </w:p>
    <w:tbl>
      <w:tblPr>
        <w:tblStyle w:val="TableGrid"/>
        <w:tblW w:w="0" w:type="auto"/>
        <w:tblLook w:val="04A0" w:firstRow="1" w:lastRow="0" w:firstColumn="1" w:lastColumn="0" w:noHBand="0" w:noVBand="1"/>
      </w:tblPr>
      <w:tblGrid>
        <w:gridCol w:w="9350"/>
      </w:tblGrid>
      <w:tr w:rsidR="00252E8E" w:rsidRPr="00252E8E" w14:paraId="6A6567CD" w14:textId="77777777" w:rsidTr="00252E8E">
        <w:tc>
          <w:tcPr>
            <w:tcW w:w="9350" w:type="dxa"/>
          </w:tcPr>
          <w:p w14:paraId="5CACC098" w14:textId="64BA9BFD" w:rsidR="00252E8E" w:rsidRPr="00252E8E" w:rsidRDefault="00252E8E" w:rsidP="008C09A7">
            <w:pPr>
              <w:rPr>
                <w:i/>
                <w:iCs/>
                <w:color w:val="FF0000"/>
              </w:rPr>
            </w:pPr>
            <w:r w:rsidRPr="00252E8E">
              <w:rPr>
                <w:i/>
                <w:iCs/>
                <w:color w:val="FF0000"/>
              </w:rPr>
              <w:t xml:space="preserve">Materials for Attachment #4 will be developed through </w:t>
            </w:r>
            <w:proofErr w:type="gramStart"/>
            <w:r w:rsidRPr="00252E8E">
              <w:rPr>
                <w:i/>
                <w:iCs/>
                <w:color w:val="FF0000"/>
              </w:rPr>
              <w:t>November,</w:t>
            </w:r>
            <w:proofErr w:type="gramEnd"/>
            <w:r w:rsidRPr="00252E8E">
              <w:rPr>
                <w:i/>
                <w:iCs/>
                <w:color w:val="FF0000"/>
              </w:rPr>
              <w:t xml:space="preserve"> 2021 – February, 2022.</w:t>
            </w:r>
          </w:p>
        </w:tc>
      </w:tr>
    </w:tbl>
    <w:p w14:paraId="7F24DCE4" w14:textId="6FDCD04C" w:rsidR="008C09A7" w:rsidRPr="00EA4EA7" w:rsidRDefault="008C09A7" w:rsidP="00252E8E"/>
    <w:sectPr w:rsidR="008C09A7" w:rsidRPr="00EA4EA7" w:rsidSect="00FE1828">
      <w:pgSz w:w="12240" w:h="15840"/>
      <w:pgMar w:top="1440" w:right="1440" w:bottom="1440" w:left="1440" w:header="720" w:footer="720" w:gutter="0"/>
      <w:lnNumType w:countBy="1" w:restart="newSection"/>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D4AA2E" w14:textId="77777777" w:rsidR="00BC7EF8" w:rsidRDefault="00BC7EF8" w:rsidP="00F81364">
      <w:r>
        <w:separator/>
      </w:r>
    </w:p>
  </w:endnote>
  <w:endnote w:type="continuationSeparator" w:id="0">
    <w:p w14:paraId="1DB8CD05" w14:textId="77777777" w:rsidR="00BC7EF8" w:rsidRDefault="00BC7EF8" w:rsidP="00F813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eelawadee UI">
    <w:panose1 w:val="020B0502040204020203"/>
    <w:charset w:val="00"/>
    <w:family w:val="swiss"/>
    <w:pitch w:val="variable"/>
    <w:sig w:usb0="A3000003" w:usb1="00000000" w:usb2="00010000" w:usb3="00000000" w:csb0="00010101" w:csb1="00000000"/>
  </w:font>
  <w:font w:name="MS Gothic">
    <w:altName w:val="ＭＳ ゴシック"/>
    <w:panose1 w:val="020B0609070205080204"/>
    <w:charset w:val="80"/>
    <w:family w:val="modern"/>
    <w:pitch w:val="fixed"/>
    <w:sig w:usb0="E00002FF" w:usb1="6AC7FDFB" w:usb2="08000012" w:usb3="00000000" w:csb0="0002009F" w:csb1="00000000"/>
  </w:font>
  <w:font w:name="Tw Cen MT">
    <w:panose1 w:val="020B06020201040206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0015520"/>
      <w:docPartObj>
        <w:docPartGallery w:val="Page Numbers (Bottom of Page)"/>
        <w:docPartUnique/>
      </w:docPartObj>
    </w:sdtPr>
    <w:sdtEndPr>
      <w:rPr>
        <w:sz w:val="16"/>
        <w:szCs w:val="16"/>
      </w:rPr>
    </w:sdtEndPr>
    <w:sdtContent>
      <w:p w14:paraId="484FD194" w14:textId="0F3AC179" w:rsidR="00F81364" w:rsidRPr="00F81364" w:rsidRDefault="00F81364" w:rsidP="00F81364">
        <w:pPr>
          <w:pStyle w:val="Footer"/>
          <w:rPr>
            <w:sz w:val="16"/>
            <w:szCs w:val="16"/>
          </w:rPr>
        </w:pPr>
        <w:r w:rsidRPr="00F81364">
          <w:rPr>
            <w:sz w:val="16"/>
            <w:szCs w:val="16"/>
          </w:rPr>
          <w:t>PRRIP Extension Science Plan</w:t>
        </w:r>
        <w:r w:rsidRPr="00F81364">
          <w:rPr>
            <w:sz w:val="16"/>
            <w:szCs w:val="16"/>
          </w:rPr>
          <w:tab/>
        </w:r>
        <w:r w:rsidRPr="00F81364">
          <w:rPr>
            <w:sz w:val="16"/>
            <w:szCs w:val="16"/>
          </w:rPr>
          <w:tab/>
          <w:t xml:space="preserve">Page | </w:t>
        </w:r>
        <w:r w:rsidRPr="00F81364">
          <w:rPr>
            <w:sz w:val="16"/>
            <w:szCs w:val="16"/>
          </w:rPr>
          <w:fldChar w:fldCharType="begin"/>
        </w:r>
        <w:r w:rsidRPr="00F81364">
          <w:rPr>
            <w:sz w:val="16"/>
            <w:szCs w:val="16"/>
          </w:rPr>
          <w:instrText xml:space="preserve"> PAGE   \* MERGEFORMAT </w:instrText>
        </w:r>
        <w:r w:rsidRPr="00F81364">
          <w:rPr>
            <w:sz w:val="16"/>
            <w:szCs w:val="16"/>
          </w:rPr>
          <w:fldChar w:fldCharType="separate"/>
        </w:r>
        <w:r w:rsidRPr="00F81364">
          <w:rPr>
            <w:noProof/>
            <w:sz w:val="16"/>
            <w:szCs w:val="16"/>
          </w:rPr>
          <w:t>2</w:t>
        </w:r>
        <w:r w:rsidRPr="00F81364">
          <w:rPr>
            <w:noProof/>
            <w:sz w:val="16"/>
            <w:szCs w:val="16"/>
          </w:rPr>
          <w:fldChar w:fldCharType="end"/>
        </w:r>
        <w:r w:rsidRPr="00F81364">
          <w:rPr>
            <w:sz w:val="16"/>
            <w:szCs w:val="16"/>
          </w:rPr>
          <w:t xml:space="preserve"> </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82C8D" w14:textId="77777777" w:rsidR="000825E0" w:rsidRPr="00F631C4" w:rsidRDefault="000825E0" w:rsidP="00F631C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2A733" w14:textId="15D8D094" w:rsidR="006E7636" w:rsidRPr="009714A4" w:rsidRDefault="00453CED">
    <w:pPr>
      <w:pStyle w:val="Footer"/>
      <w:rPr>
        <w:rFonts w:asciiTheme="minorHAnsi" w:hAnsiTheme="minorHAnsi" w:cstheme="minorHAnsi"/>
        <w:sz w:val="16"/>
        <w:szCs w:val="16"/>
      </w:rPr>
    </w:pPr>
    <w:r w:rsidRPr="009714A4">
      <w:rPr>
        <w:rFonts w:asciiTheme="minorHAnsi" w:hAnsiTheme="minorHAnsi" w:cstheme="minorHAnsi"/>
        <w:sz w:val="16"/>
        <w:szCs w:val="16"/>
      </w:rPr>
      <w:t xml:space="preserve">PRRIP Extension Science Plan </w:t>
    </w:r>
    <w:r w:rsidRPr="009714A4">
      <w:rPr>
        <w:rFonts w:asciiTheme="minorHAnsi" w:hAnsiTheme="minorHAnsi" w:cstheme="minorHAnsi"/>
        <w:sz w:val="16"/>
        <w:szCs w:val="16"/>
      </w:rPr>
      <w:tab/>
    </w:r>
    <w:r w:rsidRPr="009714A4">
      <w:rPr>
        <w:rFonts w:asciiTheme="minorHAnsi" w:hAnsiTheme="minorHAnsi" w:cstheme="minorHAnsi"/>
        <w:sz w:val="16"/>
        <w:szCs w:val="16"/>
      </w:rPr>
      <w:tab/>
    </w:r>
    <w:sdt>
      <w:sdtPr>
        <w:rPr>
          <w:rFonts w:asciiTheme="minorHAnsi" w:hAnsiTheme="minorHAnsi" w:cstheme="minorHAnsi"/>
          <w:sz w:val="16"/>
          <w:szCs w:val="16"/>
        </w:rPr>
        <w:id w:val="1250620425"/>
        <w:docPartObj>
          <w:docPartGallery w:val="Page Numbers (Bottom of Page)"/>
          <w:docPartUnique/>
        </w:docPartObj>
      </w:sdtPr>
      <w:sdtEndPr>
        <w:rPr>
          <w:noProof/>
        </w:rPr>
      </w:sdtEndPr>
      <w:sdtContent>
        <w:r w:rsidR="006E7636" w:rsidRPr="009714A4">
          <w:rPr>
            <w:rFonts w:asciiTheme="minorHAnsi" w:hAnsiTheme="minorHAnsi" w:cstheme="minorHAnsi"/>
            <w:sz w:val="16"/>
            <w:szCs w:val="16"/>
          </w:rPr>
          <w:t xml:space="preserve">Page | </w:t>
        </w:r>
        <w:r w:rsidR="006E7636" w:rsidRPr="009714A4">
          <w:rPr>
            <w:rFonts w:asciiTheme="minorHAnsi" w:hAnsiTheme="minorHAnsi" w:cstheme="minorHAnsi"/>
            <w:sz w:val="16"/>
            <w:szCs w:val="16"/>
          </w:rPr>
          <w:fldChar w:fldCharType="begin"/>
        </w:r>
        <w:r w:rsidR="006E7636" w:rsidRPr="009714A4">
          <w:rPr>
            <w:rFonts w:asciiTheme="minorHAnsi" w:hAnsiTheme="minorHAnsi" w:cstheme="minorHAnsi"/>
            <w:sz w:val="16"/>
            <w:szCs w:val="16"/>
          </w:rPr>
          <w:instrText xml:space="preserve"> PAGE   \* MERGEFORMAT </w:instrText>
        </w:r>
        <w:r w:rsidR="006E7636" w:rsidRPr="009714A4">
          <w:rPr>
            <w:rFonts w:asciiTheme="minorHAnsi" w:hAnsiTheme="minorHAnsi" w:cstheme="minorHAnsi"/>
            <w:sz w:val="16"/>
            <w:szCs w:val="16"/>
          </w:rPr>
          <w:fldChar w:fldCharType="separate"/>
        </w:r>
        <w:r w:rsidR="006E7636" w:rsidRPr="009714A4">
          <w:rPr>
            <w:rFonts w:asciiTheme="minorHAnsi" w:hAnsiTheme="minorHAnsi" w:cstheme="minorHAnsi"/>
            <w:noProof/>
            <w:sz w:val="16"/>
            <w:szCs w:val="16"/>
          </w:rPr>
          <w:t>2</w:t>
        </w:r>
        <w:r w:rsidR="006E7636" w:rsidRPr="009714A4">
          <w:rPr>
            <w:rFonts w:asciiTheme="minorHAnsi" w:hAnsiTheme="minorHAnsi" w:cstheme="minorHAnsi"/>
            <w:noProof/>
            <w:sz w:val="16"/>
            <w:szCs w:val="16"/>
          </w:rPr>
          <w:fldChar w:fldCharType="end"/>
        </w:r>
      </w:sdtContent>
    </w:sdt>
  </w:p>
  <w:p w14:paraId="3D87EA35" w14:textId="77777777" w:rsidR="000825E0" w:rsidRDefault="000825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A4B66C" w14:textId="77777777" w:rsidR="00BC7EF8" w:rsidRDefault="00BC7EF8" w:rsidP="00F81364">
      <w:r>
        <w:separator/>
      </w:r>
    </w:p>
  </w:footnote>
  <w:footnote w:type="continuationSeparator" w:id="0">
    <w:p w14:paraId="31B6C929" w14:textId="77777777" w:rsidR="00BC7EF8" w:rsidRDefault="00BC7EF8" w:rsidP="00F81364">
      <w:r>
        <w:continuationSeparator/>
      </w:r>
    </w:p>
  </w:footnote>
  <w:footnote w:id="1">
    <w:p w14:paraId="38F1DF4A" w14:textId="77777777" w:rsidR="00BA70A1" w:rsidRPr="003E51E5" w:rsidRDefault="00BA70A1" w:rsidP="00BA70A1">
      <w:pPr>
        <w:pStyle w:val="FootnoteText"/>
        <w:rPr>
          <w:rFonts w:ascii="Calibri" w:hAnsi="Calibri" w:cs="Calibri"/>
          <w:sz w:val="16"/>
          <w:szCs w:val="16"/>
        </w:rPr>
      </w:pPr>
      <w:r w:rsidRPr="003E51E5">
        <w:rPr>
          <w:rStyle w:val="FootnoteReference"/>
          <w:rFonts w:ascii="Calibri" w:hAnsi="Calibri" w:cs="Calibri"/>
          <w:sz w:val="16"/>
          <w:szCs w:val="16"/>
        </w:rPr>
        <w:footnoteRef/>
      </w:r>
      <w:r w:rsidRPr="003E51E5">
        <w:rPr>
          <w:rFonts w:ascii="Calibri" w:hAnsi="Calibri" w:cs="Calibri"/>
          <w:sz w:val="16"/>
          <w:szCs w:val="16"/>
        </w:rPr>
        <w:t xml:space="preserve"> The USFWS may also release water from the Environmental Account for other purposes.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A3D669" w14:textId="268A196E" w:rsidR="00F81364" w:rsidRDefault="00F81364">
    <w:pPr>
      <w:pStyle w:val="Header"/>
      <w:rPr>
        <w:rFonts w:asciiTheme="minorHAnsi" w:hAnsiTheme="minorHAnsi" w:cstheme="minorHAnsi"/>
        <w:color w:val="000000" w:themeColor="text1"/>
        <w:sz w:val="16"/>
        <w:szCs w:val="16"/>
      </w:rPr>
    </w:pPr>
    <w:r w:rsidRPr="003571D2">
      <w:rPr>
        <w:rFonts w:asciiTheme="minorHAnsi" w:hAnsiTheme="minorHAnsi" w:cstheme="minorHAnsi"/>
        <w:noProof/>
        <w:color w:val="000000" w:themeColor="text1"/>
        <w:sz w:val="16"/>
        <w:szCs w:val="16"/>
      </w:rPr>
      <mc:AlternateContent>
        <mc:Choice Requires="wps">
          <w:drawing>
            <wp:anchor distT="0" distB="0" distL="114300" distR="114300" simplePos="0" relativeHeight="251659264" behindDoc="0" locked="0" layoutInCell="1" allowOverlap="1" wp14:anchorId="7C8D5A85" wp14:editId="55D69AF9">
              <wp:simplePos x="0" y="0"/>
              <wp:positionH relativeFrom="column">
                <wp:posOffset>0</wp:posOffset>
              </wp:positionH>
              <wp:positionV relativeFrom="paragraph">
                <wp:posOffset>440055</wp:posOffset>
              </wp:positionV>
              <wp:extent cx="2743200" cy="0"/>
              <wp:effectExtent l="0" t="0" r="19050" b="19050"/>
              <wp:wrapNone/>
              <wp:docPr id="8"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7633F3A" id="_x0000_t32" coordsize="21600,21600" o:spt="32" o:oned="t" path="m,l21600,21600e" filled="f">
              <v:path arrowok="t" fillok="f" o:connecttype="none"/>
              <o:lock v:ext="edit" shapetype="t"/>
            </v:shapetype>
            <v:shape id="AutoShape 1" o:spid="_x0000_s1026" type="#_x0000_t32" style="position:absolute;margin-left:0;margin-top:34.65pt;width:3in;height:0;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" strokeweight="1pt"/>
          </w:pict>
        </mc:Fallback>
      </mc:AlternateContent>
    </w:r>
    <w:r w:rsidRPr="003571D2">
      <w:rPr>
        <w:rFonts w:asciiTheme="minorHAnsi" w:hAnsiTheme="minorHAnsi" w:cstheme="minorHAnsi"/>
        <w:noProof/>
        <w:color w:val="000000" w:themeColor="text1"/>
        <w:sz w:val="16"/>
        <w:szCs w:val="16"/>
      </w:rPr>
      <mc:AlternateContent>
        <mc:Choice Requires="wps">
          <w:drawing>
            <wp:anchor distT="0" distB="0" distL="114300" distR="114300" simplePos="0" relativeHeight="251660288" behindDoc="0" locked="0" layoutInCell="1" allowOverlap="1" wp14:anchorId="250429A3" wp14:editId="2BBE0A43">
              <wp:simplePos x="0" y="0"/>
              <wp:positionH relativeFrom="column">
                <wp:posOffset>3200400</wp:posOffset>
              </wp:positionH>
              <wp:positionV relativeFrom="paragraph">
                <wp:posOffset>437515</wp:posOffset>
              </wp:positionV>
              <wp:extent cx="2743200" cy="0"/>
              <wp:effectExtent l="0" t="0" r="19050" b="19050"/>
              <wp:wrapNone/>
              <wp:docPr id="9"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8D59D0" id="AutoShape 2" o:spid="_x0000_s1026" type="#_x0000_t32" style="position:absolute;margin-left:252pt;margin-top:34.45pt;width:3in;height:0;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" strokeweight="1pt"/>
          </w:pict>
        </mc:Fallback>
      </mc:AlternateContent>
    </w:r>
    <w:r w:rsidRPr="003571D2">
      <w:rPr>
        <w:rFonts w:asciiTheme="minorHAnsi" w:hAnsiTheme="minorHAnsi" w:cstheme="minorHAnsi"/>
        <w:color w:val="000000" w:themeColor="text1"/>
        <w:sz w:val="16"/>
        <w:szCs w:val="16"/>
      </w:rPr>
      <w:t xml:space="preserve">PRRIP – EDO </w:t>
    </w:r>
    <w:r w:rsidR="00047712">
      <w:rPr>
        <w:rFonts w:asciiTheme="minorHAnsi" w:hAnsiTheme="minorHAnsi" w:cstheme="minorHAnsi"/>
        <w:color w:val="000000" w:themeColor="text1"/>
        <w:sz w:val="16"/>
        <w:szCs w:val="16"/>
      </w:rPr>
      <w:t xml:space="preserve">Working </w:t>
    </w:r>
    <w:r w:rsidR="002B0568">
      <w:rPr>
        <w:rFonts w:asciiTheme="minorHAnsi" w:hAnsiTheme="minorHAnsi" w:cstheme="minorHAnsi"/>
        <w:color w:val="000000" w:themeColor="text1"/>
        <w:sz w:val="16"/>
        <w:szCs w:val="16"/>
      </w:rPr>
      <w:t>Draft</w:t>
    </w:r>
    <w:r w:rsidRPr="003571D2">
      <w:rPr>
        <w:rFonts w:asciiTheme="minorHAnsi" w:hAnsiTheme="minorHAnsi" w:cstheme="minorHAnsi"/>
        <w:color w:val="000000" w:themeColor="text1"/>
        <w:sz w:val="16"/>
        <w:szCs w:val="16"/>
      </w:rPr>
      <w:tab/>
    </w:r>
    <w:r w:rsidRPr="003571D2">
      <w:rPr>
        <w:rFonts w:asciiTheme="minorHAnsi" w:hAnsiTheme="minorHAnsi" w:cstheme="minorHAnsi"/>
        <w:noProof/>
        <w:color w:val="000000" w:themeColor="text1"/>
        <w:sz w:val="16"/>
        <w:szCs w:val="16"/>
      </w:rPr>
      <w:drawing>
        <wp:inline distT="0" distB="0" distL="0" distR="0" wp14:anchorId="349C8116" wp14:editId="7310ED2D">
          <wp:extent cx="431081" cy="64770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al_Black_Platte_Logo_Powerpoint.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431081" cy="647700"/>
                  </a:xfrm>
                  <a:prstGeom prst="rect">
                    <a:avLst/>
                  </a:prstGeom>
                  <a:noFill/>
                  <a:ln>
                    <a:noFill/>
                  </a:ln>
                </pic:spPr>
              </pic:pic>
            </a:graphicData>
          </a:graphic>
        </wp:inline>
      </w:drawing>
    </w:r>
    <w:r w:rsidRPr="003571D2">
      <w:rPr>
        <w:rFonts w:asciiTheme="minorHAnsi" w:hAnsiTheme="minorHAnsi" w:cstheme="minorHAnsi"/>
        <w:color w:val="000000" w:themeColor="text1"/>
        <w:sz w:val="16"/>
        <w:szCs w:val="16"/>
      </w:rPr>
      <w:tab/>
    </w:r>
    <w:r w:rsidR="002B0568">
      <w:rPr>
        <w:rFonts w:asciiTheme="minorHAnsi" w:hAnsiTheme="minorHAnsi" w:cstheme="minorHAnsi"/>
        <w:color w:val="000000" w:themeColor="text1"/>
        <w:sz w:val="16"/>
        <w:szCs w:val="16"/>
      </w:rPr>
      <w:t>1</w:t>
    </w:r>
    <w:r w:rsidR="00B03948">
      <w:rPr>
        <w:rFonts w:asciiTheme="minorHAnsi" w:hAnsiTheme="minorHAnsi" w:cstheme="minorHAnsi"/>
        <w:color w:val="000000" w:themeColor="text1"/>
        <w:sz w:val="16"/>
        <w:szCs w:val="16"/>
      </w:rPr>
      <w:t>1</w:t>
    </w:r>
    <w:r w:rsidRPr="003571D2">
      <w:rPr>
        <w:rFonts w:asciiTheme="minorHAnsi" w:hAnsiTheme="minorHAnsi" w:cstheme="minorHAnsi"/>
        <w:color w:val="000000" w:themeColor="text1"/>
        <w:sz w:val="16"/>
        <w:szCs w:val="16"/>
      </w:rPr>
      <w:t>/</w:t>
    </w:r>
    <w:r w:rsidR="00B03948">
      <w:rPr>
        <w:rFonts w:asciiTheme="minorHAnsi" w:hAnsiTheme="minorHAnsi" w:cstheme="minorHAnsi"/>
        <w:color w:val="000000" w:themeColor="text1"/>
        <w:sz w:val="16"/>
        <w:szCs w:val="16"/>
      </w:rPr>
      <w:t>01</w:t>
    </w:r>
    <w:r w:rsidRPr="003571D2">
      <w:rPr>
        <w:rFonts w:asciiTheme="minorHAnsi" w:hAnsiTheme="minorHAnsi" w:cstheme="minorHAnsi"/>
        <w:color w:val="000000" w:themeColor="text1"/>
        <w:sz w:val="16"/>
        <w:szCs w:val="16"/>
      </w:rPr>
      <w:t>/202</w:t>
    </w:r>
    <w:r>
      <w:rPr>
        <w:rFonts w:asciiTheme="minorHAnsi" w:hAnsiTheme="minorHAnsi" w:cstheme="minorHAnsi"/>
        <w:color w:val="000000" w:themeColor="text1"/>
        <w:sz w:val="16"/>
        <w:szCs w:val="16"/>
      </w:rPr>
      <w:t>1</w:t>
    </w:r>
  </w:p>
  <w:p w14:paraId="1A173255" w14:textId="77777777" w:rsidR="00F81364" w:rsidRPr="00F81364" w:rsidRDefault="00F81364">
    <w:pPr>
      <w:pStyle w:val="Header"/>
      <w:rPr>
        <w:rFonts w:asciiTheme="minorHAnsi" w:hAnsiTheme="minorHAnsi" w:cstheme="minorHAnsi"/>
        <w:color w:val="000000" w:themeColor="text1"/>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6B8DB6" w14:textId="77777777" w:rsidR="000825E0" w:rsidRPr="00C601FE" w:rsidRDefault="00BC7EF8" w:rsidP="0089167D">
    <w:sdt>
      <w:sdtPr>
        <w:alias w:val="Title"/>
        <w:id w:val="-234399366"/>
        <w:showingPlcHdr/>
        <w:dataBinding w:prefixMappings="xmlns:ns0='http://schemas.openxmlformats.org/package/2006/metadata/core-properties' xmlns:ns1='http://purl.org/dc/elements/1.1/'" w:xpath="/ns0:coreProperties[1]/ns1:title[1]" w:storeItemID="{6C3C8BC8-F283-45AE-878A-BAB7291924A1}"/>
        <w:text/>
      </w:sdtPr>
      <w:sdtEndPr/>
      <w:sdtContent>
        <w:r w:rsidR="000825E0">
          <w:t xml:space="preserve">     </w:t>
        </w:r>
      </w:sdtContent>
    </w:sdt>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95F8EB" w14:textId="76D254F8" w:rsidR="000825E0" w:rsidRDefault="00BA70A1" w:rsidP="00F631C4">
    <w:pPr>
      <w:pStyle w:val="Header"/>
      <w:rPr>
        <w:rFonts w:asciiTheme="minorHAnsi" w:hAnsiTheme="minorHAnsi" w:cstheme="minorHAnsi"/>
        <w:color w:val="000000" w:themeColor="text1"/>
        <w:sz w:val="16"/>
        <w:szCs w:val="16"/>
      </w:rPr>
    </w:pPr>
    <w:r w:rsidRPr="003571D2">
      <w:rPr>
        <w:rFonts w:asciiTheme="minorHAnsi" w:hAnsiTheme="minorHAnsi" w:cstheme="minorHAnsi"/>
        <w:noProof/>
        <w:color w:val="000000" w:themeColor="text1"/>
        <w:sz w:val="16"/>
        <w:szCs w:val="16"/>
      </w:rPr>
      <mc:AlternateContent>
        <mc:Choice Requires="wps">
          <w:drawing>
            <wp:anchor distT="0" distB="0" distL="114300" distR="114300" simplePos="0" relativeHeight="251662336" behindDoc="0" locked="0" layoutInCell="1" allowOverlap="1" wp14:anchorId="4EEAC2E9" wp14:editId="1F444A53">
              <wp:simplePos x="0" y="0"/>
              <wp:positionH relativeFrom="column">
                <wp:posOffset>0</wp:posOffset>
              </wp:positionH>
              <wp:positionV relativeFrom="paragraph">
                <wp:posOffset>440055</wp:posOffset>
              </wp:positionV>
              <wp:extent cx="2743200" cy="0"/>
              <wp:effectExtent l="0" t="0" r="19050" b="19050"/>
              <wp:wrapNone/>
              <wp:docPr id="1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4162F6E" id="_x0000_t32" coordsize="21600,21600" o:spt="32" o:oned="t" path="m,l21600,21600e" filled="f">
              <v:path arrowok="t" fillok="f" o:connecttype="none"/>
              <o:lock v:ext="edit" shapetype="t"/>
            </v:shapetype>
            <v:shape id="AutoShape 1" o:spid="_x0000_s1026" type="#_x0000_t32" style="position:absolute;margin-left:0;margin-top:34.65pt;width:3in;height:0;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" strokeweight="1pt"/>
          </w:pict>
        </mc:Fallback>
      </mc:AlternateContent>
    </w:r>
    <w:r w:rsidRPr="003571D2">
      <w:rPr>
        <w:rFonts w:asciiTheme="minorHAnsi" w:hAnsiTheme="minorHAnsi" w:cstheme="minorHAnsi"/>
        <w:noProof/>
        <w:color w:val="000000" w:themeColor="text1"/>
        <w:sz w:val="16"/>
        <w:szCs w:val="16"/>
      </w:rPr>
      <mc:AlternateContent>
        <mc:Choice Requires="wps">
          <w:drawing>
            <wp:anchor distT="0" distB="0" distL="114300" distR="114300" simplePos="0" relativeHeight="251663360" behindDoc="0" locked="0" layoutInCell="1" allowOverlap="1" wp14:anchorId="19E4184A" wp14:editId="5E8482F5">
              <wp:simplePos x="0" y="0"/>
              <wp:positionH relativeFrom="column">
                <wp:posOffset>3200400</wp:posOffset>
              </wp:positionH>
              <wp:positionV relativeFrom="paragraph">
                <wp:posOffset>437515</wp:posOffset>
              </wp:positionV>
              <wp:extent cx="2743200" cy="0"/>
              <wp:effectExtent l="0" t="0" r="19050" b="19050"/>
              <wp:wrapNone/>
              <wp:docPr id="17"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25F7FF" id="AutoShape 2" o:spid="_x0000_s1026" type="#_x0000_t32" style="position:absolute;margin-left:252pt;margin-top:34.45pt;width:3in;height:0;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" strokeweight="1pt"/>
          </w:pict>
        </mc:Fallback>
      </mc:AlternateContent>
    </w:r>
    <w:r w:rsidRPr="003571D2">
      <w:rPr>
        <w:rFonts w:asciiTheme="minorHAnsi" w:hAnsiTheme="minorHAnsi" w:cstheme="minorHAnsi"/>
        <w:color w:val="000000" w:themeColor="text1"/>
        <w:sz w:val="16"/>
        <w:szCs w:val="16"/>
      </w:rPr>
      <w:t xml:space="preserve">PRRIP – EDO </w:t>
    </w:r>
    <w:r>
      <w:rPr>
        <w:rFonts w:asciiTheme="minorHAnsi" w:hAnsiTheme="minorHAnsi" w:cstheme="minorHAnsi"/>
        <w:color w:val="000000" w:themeColor="text1"/>
        <w:sz w:val="16"/>
        <w:szCs w:val="16"/>
      </w:rPr>
      <w:t>Working Draft</w:t>
    </w:r>
    <w:r w:rsidRPr="003571D2">
      <w:rPr>
        <w:rFonts w:asciiTheme="minorHAnsi" w:hAnsiTheme="minorHAnsi" w:cstheme="minorHAnsi"/>
        <w:color w:val="000000" w:themeColor="text1"/>
        <w:sz w:val="16"/>
        <w:szCs w:val="16"/>
      </w:rPr>
      <w:tab/>
    </w:r>
    <w:r w:rsidRPr="003571D2">
      <w:rPr>
        <w:rFonts w:asciiTheme="minorHAnsi" w:hAnsiTheme="minorHAnsi" w:cstheme="minorHAnsi"/>
        <w:noProof/>
        <w:color w:val="000000" w:themeColor="text1"/>
        <w:sz w:val="16"/>
        <w:szCs w:val="16"/>
      </w:rPr>
      <w:drawing>
        <wp:inline distT="0" distB="0" distL="0" distR="0" wp14:anchorId="1CA0D410" wp14:editId="60F4223B">
          <wp:extent cx="431081" cy="647700"/>
          <wp:effectExtent l="0" t="0" r="762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al_Black_Platte_Logo_Powerpoint.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431081" cy="647700"/>
                  </a:xfrm>
                  <a:prstGeom prst="rect">
                    <a:avLst/>
                  </a:prstGeom>
                  <a:noFill/>
                  <a:ln>
                    <a:noFill/>
                  </a:ln>
                </pic:spPr>
              </pic:pic>
            </a:graphicData>
          </a:graphic>
        </wp:inline>
      </w:drawing>
    </w:r>
    <w:r w:rsidRPr="003571D2">
      <w:rPr>
        <w:rFonts w:asciiTheme="minorHAnsi" w:hAnsiTheme="minorHAnsi" w:cstheme="minorHAnsi"/>
        <w:color w:val="000000" w:themeColor="text1"/>
        <w:sz w:val="16"/>
        <w:szCs w:val="16"/>
      </w:rPr>
      <w:tab/>
    </w:r>
    <w:r>
      <w:rPr>
        <w:rFonts w:asciiTheme="minorHAnsi" w:hAnsiTheme="minorHAnsi" w:cstheme="minorHAnsi"/>
        <w:color w:val="000000" w:themeColor="text1"/>
        <w:sz w:val="16"/>
        <w:szCs w:val="16"/>
      </w:rPr>
      <w:t>11</w:t>
    </w:r>
    <w:r w:rsidRPr="003571D2">
      <w:rPr>
        <w:rFonts w:asciiTheme="minorHAnsi" w:hAnsiTheme="minorHAnsi" w:cstheme="minorHAnsi"/>
        <w:color w:val="000000" w:themeColor="text1"/>
        <w:sz w:val="16"/>
        <w:szCs w:val="16"/>
      </w:rPr>
      <w:t>/</w:t>
    </w:r>
    <w:r>
      <w:rPr>
        <w:rFonts w:asciiTheme="minorHAnsi" w:hAnsiTheme="minorHAnsi" w:cstheme="minorHAnsi"/>
        <w:color w:val="000000" w:themeColor="text1"/>
        <w:sz w:val="16"/>
        <w:szCs w:val="16"/>
      </w:rPr>
      <w:t>01</w:t>
    </w:r>
    <w:r w:rsidRPr="003571D2">
      <w:rPr>
        <w:rFonts w:asciiTheme="minorHAnsi" w:hAnsiTheme="minorHAnsi" w:cstheme="minorHAnsi"/>
        <w:color w:val="000000" w:themeColor="text1"/>
        <w:sz w:val="16"/>
        <w:szCs w:val="16"/>
      </w:rPr>
      <w:t>/202</w:t>
    </w:r>
    <w:r>
      <w:rPr>
        <w:rFonts w:asciiTheme="minorHAnsi" w:hAnsiTheme="minorHAnsi" w:cstheme="minorHAnsi"/>
        <w:color w:val="000000" w:themeColor="text1"/>
        <w:sz w:val="16"/>
        <w:szCs w:val="16"/>
      </w:rPr>
      <w:t>1</w:t>
    </w:r>
  </w:p>
  <w:p w14:paraId="3FB5EEF6" w14:textId="77777777" w:rsidR="00BA70A1" w:rsidRPr="00BA70A1" w:rsidRDefault="00BA70A1" w:rsidP="00F631C4">
    <w:pPr>
      <w:pStyle w:val="Header"/>
      <w:rPr>
        <w:rFonts w:asciiTheme="minorHAnsi" w:hAnsiTheme="minorHAnsi" w:cstheme="minorHAnsi"/>
        <w:color w:val="000000" w:themeColor="text1"/>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673E"/>
    <w:multiLevelType w:val="hybridMultilevel"/>
    <w:tmpl w:val="078AAA72"/>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7740B93"/>
    <w:multiLevelType w:val="hybridMultilevel"/>
    <w:tmpl w:val="D2BE42CC"/>
    <w:lvl w:ilvl="0" w:tplc="E5CC703A">
      <w:start w:val="1"/>
      <w:numFmt w:val="upp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7CE0FAE"/>
    <w:multiLevelType w:val="hybridMultilevel"/>
    <w:tmpl w:val="76C01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A27062"/>
    <w:multiLevelType w:val="hybridMultilevel"/>
    <w:tmpl w:val="7B526F3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1491417A"/>
    <w:multiLevelType w:val="hybridMultilevel"/>
    <w:tmpl w:val="CDA277DA"/>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BDE538D"/>
    <w:multiLevelType w:val="hybridMultilevel"/>
    <w:tmpl w:val="39C49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AF0B4F"/>
    <w:multiLevelType w:val="hybridMultilevel"/>
    <w:tmpl w:val="313C251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1FCA3704"/>
    <w:multiLevelType w:val="hybridMultilevel"/>
    <w:tmpl w:val="0706E2B0"/>
    <w:lvl w:ilvl="0" w:tplc="0FC2FE06">
      <w:start w:val="1"/>
      <w:numFmt w:val="decimal"/>
      <w:lvlText w:val="%1."/>
      <w:lvlJc w:val="left"/>
      <w:pPr>
        <w:ind w:left="360" w:hanging="360"/>
      </w:pPr>
      <w:rPr>
        <w:rFonts w:hint="default"/>
        <w:b w:val="0"/>
        <w:bCs w:val="0"/>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20301373"/>
    <w:multiLevelType w:val="hybridMultilevel"/>
    <w:tmpl w:val="9EEC59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2567B3B"/>
    <w:multiLevelType w:val="hybridMultilevel"/>
    <w:tmpl w:val="95D48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4DC36EB"/>
    <w:multiLevelType w:val="hybridMultilevel"/>
    <w:tmpl w:val="BC42BE6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5D80021"/>
    <w:multiLevelType w:val="hybridMultilevel"/>
    <w:tmpl w:val="4350DE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F7145D2"/>
    <w:multiLevelType w:val="hybridMultilevel"/>
    <w:tmpl w:val="1276AD6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30252A97"/>
    <w:multiLevelType w:val="hybridMultilevel"/>
    <w:tmpl w:val="3D3EEE4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38247F0C"/>
    <w:multiLevelType w:val="hybridMultilevel"/>
    <w:tmpl w:val="7804A4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8B824F9"/>
    <w:multiLevelType w:val="hybridMultilevel"/>
    <w:tmpl w:val="4DEE1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95D7487"/>
    <w:multiLevelType w:val="hybridMultilevel"/>
    <w:tmpl w:val="419A3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EA61B01"/>
    <w:multiLevelType w:val="hybridMultilevel"/>
    <w:tmpl w:val="6C62708E"/>
    <w:lvl w:ilvl="0" w:tplc="04090001">
      <w:start w:val="1"/>
      <w:numFmt w:val="bullet"/>
      <w:lvlText w:val=""/>
      <w:lvlJc w:val="left"/>
      <w:pPr>
        <w:ind w:left="912" w:hanging="360"/>
      </w:pPr>
      <w:rPr>
        <w:rFonts w:ascii="Symbol" w:hAnsi="Symbol" w:hint="default"/>
      </w:rPr>
    </w:lvl>
    <w:lvl w:ilvl="1" w:tplc="04090003">
      <w:start w:val="1"/>
      <w:numFmt w:val="bullet"/>
      <w:lvlText w:val="o"/>
      <w:lvlJc w:val="left"/>
      <w:pPr>
        <w:ind w:left="1632" w:hanging="360"/>
      </w:pPr>
      <w:rPr>
        <w:rFonts w:ascii="Courier New" w:hAnsi="Courier New" w:cs="Courier New" w:hint="default"/>
      </w:rPr>
    </w:lvl>
    <w:lvl w:ilvl="2" w:tplc="04090005" w:tentative="1">
      <w:start w:val="1"/>
      <w:numFmt w:val="bullet"/>
      <w:lvlText w:val=""/>
      <w:lvlJc w:val="left"/>
      <w:pPr>
        <w:ind w:left="2352" w:hanging="360"/>
      </w:pPr>
      <w:rPr>
        <w:rFonts w:ascii="Wingdings" w:hAnsi="Wingdings" w:hint="default"/>
      </w:rPr>
    </w:lvl>
    <w:lvl w:ilvl="3" w:tplc="04090001" w:tentative="1">
      <w:start w:val="1"/>
      <w:numFmt w:val="bullet"/>
      <w:lvlText w:val=""/>
      <w:lvlJc w:val="left"/>
      <w:pPr>
        <w:ind w:left="3072" w:hanging="360"/>
      </w:pPr>
      <w:rPr>
        <w:rFonts w:ascii="Symbol" w:hAnsi="Symbol" w:hint="default"/>
      </w:rPr>
    </w:lvl>
    <w:lvl w:ilvl="4" w:tplc="04090003" w:tentative="1">
      <w:start w:val="1"/>
      <w:numFmt w:val="bullet"/>
      <w:lvlText w:val="o"/>
      <w:lvlJc w:val="left"/>
      <w:pPr>
        <w:ind w:left="3792" w:hanging="360"/>
      </w:pPr>
      <w:rPr>
        <w:rFonts w:ascii="Courier New" w:hAnsi="Courier New" w:cs="Courier New" w:hint="default"/>
      </w:rPr>
    </w:lvl>
    <w:lvl w:ilvl="5" w:tplc="04090005" w:tentative="1">
      <w:start w:val="1"/>
      <w:numFmt w:val="bullet"/>
      <w:lvlText w:val=""/>
      <w:lvlJc w:val="left"/>
      <w:pPr>
        <w:ind w:left="4512" w:hanging="360"/>
      </w:pPr>
      <w:rPr>
        <w:rFonts w:ascii="Wingdings" w:hAnsi="Wingdings" w:hint="default"/>
      </w:rPr>
    </w:lvl>
    <w:lvl w:ilvl="6" w:tplc="04090001" w:tentative="1">
      <w:start w:val="1"/>
      <w:numFmt w:val="bullet"/>
      <w:lvlText w:val=""/>
      <w:lvlJc w:val="left"/>
      <w:pPr>
        <w:ind w:left="5232" w:hanging="360"/>
      </w:pPr>
      <w:rPr>
        <w:rFonts w:ascii="Symbol" w:hAnsi="Symbol" w:hint="default"/>
      </w:rPr>
    </w:lvl>
    <w:lvl w:ilvl="7" w:tplc="04090003" w:tentative="1">
      <w:start w:val="1"/>
      <w:numFmt w:val="bullet"/>
      <w:lvlText w:val="o"/>
      <w:lvlJc w:val="left"/>
      <w:pPr>
        <w:ind w:left="5952" w:hanging="360"/>
      </w:pPr>
      <w:rPr>
        <w:rFonts w:ascii="Courier New" w:hAnsi="Courier New" w:cs="Courier New" w:hint="default"/>
      </w:rPr>
    </w:lvl>
    <w:lvl w:ilvl="8" w:tplc="04090005" w:tentative="1">
      <w:start w:val="1"/>
      <w:numFmt w:val="bullet"/>
      <w:lvlText w:val=""/>
      <w:lvlJc w:val="left"/>
      <w:pPr>
        <w:ind w:left="6672" w:hanging="360"/>
      </w:pPr>
      <w:rPr>
        <w:rFonts w:ascii="Wingdings" w:hAnsi="Wingdings" w:hint="default"/>
      </w:rPr>
    </w:lvl>
  </w:abstractNum>
  <w:abstractNum w:abstractNumId="18" w15:restartNumberingAfterBreak="0">
    <w:nsid w:val="3EBC64B3"/>
    <w:multiLevelType w:val="hybridMultilevel"/>
    <w:tmpl w:val="0324C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6F856E6"/>
    <w:multiLevelType w:val="hybridMultilevel"/>
    <w:tmpl w:val="855A4C32"/>
    <w:lvl w:ilvl="0" w:tplc="1B92207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472A4BCD"/>
    <w:multiLevelType w:val="hybridMultilevel"/>
    <w:tmpl w:val="9C32C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237B2F"/>
    <w:multiLevelType w:val="hybridMultilevel"/>
    <w:tmpl w:val="E00A99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BEB31F4"/>
    <w:multiLevelType w:val="hybridMultilevel"/>
    <w:tmpl w:val="26F603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E6A1050"/>
    <w:multiLevelType w:val="hybridMultilevel"/>
    <w:tmpl w:val="F0DCA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49E06A1"/>
    <w:multiLevelType w:val="hybridMultilevel"/>
    <w:tmpl w:val="1206C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5AD1760"/>
    <w:multiLevelType w:val="hybridMultilevel"/>
    <w:tmpl w:val="E74871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BF03D34"/>
    <w:multiLevelType w:val="hybridMultilevel"/>
    <w:tmpl w:val="1C14758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5BF74984"/>
    <w:multiLevelType w:val="hybridMultilevel"/>
    <w:tmpl w:val="2EEEE9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C753480"/>
    <w:multiLevelType w:val="hybridMultilevel"/>
    <w:tmpl w:val="85D2475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9" w15:restartNumberingAfterBreak="0">
    <w:nsid w:val="5DA71963"/>
    <w:multiLevelType w:val="hybridMultilevel"/>
    <w:tmpl w:val="3C5C09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5EC3257B"/>
    <w:multiLevelType w:val="hybridMultilevel"/>
    <w:tmpl w:val="26CA6F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5F673D70"/>
    <w:multiLevelType w:val="hybridMultilevel"/>
    <w:tmpl w:val="FEF46DF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359184C"/>
    <w:multiLevelType w:val="hybridMultilevel"/>
    <w:tmpl w:val="BF4C796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67660BC9"/>
    <w:multiLevelType w:val="hybridMultilevel"/>
    <w:tmpl w:val="710C45F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E115D4A"/>
    <w:multiLevelType w:val="hybridMultilevel"/>
    <w:tmpl w:val="9DE85A5C"/>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6E284A60"/>
    <w:multiLevelType w:val="hybridMultilevel"/>
    <w:tmpl w:val="05165C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719655D6"/>
    <w:multiLevelType w:val="hybridMultilevel"/>
    <w:tmpl w:val="2620150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3ED11A5"/>
    <w:multiLevelType w:val="hybridMultilevel"/>
    <w:tmpl w:val="915E6C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4442400"/>
    <w:multiLevelType w:val="hybridMultilevel"/>
    <w:tmpl w:val="AB30E1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79865167"/>
    <w:multiLevelType w:val="hybridMultilevel"/>
    <w:tmpl w:val="920409DC"/>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7E026513"/>
    <w:multiLevelType w:val="hybridMultilevel"/>
    <w:tmpl w:val="B99AD81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7F8E33F6"/>
    <w:multiLevelType w:val="hybridMultilevel"/>
    <w:tmpl w:val="3FB0C1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7"/>
  </w:num>
  <w:num w:numId="2">
    <w:abstractNumId w:val="1"/>
  </w:num>
  <w:num w:numId="3">
    <w:abstractNumId w:val="26"/>
  </w:num>
  <w:num w:numId="4">
    <w:abstractNumId w:val="6"/>
  </w:num>
  <w:num w:numId="5">
    <w:abstractNumId w:val="40"/>
  </w:num>
  <w:num w:numId="6">
    <w:abstractNumId w:val="30"/>
  </w:num>
  <w:num w:numId="7">
    <w:abstractNumId w:val="29"/>
  </w:num>
  <w:num w:numId="8">
    <w:abstractNumId w:val="13"/>
  </w:num>
  <w:num w:numId="9">
    <w:abstractNumId w:val="14"/>
  </w:num>
  <w:num w:numId="10">
    <w:abstractNumId w:val="22"/>
  </w:num>
  <w:num w:numId="11">
    <w:abstractNumId w:val="39"/>
  </w:num>
  <w:num w:numId="12">
    <w:abstractNumId w:val="15"/>
  </w:num>
  <w:num w:numId="13">
    <w:abstractNumId w:val="18"/>
  </w:num>
  <w:num w:numId="14">
    <w:abstractNumId w:val="36"/>
  </w:num>
  <w:num w:numId="15">
    <w:abstractNumId w:val="37"/>
  </w:num>
  <w:num w:numId="16">
    <w:abstractNumId w:val="4"/>
  </w:num>
  <w:num w:numId="17">
    <w:abstractNumId w:val="33"/>
  </w:num>
  <w:num w:numId="18">
    <w:abstractNumId w:val="27"/>
  </w:num>
  <w:num w:numId="19">
    <w:abstractNumId w:val="34"/>
  </w:num>
  <w:num w:numId="20">
    <w:abstractNumId w:val="16"/>
  </w:num>
  <w:num w:numId="21">
    <w:abstractNumId w:val="19"/>
  </w:num>
  <w:num w:numId="22">
    <w:abstractNumId w:val="32"/>
  </w:num>
  <w:num w:numId="23">
    <w:abstractNumId w:val="28"/>
  </w:num>
  <w:num w:numId="24">
    <w:abstractNumId w:val="8"/>
  </w:num>
  <w:num w:numId="25">
    <w:abstractNumId w:val="11"/>
  </w:num>
  <w:num w:numId="26">
    <w:abstractNumId w:val="2"/>
  </w:num>
  <w:num w:numId="27">
    <w:abstractNumId w:val="25"/>
  </w:num>
  <w:num w:numId="28">
    <w:abstractNumId w:val="9"/>
  </w:num>
  <w:num w:numId="29">
    <w:abstractNumId w:val="5"/>
  </w:num>
  <w:num w:numId="30">
    <w:abstractNumId w:val="21"/>
  </w:num>
  <w:num w:numId="31">
    <w:abstractNumId w:val="41"/>
  </w:num>
  <w:num w:numId="32">
    <w:abstractNumId w:val="12"/>
  </w:num>
  <w:num w:numId="33">
    <w:abstractNumId w:val="35"/>
  </w:num>
  <w:num w:numId="34">
    <w:abstractNumId w:val="10"/>
  </w:num>
  <w:num w:numId="35">
    <w:abstractNumId w:val="0"/>
  </w:num>
  <w:num w:numId="36">
    <w:abstractNumId w:val="3"/>
  </w:num>
  <w:num w:numId="37">
    <w:abstractNumId w:val="24"/>
  </w:num>
  <w:num w:numId="38">
    <w:abstractNumId w:val="23"/>
  </w:num>
  <w:num w:numId="3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7"/>
  </w:num>
  <w:num w:numId="41">
    <w:abstractNumId w:val="20"/>
  </w:num>
  <w:num w:numId="42">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1364"/>
    <w:rsid w:val="00010AF6"/>
    <w:rsid w:val="00011C96"/>
    <w:rsid w:val="00017315"/>
    <w:rsid w:val="00017C2C"/>
    <w:rsid w:val="00017FD3"/>
    <w:rsid w:val="0003705C"/>
    <w:rsid w:val="000379C6"/>
    <w:rsid w:val="00043270"/>
    <w:rsid w:val="00044F1A"/>
    <w:rsid w:val="00045EBA"/>
    <w:rsid w:val="00046FA0"/>
    <w:rsid w:val="000474A2"/>
    <w:rsid w:val="00047712"/>
    <w:rsid w:val="000508F7"/>
    <w:rsid w:val="00051F1A"/>
    <w:rsid w:val="00055F04"/>
    <w:rsid w:val="0005771F"/>
    <w:rsid w:val="00063C2F"/>
    <w:rsid w:val="00067506"/>
    <w:rsid w:val="00073E91"/>
    <w:rsid w:val="00076524"/>
    <w:rsid w:val="00077B81"/>
    <w:rsid w:val="00080C16"/>
    <w:rsid w:val="000825E0"/>
    <w:rsid w:val="000854AB"/>
    <w:rsid w:val="00090138"/>
    <w:rsid w:val="000A1A6B"/>
    <w:rsid w:val="000A1AA7"/>
    <w:rsid w:val="000B0338"/>
    <w:rsid w:val="000B0BCA"/>
    <w:rsid w:val="000B35DF"/>
    <w:rsid w:val="000B3B32"/>
    <w:rsid w:val="000B6617"/>
    <w:rsid w:val="000C10B7"/>
    <w:rsid w:val="000C5656"/>
    <w:rsid w:val="000D06C8"/>
    <w:rsid w:val="000D0CED"/>
    <w:rsid w:val="000D6FBF"/>
    <w:rsid w:val="000E207F"/>
    <w:rsid w:val="000E4214"/>
    <w:rsid w:val="000F7DA6"/>
    <w:rsid w:val="0010179C"/>
    <w:rsid w:val="00113F0C"/>
    <w:rsid w:val="001147A0"/>
    <w:rsid w:val="00114C20"/>
    <w:rsid w:val="00115973"/>
    <w:rsid w:val="00117FB1"/>
    <w:rsid w:val="001226D9"/>
    <w:rsid w:val="00123BC8"/>
    <w:rsid w:val="0012453E"/>
    <w:rsid w:val="001252B8"/>
    <w:rsid w:val="00130319"/>
    <w:rsid w:val="001306CF"/>
    <w:rsid w:val="001341DA"/>
    <w:rsid w:val="001404F5"/>
    <w:rsid w:val="00142DC8"/>
    <w:rsid w:val="00143BA1"/>
    <w:rsid w:val="00145D4E"/>
    <w:rsid w:val="0014629F"/>
    <w:rsid w:val="00154E02"/>
    <w:rsid w:val="001569AA"/>
    <w:rsid w:val="00160ACE"/>
    <w:rsid w:val="00161CB0"/>
    <w:rsid w:val="00163F95"/>
    <w:rsid w:val="00164E0B"/>
    <w:rsid w:val="001657A3"/>
    <w:rsid w:val="00175098"/>
    <w:rsid w:val="00175166"/>
    <w:rsid w:val="001778B7"/>
    <w:rsid w:val="00180A21"/>
    <w:rsid w:val="0018193F"/>
    <w:rsid w:val="00184008"/>
    <w:rsid w:val="001868B7"/>
    <w:rsid w:val="00186D02"/>
    <w:rsid w:val="001945A6"/>
    <w:rsid w:val="001A4312"/>
    <w:rsid w:val="001B3700"/>
    <w:rsid w:val="001C028B"/>
    <w:rsid w:val="001C68C1"/>
    <w:rsid w:val="001C790E"/>
    <w:rsid w:val="001D3905"/>
    <w:rsid w:val="001D4B43"/>
    <w:rsid w:val="001D4D75"/>
    <w:rsid w:val="001D506D"/>
    <w:rsid w:val="001F1BE3"/>
    <w:rsid w:val="001F2224"/>
    <w:rsid w:val="001F64D8"/>
    <w:rsid w:val="00200006"/>
    <w:rsid w:val="002141A6"/>
    <w:rsid w:val="00216446"/>
    <w:rsid w:val="00221714"/>
    <w:rsid w:val="002247CB"/>
    <w:rsid w:val="00224A97"/>
    <w:rsid w:val="00225696"/>
    <w:rsid w:val="00227A0C"/>
    <w:rsid w:val="0023327C"/>
    <w:rsid w:val="00235D40"/>
    <w:rsid w:val="00236FBC"/>
    <w:rsid w:val="00241D15"/>
    <w:rsid w:val="00242FCF"/>
    <w:rsid w:val="00252E8E"/>
    <w:rsid w:val="00253D8F"/>
    <w:rsid w:val="00254ABC"/>
    <w:rsid w:val="002633C7"/>
    <w:rsid w:val="00266A9F"/>
    <w:rsid w:val="0027004F"/>
    <w:rsid w:val="00271727"/>
    <w:rsid w:val="002740B8"/>
    <w:rsid w:val="00277B1D"/>
    <w:rsid w:val="002801B6"/>
    <w:rsid w:val="002814FD"/>
    <w:rsid w:val="00283A3A"/>
    <w:rsid w:val="00286DBC"/>
    <w:rsid w:val="002937E2"/>
    <w:rsid w:val="0029458A"/>
    <w:rsid w:val="0029784D"/>
    <w:rsid w:val="002A3977"/>
    <w:rsid w:val="002A49BD"/>
    <w:rsid w:val="002A5F59"/>
    <w:rsid w:val="002A604F"/>
    <w:rsid w:val="002B0568"/>
    <w:rsid w:val="002B266C"/>
    <w:rsid w:val="002B2C5E"/>
    <w:rsid w:val="002B3739"/>
    <w:rsid w:val="002C22D1"/>
    <w:rsid w:val="002C2536"/>
    <w:rsid w:val="002C2680"/>
    <w:rsid w:val="002C2759"/>
    <w:rsid w:val="002C2A4B"/>
    <w:rsid w:val="002C3F83"/>
    <w:rsid w:val="002C4637"/>
    <w:rsid w:val="002D14E9"/>
    <w:rsid w:val="002D1A64"/>
    <w:rsid w:val="002D5ED9"/>
    <w:rsid w:val="002D6358"/>
    <w:rsid w:val="002E0F3A"/>
    <w:rsid w:val="002E2A07"/>
    <w:rsid w:val="002E76EB"/>
    <w:rsid w:val="002F1121"/>
    <w:rsid w:val="002F203D"/>
    <w:rsid w:val="003033AE"/>
    <w:rsid w:val="003068C5"/>
    <w:rsid w:val="003078D9"/>
    <w:rsid w:val="003133C3"/>
    <w:rsid w:val="00314B9F"/>
    <w:rsid w:val="00314CDA"/>
    <w:rsid w:val="00320037"/>
    <w:rsid w:val="003217F2"/>
    <w:rsid w:val="0032519C"/>
    <w:rsid w:val="00327418"/>
    <w:rsid w:val="0032752F"/>
    <w:rsid w:val="003357E2"/>
    <w:rsid w:val="003358A5"/>
    <w:rsid w:val="00345434"/>
    <w:rsid w:val="003456E4"/>
    <w:rsid w:val="00356180"/>
    <w:rsid w:val="003606B3"/>
    <w:rsid w:val="00377A7E"/>
    <w:rsid w:val="00390053"/>
    <w:rsid w:val="003951B2"/>
    <w:rsid w:val="003A15DB"/>
    <w:rsid w:val="003A3B4B"/>
    <w:rsid w:val="003A3CCB"/>
    <w:rsid w:val="003A42F3"/>
    <w:rsid w:val="003B06BD"/>
    <w:rsid w:val="003B43B9"/>
    <w:rsid w:val="003B72F3"/>
    <w:rsid w:val="003C0AC7"/>
    <w:rsid w:val="003C6B14"/>
    <w:rsid w:val="003D7E2C"/>
    <w:rsid w:val="003E1BAC"/>
    <w:rsid w:val="003E2A7F"/>
    <w:rsid w:val="00403939"/>
    <w:rsid w:val="00403B21"/>
    <w:rsid w:val="004156C1"/>
    <w:rsid w:val="004159C0"/>
    <w:rsid w:val="00420511"/>
    <w:rsid w:val="004221D7"/>
    <w:rsid w:val="00424777"/>
    <w:rsid w:val="00430A60"/>
    <w:rsid w:val="00430A9E"/>
    <w:rsid w:val="00431265"/>
    <w:rsid w:val="00440105"/>
    <w:rsid w:val="00440EB9"/>
    <w:rsid w:val="00446DB6"/>
    <w:rsid w:val="00447707"/>
    <w:rsid w:val="004505FA"/>
    <w:rsid w:val="00451EC8"/>
    <w:rsid w:val="00453CED"/>
    <w:rsid w:val="00462FD3"/>
    <w:rsid w:val="00463961"/>
    <w:rsid w:val="00463DBB"/>
    <w:rsid w:val="004702B4"/>
    <w:rsid w:val="00475C71"/>
    <w:rsid w:val="004842F1"/>
    <w:rsid w:val="0049426E"/>
    <w:rsid w:val="00497E71"/>
    <w:rsid w:val="004A01D0"/>
    <w:rsid w:val="004A1B9B"/>
    <w:rsid w:val="004A2903"/>
    <w:rsid w:val="004A3C15"/>
    <w:rsid w:val="004A64A9"/>
    <w:rsid w:val="004A6812"/>
    <w:rsid w:val="004B02FB"/>
    <w:rsid w:val="004B2E3F"/>
    <w:rsid w:val="004B73B4"/>
    <w:rsid w:val="004C1AFD"/>
    <w:rsid w:val="004C2F4F"/>
    <w:rsid w:val="004C39A9"/>
    <w:rsid w:val="004C6A4C"/>
    <w:rsid w:val="004C6C61"/>
    <w:rsid w:val="004D16F9"/>
    <w:rsid w:val="004D3556"/>
    <w:rsid w:val="004D77D0"/>
    <w:rsid w:val="004D78D7"/>
    <w:rsid w:val="004E00B3"/>
    <w:rsid w:val="004E1730"/>
    <w:rsid w:val="004E2627"/>
    <w:rsid w:val="004E34E9"/>
    <w:rsid w:val="004E3DA2"/>
    <w:rsid w:val="004E7DE6"/>
    <w:rsid w:val="004F23A2"/>
    <w:rsid w:val="004F3BD5"/>
    <w:rsid w:val="004F52B5"/>
    <w:rsid w:val="004F6B43"/>
    <w:rsid w:val="004F7475"/>
    <w:rsid w:val="004F757D"/>
    <w:rsid w:val="004F7BE6"/>
    <w:rsid w:val="005011A3"/>
    <w:rsid w:val="00504234"/>
    <w:rsid w:val="00505C80"/>
    <w:rsid w:val="00506300"/>
    <w:rsid w:val="0050757A"/>
    <w:rsid w:val="00513734"/>
    <w:rsid w:val="0051490D"/>
    <w:rsid w:val="00516BB7"/>
    <w:rsid w:val="00522A92"/>
    <w:rsid w:val="005238CB"/>
    <w:rsid w:val="00533AA1"/>
    <w:rsid w:val="005354DA"/>
    <w:rsid w:val="005365A6"/>
    <w:rsid w:val="00536BBA"/>
    <w:rsid w:val="005414CE"/>
    <w:rsid w:val="00542305"/>
    <w:rsid w:val="0054269E"/>
    <w:rsid w:val="0054285F"/>
    <w:rsid w:val="005465E4"/>
    <w:rsid w:val="00551503"/>
    <w:rsid w:val="00553ED2"/>
    <w:rsid w:val="005564FB"/>
    <w:rsid w:val="00561586"/>
    <w:rsid w:val="00573D04"/>
    <w:rsid w:val="005747CC"/>
    <w:rsid w:val="005778F4"/>
    <w:rsid w:val="00585D7C"/>
    <w:rsid w:val="0058675F"/>
    <w:rsid w:val="00586A56"/>
    <w:rsid w:val="00591731"/>
    <w:rsid w:val="00597982"/>
    <w:rsid w:val="005A4AF2"/>
    <w:rsid w:val="005B06B3"/>
    <w:rsid w:val="005B1F52"/>
    <w:rsid w:val="005B6166"/>
    <w:rsid w:val="005C0676"/>
    <w:rsid w:val="005C16E1"/>
    <w:rsid w:val="005C3614"/>
    <w:rsid w:val="005D1B86"/>
    <w:rsid w:val="005D4331"/>
    <w:rsid w:val="005D4CA4"/>
    <w:rsid w:val="005E3A6B"/>
    <w:rsid w:val="005E5B0C"/>
    <w:rsid w:val="005F12D8"/>
    <w:rsid w:val="005F1614"/>
    <w:rsid w:val="005F3C37"/>
    <w:rsid w:val="005F5F9C"/>
    <w:rsid w:val="00601E61"/>
    <w:rsid w:val="00602066"/>
    <w:rsid w:val="0060240A"/>
    <w:rsid w:val="00605F67"/>
    <w:rsid w:val="006072B8"/>
    <w:rsid w:val="00613734"/>
    <w:rsid w:val="00615A07"/>
    <w:rsid w:val="00617044"/>
    <w:rsid w:val="00621186"/>
    <w:rsid w:val="00622C23"/>
    <w:rsid w:val="00624353"/>
    <w:rsid w:val="00631534"/>
    <w:rsid w:val="00631894"/>
    <w:rsid w:val="006377E9"/>
    <w:rsid w:val="00637E9B"/>
    <w:rsid w:val="00642FE2"/>
    <w:rsid w:val="006464FA"/>
    <w:rsid w:val="00652D3B"/>
    <w:rsid w:val="00653EE7"/>
    <w:rsid w:val="00654D09"/>
    <w:rsid w:val="00655BE7"/>
    <w:rsid w:val="00673D4C"/>
    <w:rsid w:val="00680181"/>
    <w:rsid w:val="00681EE8"/>
    <w:rsid w:val="006852C5"/>
    <w:rsid w:val="006952C7"/>
    <w:rsid w:val="006960DD"/>
    <w:rsid w:val="006B0765"/>
    <w:rsid w:val="006B0A6D"/>
    <w:rsid w:val="006B294A"/>
    <w:rsid w:val="006B6AD8"/>
    <w:rsid w:val="006C0F12"/>
    <w:rsid w:val="006C1154"/>
    <w:rsid w:val="006C1483"/>
    <w:rsid w:val="006C6A5C"/>
    <w:rsid w:val="006D3775"/>
    <w:rsid w:val="006E0B95"/>
    <w:rsid w:val="006E28E4"/>
    <w:rsid w:val="006E477D"/>
    <w:rsid w:val="006E70AC"/>
    <w:rsid w:val="006E7636"/>
    <w:rsid w:val="006F1C79"/>
    <w:rsid w:val="006F584F"/>
    <w:rsid w:val="007013ED"/>
    <w:rsid w:val="00703357"/>
    <w:rsid w:val="0070412D"/>
    <w:rsid w:val="00705007"/>
    <w:rsid w:val="00705621"/>
    <w:rsid w:val="00717E31"/>
    <w:rsid w:val="0072060A"/>
    <w:rsid w:val="007222BD"/>
    <w:rsid w:val="00723528"/>
    <w:rsid w:val="00727A15"/>
    <w:rsid w:val="007301E3"/>
    <w:rsid w:val="00731425"/>
    <w:rsid w:val="00731BF6"/>
    <w:rsid w:val="00731CCC"/>
    <w:rsid w:val="00732896"/>
    <w:rsid w:val="007335A8"/>
    <w:rsid w:val="0073484C"/>
    <w:rsid w:val="007361CE"/>
    <w:rsid w:val="00745A4E"/>
    <w:rsid w:val="0074610F"/>
    <w:rsid w:val="00754C57"/>
    <w:rsid w:val="00754E6C"/>
    <w:rsid w:val="00756E00"/>
    <w:rsid w:val="00760FDC"/>
    <w:rsid w:val="007636A0"/>
    <w:rsid w:val="0076522A"/>
    <w:rsid w:val="00771CD2"/>
    <w:rsid w:val="007765F3"/>
    <w:rsid w:val="007766F8"/>
    <w:rsid w:val="0077681C"/>
    <w:rsid w:val="00782360"/>
    <w:rsid w:val="00782DC7"/>
    <w:rsid w:val="007852E3"/>
    <w:rsid w:val="007979CB"/>
    <w:rsid w:val="007A7449"/>
    <w:rsid w:val="007A7D44"/>
    <w:rsid w:val="007B14A9"/>
    <w:rsid w:val="007B3191"/>
    <w:rsid w:val="007B7BC7"/>
    <w:rsid w:val="007C13D6"/>
    <w:rsid w:val="007C1835"/>
    <w:rsid w:val="007C20F2"/>
    <w:rsid w:val="007C4761"/>
    <w:rsid w:val="007D106D"/>
    <w:rsid w:val="007D6169"/>
    <w:rsid w:val="007E5B0B"/>
    <w:rsid w:val="007F3A07"/>
    <w:rsid w:val="007F5BFD"/>
    <w:rsid w:val="008014E9"/>
    <w:rsid w:val="00802FEE"/>
    <w:rsid w:val="008056B7"/>
    <w:rsid w:val="00805F11"/>
    <w:rsid w:val="008116B9"/>
    <w:rsid w:val="00822153"/>
    <w:rsid w:val="00823AA7"/>
    <w:rsid w:val="008341E4"/>
    <w:rsid w:val="008351F2"/>
    <w:rsid w:val="0083775E"/>
    <w:rsid w:val="008409CB"/>
    <w:rsid w:val="00843399"/>
    <w:rsid w:val="0084344F"/>
    <w:rsid w:val="00851414"/>
    <w:rsid w:val="00852481"/>
    <w:rsid w:val="008540F5"/>
    <w:rsid w:val="00855FA6"/>
    <w:rsid w:val="00863AFA"/>
    <w:rsid w:val="00864E06"/>
    <w:rsid w:val="0086617B"/>
    <w:rsid w:val="00866FC3"/>
    <w:rsid w:val="00870484"/>
    <w:rsid w:val="00871F8E"/>
    <w:rsid w:val="00877952"/>
    <w:rsid w:val="00882BF2"/>
    <w:rsid w:val="00894B1B"/>
    <w:rsid w:val="008958A8"/>
    <w:rsid w:val="00897E9E"/>
    <w:rsid w:val="008A4A8A"/>
    <w:rsid w:val="008A5F7F"/>
    <w:rsid w:val="008B68D6"/>
    <w:rsid w:val="008B7689"/>
    <w:rsid w:val="008C03D7"/>
    <w:rsid w:val="008C09A7"/>
    <w:rsid w:val="008C0B01"/>
    <w:rsid w:val="008C449D"/>
    <w:rsid w:val="008C4DCC"/>
    <w:rsid w:val="008C7BE2"/>
    <w:rsid w:val="008D1B42"/>
    <w:rsid w:val="008D379B"/>
    <w:rsid w:val="008D5567"/>
    <w:rsid w:val="008D56E3"/>
    <w:rsid w:val="008E48FF"/>
    <w:rsid w:val="008F41E5"/>
    <w:rsid w:val="008F5079"/>
    <w:rsid w:val="008F5B6A"/>
    <w:rsid w:val="009006DE"/>
    <w:rsid w:val="00900EDA"/>
    <w:rsid w:val="0090377C"/>
    <w:rsid w:val="009051B5"/>
    <w:rsid w:val="00910843"/>
    <w:rsid w:val="00920D68"/>
    <w:rsid w:val="00921A3F"/>
    <w:rsid w:val="00922E02"/>
    <w:rsid w:val="00923EA0"/>
    <w:rsid w:val="0092761F"/>
    <w:rsid w:val="0094001B"/>
    <w:rsid w:val="0094071E"/>
    <w:rsid w:val="00940895"/>
    <w:rsid w:val="00942458"/>
    <w:rsid w:val="00943695"/>
    <w:rsid w:val="00943E7E"/>
    <w:rsid w:val="009461A5"/>
    <w:rsid w:val="00947CBD"/>
    <w:rsid w:val="00952EC0"/>
    <w:rsid w:val="009575FA"/>
    <w:rsid w:val="009602BA"/>
    <w:rsid w:val="00962729"/>
    <w:rsid w:val="009714A4"/>
    <w:rsid w:val="00973774"/>
    <w:rsid w:val="009770AA"/>
    <w:rsid w:val="009824F2"/>
    <w:rsid w:val="00982AD0"/>
    <w:rsid w:val="0098315E"/>
    <w:rsid w:val="00990ECC"/>
    <w:rsid w:val="009945EE"/>
    <w:rsid w:val="0099722E"/>
    <w:rsid w:val="009A141C"/>
    <w:rsid w:val="009A4C02"/>
    <w:rsid w:val="009B5682"/>
    <w:rsid w:val="009B78C2"/>
    <w:rsid w:val="009C1CE0"/>
    <w:rsid w:val="009C2DA4"/>
    <w:rsid w:val="009C32EB"/>
    <w:rsid w:val="009C6813"/>
    <w:rsid w:val="009D473E"/>
    <w:rsid w:val="009D6047"/>
    <w:rsid w:val="009E1F5D"/>
    <w:rsid w:val="009E2A74"/>
    <w:rsid w:val="009E3A8D"/>
    <w:rsid w:val="009E5375"/>
    <w:rsid w:val="00A00790"/>
    <w:rsid w:val="00A01C87"/>
    <w:rsid w:val="00A05086"/>
    <w:rsid w:val="00A063E0"/>
    <w:rsid w:val="00A06992"/>
    <w:rsid w:val="00A1560B"/>
    <w:rsid w:val="00A20CD1"/>
    <w:rsid w:val="00A239EF"/>
    <w:rsid w:val="00A401D7"/>
    <w:rsid w:val="00A41B05"/>
    <w:rsid w:val="00A4246B"/>
    <w:rsid w:val="00A42DC5"/>
    <w:rsid w:val="00A451DB"/>
    <w:rsid w:val="00A50450"/>
    <w:rsid w:val="00A535FA"/>
    <w:rsid w:val="00A54721"/>
    <w:rsid w:val="00A55837"/>
    <w:rsid w:val="00A64B14"/>
    <w:rsid w:val="00A656D4"/>
    <w:rsid w:val="00A678ED"/>
    <w:rsid w:val="00A710FF"/>
    <w:rsid w:val="00A7621E"/>
    <w:rsid w:val="00A766AF"/>
    <w:rsid w:val="00A82CFD"/>
    <w:rsid w:val="00A8605D"/>
    <w:rsid w:val="00A9140B"/>
    <w:rsid w:val="00A92FC5"/>
    <w:rsid w:val="00A94940"/>
    <w:rsid w:val="00A95AF9"/>
    <w:rsid w:val="00A97F7D"/>
    <w:rsid w:val="00AB1003"/>
    <w:rsid w:val="00AB2B10"/>
    <w:rsid w:val="00AB47C6"/>
    <w:rsid w:val="00AB55BA"/>
    <w:rsid w:val="00AC032F"/>
    <w:rsid w:val="00AC4832"/>
    <w:rsid w:val="00AC51AB"/>
    <w:rsid w:val="00AD16A3"/>
    <w:rsid w:val="00AD4CBD"/>
    <w:rsid w:val="00AE307B"/>
    <w:rsid w:val="00AE5894"/>
    <w:rsid w:val="00AF18A7"/>
    <w:rsid w:val="00AF4785"/>
    <w:rsid w:val="00AF6ABF"/>
    <w:rsid w:val="00B03948"/>
    <w:rsid w:val="00B066B7"/>
    <w:rsid w:val="00B07648"/>
    <w:rsid w:val="00B07A19"/>
    <w:rsid w:val="00B1031E"/>
    <w:rsid w:val="00B13D98"/>
    <w:rsid w:val="00B24DA6"/>
    <w:rsid w:val="00B274AC"/>
    <w:rsid w:val="00B32C57"/>
    <w:rsid w:val="00B37DE3"/>
    <w:rsid w:val="00B43B89"/>
    <w:rsid w:val="00B55E4B"/>
    <w:rsid w:val="00B62C41"/>
    <w:rsid w:val="00B64CDD"/>
    <w:rsid w:val="00B70236"/>
    <w:rsid w:val="00B7047C"/>
    <w:rsid w:val="00B72304"/>
    <w:rsid w:val="00B74544"/>
    <w:rsid w:val="00B7465A"/>
    <w:rsid w:val="00B84701"/>
    <w:rsid w:val="00B84C80"/>
    <w:rsid w:val="00B86D9A"/>
    <w:rsid w:val="00B90799"/>
    <w:rsid w:val="00B90F7D"/>
    <w:rsid w:val="00B94A6C"/>
    <w:rsid w:val="00B95473"/>
    <w:rsid w:val="00B9716C"/>
    <w:rsid w:val="00BA0694"/>
    <w:rsid w:val="00BA0C0A"/>
    <w:rsid w:val="00BA540A"/>
    <w:rsid w:val="00BA5892"/>
    <w:rsid w:val="00BA5F6B"/>
    <w:rsid w:val="00BA6A43"/>
    <w:rsid w:val="00BA70A1"/>
    <w:rsid w:val="00BA790C"/>
    <w:rsid w:val="00BB1025"/>
    <w:rsid w:val="00BB6930"/>
    <w:rsid w:val="00BC0051"/>
    <w:rsid w:val="00BC42EA"/>
    <w:rsid w:val="00BC546D"/>
    <w:rsid w:val="00BC65BF"/>
    <w:rsid w:val="00BC7EF8"/>
    <w:rsid w:val="00BE173F"/>
    <w:rsid w:val="00BE35D6"/>
    <w:rsid w:val="00BE38EC"/>
    <w:rsid w:val="00BF0292"/>
    <w:rsid w:val="00BF07D8"/>
    <w:rsid w:val="00BF0D17"/>
    <w:rsid w:val="00BF54C0"/>
    <w:rsid w:val="00BF677A"/>
    <w:rsid w:val="00C017B3"/>
    <w:rsid w:val="00C035F7"/>
    <w:rsid w:val="00C049DF"/>
    <w:rsid w:val="00C177DA"/>
    <w:rsid w:val="00C20C9E"/>
    <w:rsid w:val="00C21F24"/>
    <w:rsid w:val="00C27115"/>
    <w:rsid w:val="00C319B6"/>
    <w:rsid w:val="00C36959"/>
    <w:rsid w:val="00C512C1"/>
    <w:rsid w:val="00C52813"/>
    <w:rsid w:val="00C57990"/>
    <w:rsid w:val="00C6049A"/>
    <w:rsid w:val="00C65E40"/>
    <w:rsid w:val="00C84B9D"/>
    <w:rsid w:val="00CA4865"/>
    <w:rsid w:val="00CA5B21"/>
    <w:rsid w:val="00CB2712"/>
    <w:rsid w:val="00CB3B0D"/>
    <w:rsid w:val="00CB5457"/>
    <w:rsid w:val="00CB6E2B"/>
    <w:rsid w:val="00CB7875"/>
    <w:rsid w:val="00CC0D30"/>
    <w:rsid w:val="00CC3313"/>
    <w:rsid w:val="00CC380F"/>
    <w:rsid w:val="00CC3DDB"/>
    <w:rsid w:val="00CC46E8"/>
    <w:rsid w:val="00CD01B4"/>
    <w:rsid w:val="00CD0ECF"/>
    <w:rsid w:val="00CD202E"/>
    <w:rsid w:val="00CD229D"/>
    <w:rsid w:val="00CD2F63"/>
    <w:rsid w:val="00CE1062"/>
    <w:rsid w:val="00CE2923"/>
    <w:rsid w:val="00CE63E5"/>
    <w:rsid w:val="00CF3FBE"/>
    <w:rsid w:val="00D02C38"/>
    <w:rsid w:val="00D06BF8"/>
    <w:rsid w:val="00D0764E"/>
    <w:rsid w:val="00D1094E"/>
    <w:rsid w:val="00D1132D"/>
    <w:rsid w:val="00D16DC9"/>
    <w:rsid w:val="00D177F7"/>
    <w:rsid w:val="00D34A19"/>
    <w:rsid w:val="00D44417"/>
    <w:rsid w:val="00D503B5"/>
    <w:rsid w:val="00D552D9"/>
    <w:rsid w:val="00D6189C"/>
    <w:rsid w:val="00D7262A"/>
    <w:rsid w:val="00D7363A"/>
    <w:rsid w:val="00D81146"/>
    <w:rsid w:val="00D841BC"/>
    <w:rsid w:val="00D87C6C"/>
    <w:rsid w:val="00D906EB"/>
    <w:rsid w:val="00D95FFF"/>
    <w:rsid w:val="00DA02F1"/>
    <w:rsid w:val="00DA23CD"/>
    <w:rsid w:val="00DA33E4"/>
    <w:rsid w:val="00DA41DC"/>
    <w:rsid w:val="00DB3EE5"/>
    <w:rsid w:val="00DC6519"/>
    <w:rsid w:val="00DC753A"/>
    <w:rsid w:val="00DD0F25"/>
    <w:rsid w:val="00DD26BE"/>
    <w:rsid w:val="00DD4B92"/>
    <w:rsid w:val="00DD4C68"/>
    <w:rsid w:val="00DD5432"/>
    <w:rsid w:val="00DF1009"/>
    <w:rsid w:val="00DF684F"/>
    <w:rsid w:val="00DF6D87"/>
    <w:rsid w:val="00DF6F40"/>
    <w:rsid w:val="00E03D1B"/>
    <w:rsid w:val="00E1783B"/>
    <w:rsid w:val="00E210C6"/>
    <w:rsid w:val="00E25809"/>
    <w:rsid w:val="00E33077"/>
    <w:rsid w:val="00E36292"/>
    <w:rsid w:val="00E36F3D"/>
    <w:rsid w:val="00E416DE"/>
    <w:rsid w:val="00E42910"/>
    <w:rsid w:val="00E450A6"/>
    <w:rsid w:val="00E46D37"/>
    <w:rsid w:val="00E511AA"/>
    <w:rsid w:val="00E53CF5"/>
    <w:rsid w:val="00E56661"/>
    <w:rsid w:val="00E56E63"/>
    <w:rsid w:val="00E63BA3"/>
    <w:rsid w:val="00E645F2"/>
    <w:rsid w:val="00E70293"/>
    <w:rsid w:val="00E71DEF"/>
    <w:rsid w:val="00E7717C"/>
    <w:rsid w:val="00E81B8B"/>
    <w:rsid w:val="00E84BCD"/>
    <w:rsid w:val="00E87C4A"/>
    <w:rsid w:val="00E91F09"/>
    <w:rsid w:val="00EA4EA7"/>
    <w:rsid w:val="00EB0F85"/>
    <w:rsid w:val="00EB40D6"/>
    <w:rsid w:val="00EC0172"/>
    <w:rsid w:val="00EC3E40"/>
    <w:rsid w:val="00EC4F56"/>
    <w:rsid w:val="00EC5033"/>
    <w:rsid w:val="00EC725F"/>
    <w:rsid w:val="00EC775D"/>
    <w:rsid w:val="00ED4C33"/>
    <w:rsid w:val="00ED5E0C"/>
    <w:rsid w:val="00EE066D"/>
    <w:rsid w:val="00EE2D58"/>
    <w:rsid w:val="00EE4536"/>
    <w:rsid w:val="00EE462D"/>
    <w:rsid w:val="00EF6A6C"/>
    <w:rsid w:val="00EF731D"/>
    <w:rsid w:val="00F01F27"/>
    <w:rsid w:val="00F03D0B"/>
    <w:rsid w:val="00F056F0"/>
    <w:rsid w:val="00F078A9"/>
    <w:rsid w:val="00F141AA"/>
    <w:rsid w:val="00F14BEA"/>
    <w:rsid w:val="00F213F0"/>
    <w:rsid w:val="00F2411E"/>
    <w:rsid w:val="00F26690"/>
    <w:rsid w:val="00F26CAE"/>
    <w:rsid w:val="00F33F94"/>
    <w:rsid w:val="00F36DBA"/>
    <w:rsid w:val="00F44E09"/>
    <w:rsid w:val="00F4759E"/>
    <w:rsid w:val="00F47DAB"/>
    <w:rsid w:val="00F47DFA"/>
    <w:rsid w:val="00F50640"/>
    <w:rsid w:val="00F66A61"/>
    <w:rsid w:val="00F746A7"/>
    <w:rsid w:val="00F7772A"/>
    <w:rsid w:val="00F81364"/>
    <w:rsid w:val="00F8526A"/>
    <w:rsid w:val="00F85667"/>
    <w:rsid w:val="00F90A94"/>
    <w:rsid w:val="00F90E91"/>
    <w:rsid w:val="00F93364"/>
    <w:rsid w:val="00FA0B3C"/>
    <w:rsid w:val="00FA7E7D"/>
    <w:rsid w:val="00FB0241"/>
    <w:rsid w:val="00FB3206"/>
    <w:rsid w:val="00FB57BA"/>
    <w:rsid w:val="00FC17C4"/>
    <w:rsid w:val="00FC2664"/>
    <w:rsid w:val="00FC5091"/>
    <w:rsid w:val="00FC7C21"/>
    <w:rsid w:val="00FD0088"/>
    <w:rsid w:val="00FD2371"/>
    <w:rsid w:val="00FD5DAA"/>
    <w:rsid w:val="00FE0851"/>
    <w:rsid w:val="00FE1667"/>
    <w:rsid w:val="00FE1828"/>
    <w:rsid w:val="00FE270B"/>
    <w:rsid w:val="00FE322C"/>
    <w:rsid w:val="00FF48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F4688C"/>
  <w15:chartTrackingRefBased/>
  <w15:docId w15:val="{752C94CB-94BE-4DCB-A4B2-EB10449CD4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HAnsi" w:hAnsi="Calibr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4">
    <w:name w:val="heading 4"/>
    <w:basedOn w:val="Normal"/>
    <w:next w:val="Normal"/>
    <w:link w:val="Heading4Char"/>
    <w:uiPriority w:val="9"/>
    <w:unhideWhenUsed/>
    <w:qFormat/>
    <w:rsid w:val="00BA70A1"/>
    <w:pPr>
      <w:spacing w:before="240" w:line="264" w:lineRule="auto"/>
      <w:outlineLvl w:val="3"/>
    </w:pPr>
    <w:rPr>
      <w:rFonts w:asciiTheme="minorHAnsi" w:hAnsiTheme="minorHAnsi" w:cs="Times New Roman"/>
      <w:caps/>
      <w:spacing w:val="14"/>
      <w:kern w:val="24"/>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A678ED"/>
    <w:rPr>
      <w:rFonts w:ascii="Calibri" w:hAnsi="Calibri"/>
      <w:sz w:val="16"/>
    </w:rPr>
  </w:style>
  <w:style w:type="paragraph" w:styleId="Header">
    <w:name w:val="header"/>
    <w:basedOn w:val="Normal"/>
    <w:link w:val="HeaderChar"/>
    <w:uiPriority w:val="99"/>
    <w:unhideWhenUsed/>
    <w:rsid w:val="00F81364"/>
    <w:pPr>
      <w:tabs>
        <w:tab w:val="center" w:pos="4680"/>
        <w:tab w:val="right" w:pos="9360"/>
      </w:tabs>
    </w:pPr>
  </w:style>
  <w:style w:type="character" w:customStyle="1" w:styleId="HeaderChar">
    <w:name w:val="Header Char"/>
    <w:basedOn w:val="DefaultParagraphFont"/>
    <w:link w:val="Header"/>
    <w:uiPriority w:val="99"/>
    <w:rsid w:val="00F81364"/>
  </w:style>
  <w:style w:type="paragraph" w:styleId="Footer">
    <w:name w:val="footer"/>
    <w:basedOn w:val="Normal"/>
    <w:link w:val="FooterChar"/>
    <w:uiPriority w:val="99"/>
    <w:unhideWhenUsed/>
    <w:rsid w:val="00F81364"/>
    <w:pPr>
      <w:tabs>
        <w:tab w:val="center" w:pos="4680"/>
        <w:tab w:val="right" w:pos="9360"/>
      </w:tabs>
    </w:pPr>
  </w:style>
  <w:style w:type="character" w:customStyle="1" w:styleId="FooterChar">
    <w:name w:val="Footer Char"/>
    <w:basedOn w:val="DefaultParagraphFont"/>
    <w:link w:val="Footer"/>
    <w:uiPriority w:val="99"/>
    <w:rsid w:val="00F81364"/>
  </w:style>
  <w:style w:type="paragraph" w:styleId="ListParagraph">
    <w:name w:val="List Paragraph"/>
    <w:basedOn w:val="Normal"/>
    <w:uiPriority w:val="34"/>
    <w:qFormat/>
    <w:rsid w:val="004C1AFD"/>
    <w:pPr>
      <w:ind w:left="720"/>
      <w:contextualSpacing/>
    </w:pPr>
  </w:style>
  <w:style w:type="table" w:styleId="TableGrid">
    <w:name w:val="Table Grid"/>
    <w:basedOn w:val="TableNormal"/>
    <w:uiPriority w:val="39"/>
    <w:rsid w:val="00063C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F50640"/>
    <w:rPr>
      <w:sz w:val="16"/>
      <w:szCs w:val="16"/>
    </w:rPr>
  </w:style>
  <w:style w:type="paragraph" w:styleId="CommentText">
    <w:name w:val="annotation text"/>
    <w:basedOn w:val="Normal"/>
    <w:link w:val="CommentTextChar"/>
    <w:uiPriority w:val="99"/>
    <w:unhideWhenUsed/>
    <w:rsid w:val="00F50640"/>
    <w:rPr>
      <w:sz w:val="20"/>
      <w:szCs w:val="20"/>
    </w:rPr>
  </w:style>
  <w:style w:type="character" w:customStyle="1" w:styleId="CommentTextChar">
    <w:name w:val="Comment Text Char"/>
    <w:basedOn w:val="DefaultParagraphFont"/>
    <w:link w:val="CommentText"/>
    <w:uiPriority w:val="99"/>
    <w:rsid w:val="00F50640"/>
    <w:rPr>
      <w:sz w:val="20"/>
      <w:szCs w:val="20"/>
    </w:rPr>
  </w:style>
  <w:style w:type="paragraph" w:customStyle="1" w:styleId="NormalNoSpace">
    <w:name w:val="Normal No Space"/>
    <w:basedOn w:val="Normal"/>
    <w:link w:val="NormalNoSpaceChar"/>
    <w:uiPriority w:val="4"/>
    <w:qFormat/>
    <w:rsid w:val="00F66A61"/>
    <w:rPr>
      <w:szCs w:val="20"/>
      <w:lang w:val="en-CA"/>
    </w:rPr>
  </w:style>
  <w:style w:type="character" w:customStyle="1" w:styleId="NormalNoSpaceChar">
    <w:name w:val="Normal No Space Char"/>
    <w:basedOn w:val="DefaultParagraphFont"/>
    <w:link w:val="NormalNoSpace"/>
    <w:uiPriority w:val="4"/>
    <w:rsid w:val="00F66A61"/>
    <w:rPr>
      <w:szCs w:val="20"/>
      <w:lang w:val="en-CA"/>
    </w:rPr>
  </w:style>
  <w:style w:type="table" w:customStyle="1" w:styleId="TableGrid5">
    <w:name w:val="Table Grid5"/>
    <w:basedOn w:val="TableNormal"/>
    <w:next w:val="TableGrid"/>
    <w:uiPriority w:val="39"/>
    <w:rsid w:val="007B14A9"/>
    <w:rPr>
      <w:rFonts w:eastAsia="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DA41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qFormat/>
    <w:rsid w:val="00E450A6"/>
  </w:style>
  <w:style w:type="character" w:customStyle="1" w:styleId="NoSpacingChar">
    <w:name w:val="No Spacing Char"/>
    <w:basedOn w:val="DefaultParagraphFont"/>
    <w:link w:val="NoSpacing"/>
    <w:uiPriority w:val="1"/>
    <w:locked/>
    <w:rsid w:val="008E48FF"/>
  </w:style>
  <w:style w:type="paragraph" w:styleId="CommentSubject">
    <w:name w:val="annotation subject"/>
    <w:basedOn w:val="CommentText"/>
    <w:next w:val="CommentText"/>
    <w:link w:val="CommentSubjectChar"/>
    <w:uiPriority w:val="99"/>
    <w:semiHidden/>
    <w:unhideWhenUsed/>
    <w:rsid w:val="00585D7C"/>
    <w:rPr>
      <w:b/>
      <w:bCs/>
    </w:rPr>
  </w:style>
  <w:style w:type="character" w:customStyle="1" w:styleId="CommentSubjectChar">
    <w:name w:val="Comment Subject Char"/>
    <w:basedOn w:val="CommentTextChar"/>
    <w:link w:val="CommentSubject"/>
    <w:uiPriority w:val="99"/>
    <w:semiHidden/>
    <w:rsid w:val="00585D7C"/>
    <w:rPr>
      <w:b/>
      <w:bCs/>
      <w:sz w:val="20"/>
      <w:szCs w:val="20"/>
    </w:rPr>
  </w:style>
  <w:style w:type="table" w:customStyle="1" w:styleId="TableGrid11">
    <w:name w:val="Table Grid11"/>
    <w:basedOn w:val="TableNormal"/>
    <w:next w:val="TableGrid"/>
    <w:uiPriority w:val="39"/>
    <w:rsid w:val="00A424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A4246B"/>
    <w:rPr>
      <w:color w:val="0563C1" w:themeColor="hyperlink"/>
      <w:u w:val="single"/>
    </w:rPr>
  </w:style>
  <w:style w:type="character" w:styleId="FollowedHyperlink">
    <w:name w:val="FollowedHyperlink"/>
    <w:basedOn w:val="DefaultParagraphFont"/>
    <w:uiPriority w:val="99"/>
    <w:semiHidden/>
    <w:unhideWhenUsed/>
    <w:rsid w:val="00A4246B"/>
    <w:rPr>
      <w:color w:val="954F72" w:themeColor="followedHyperlink"/>
      <w:u w:val="single"/>
    </w:rPr>
  </w:style>
  <w:style w:type="character" w:styleId="Strong">
    <w:name w:val="Strong"/>
    <w:basedOn w:val="DefaultParagraphFont"/>
    <w:uiPriority w:val="22"/>
    <w:qFormat/>
    <w:rsid w:val="008E48FF"/>
    <w:rPr>
      <w:b/>
      <w:bCs/>
    </w:rPr>
  </w:style>
  <w:style w:type="character" w:styleId="SubtleEmphasis">
    <w:name w:val="Subtle Emphasis"/>
    <w:basedOn w:val="DefaultParagraphFont"/>
    <w:uiPriority w:val="19"/>
    <w:qFormat/>
    <w:rsid w:val="008E48FF"/>
    <w:rPr>
      <w:i/>
      <w:iCs/>
      <w:color w:val="404040" w:themeColor="text1" w:themeTint="BF"/>
    </w:rPr>
  </w:style>
  <w:style w:type="character" w:styleId="FootnoteReference">
    <w:name w:val="footnote reference"/>
    <w:basedOn w:val="DefaultParagraphFont"/>
    <w:uiPriority w:val="99"/>
    <w:semiHidden/>
    <w:unhideWhenUsed/>
    <w:rsid w:val="00D503B5"/>
    <w:rPr>
      <w:vertAlign w:val="superscript"/>
    </w:rPr>
  </w:style>
  <w:style w:type="table" w:customStyle="1" w:styleId="TableGrid2">
    <w:name w:val="Table Grid2"/>
    <w:basedOn w:val="TableNormal"/>
    <w:next w:val="TableGrid"/>
    <w:uiPriority w:val="59"/>
    <w:rsid w:val="00D503B5"/>
    <w:pPr>
      <w:ind w:firstLine="720"/>
    </w:pPr>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D503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503B5"/>
    <w:rPr>
      <w:rFonts w:ascii="Segoe UI" w:hAnsi="Segoe UI" w:cs="Segoe UI"/>
      <w:sz w:val="18"/>
      <w:szCs w:val="18"/>
    </w:rPr>
  </w:style>
  <w:style w:type="table" w:customStyle="1" w:styleId="TableGrid6">
    <w:name w:val="Table Grid6"/>
    <w:basedOn w:val="TableNormal"/>
    <w:next w:val="TableGrid"/>
    <w:uiPriority w:val="59"/>
    <w:rsid w:val="00D503B5"/>
    <w:rPr>
      <w:rFonts w:eastAsia="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Caption">
    <w:name w:val="caption"/>
    <w:basedOn w:val="Normal"/>
    <w:next w:val="Normal"/>
    <w:uiPriority w:val="35"/>
    <w:unhideWhenUsed/>
    <w:qFormat/>
    <w:rsid w:val="00D503B5"/>
    <w:pPr>
      <w:spacing w:after="200"/>
    </w:pPr>
    <w:rPr>
      <w:rFonts w:asciiTheme="minorHAnsi" w:hAnsiTheme="minorHAnsi"/>
      <w:i/>
      <w:iCs/>
      <w:color w:val="44546A" w:themeColor="text2"/>
      <w:sz w:val="18"/>
      <w:szCs w:val="18"/>
    </w:rPr>
  </w:style>
  <w:style w:type="paragraph" w:styleId="FootnoteText">
    <w:name w:val="footnote text"/>
    <w:basedOn w:val="Normal"/>
    <w:link w:val="FootnoteTextChar"/>
    <w:uiPriority w:val="99"/>
    <w:semiHidden/>
    <w:unhideWhenUsed/>
    <w:rsid w:val="00D503B5"/>
    <w:rPr>
      <w:rFonts w:asciiTheme="minorHAnsi" w:hAnsiTheme="minorHAnsi"/>
      <w:sz w:val="20"/>
      <w:szCs w:val="20"/>
    </w:rPr>
  </w:style>
  <w:style w:type="character" w:customStyle="1" w:styleId="FootnoteTextChar">
    <w:name w:val="Footnote Text Char"/>
    <w:basedOn w:val="DefaultParagraphFont"/>
    <w:link w:val="FootnoteText"/>
    <w:uiPriority w:val="99"/>
    <w:semiHidden/>
    <w:rsid w:val="00D503B5"/>
    <w:rPr>
      <w:rFonts w:asciiTheme="minorHAnsi" w:hAnsiTheme="minorHAnsi"/>
      <w:sz w:val="20"/>
      <w:szCs w:val="20"/>
    </w:rPr>
  </w:style>
  <w:style w:type="paragraph" w:customStyle="1" w:styleId="Default">
    <w:name w:val="Default"/>
    <w:rsid w:val="00D503B5"/>
    <w:pPr>
      <w:autoSpaceDE w:val="0"/>
      <w:autoSpaceDN w:val="0"/>
      <w:adjustRightInd w:val="0"/>
    </w:pPr>
    <w:rPr>
      <w:rFonts w:cs="Calibri"/>
      <w:color w:val="000000"/>
      <w:sz w:val="24"/>
      <w:szCs w:val="24"/>
    </w:rPr>
  </w:style>
  <w:style w:type="character" w:styleId="UnresolvedMention">
    <w:name w:val="Unresolved Mention"/>
    <w:basedOn w:val="DefaultParagraphFont"/>
    <w:uiPriority w:val="99"/>
    <w:semiHidden/>
    <w:unhideWhenUsed/>
    <w:rsid w:val="000E4214"/>
    <w:rPr>
      <w:color w:val="605E5C"/>
      <w:shd w:val="clear" w:color="auto" w:fill="E1DFDD"/>
    </w:rPr>
  </w:style>
  <w:style w:type="character" w:customStyle="1" w:styleId="Heading4Char">
    <w:name w:val="Heading 4 Char"/>
    <w:basedOn w:val="DefaultParagraphFont"/>
    <w:link w:val="Heading4"/>
    <w:uiPriority w:val="9"/>
    <w:rsid w:val="00BA70A1"/>
    <w:rPr>
      <w:rFonts w:asciiTheme="minorHAnsi" w:hAnsiTheme="minorHAnsi" w:cs="Times New Roman"/>
      <w:caps/>
      <w:spacing w:val="14"/>
      <w:kern w:val="24"/>
      <w14:ligatures w14:val="standardContextual"/>
    </w:rPr>
  </w:style>
  <w:style w:type="character" w:styleId="Emphasis">
    <w:name w:val="Emphasis"/>
    <w:uiPriority w:val="20"/>
    <w:qFormat/>
    <w:rsid w:val="00BA70A1"/>
    <w:rPr>
      <w:rFonts w:asciiTheme="minorHAnsi" w:hAnsiTheme="minorHAnsi"/>
      <w:b/>
      <w:i/>
      <w:color w:val="44546A" w:themeColor="text2"/>
      <w:spacing w:val="10"/>
      <w:sz w:val="2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cell.com/heliyon/fulltext/S2405-8440(18)35019-9?_returnURL=https%3A%2F%2Flinkinghub.elsevier.com%2Fretrieve%2Fpii%2FS2405844018350199%3Fshowall%3Dtrue" TargetMode="External"/><Relationship Id="rId299" Type="http://schemas.openxmlformats.org/officeDocument/2006/relationships/package" Target="embeddings/Microsoft_Visio_Drawing6.vsdx"/><Relationship Id="rId21" Type="http://schemas.openxmlformats.org/officeDocument/2006/relationships/hyperlink" Target="https://onlinelibrary.wiley.com/doi/abs/10.1111/j.1557-9263.2011.00349.x" TargetMode="External"/><Relationship Id="rId63" Type="http://schemas.openxmlformats.org/officeDocument/2006/relationships/hyperlink" Target="https://ne.water.usgs.gov/platte/reports/wetlands_24-3.pdf" TargetMode="External"/><Relationship Id="rId159" Type="http://schemas.openxmlformats.org/officeDocument/2006/relationships/hyperlink" Target="https://pubs.er.usgs.gov/publication/sir20155145" TargetMode="External"/><Relationship Id="rId324" Type="http://schemas.openxmlformats.org/officeDocument/2006/relationships/image" Target="media/image31.emf"/><Relationship Id="rId170" Type="http://schemas.openxmlformats.org/officeDocument/2006/relationships/hyperlink" Target="https://pubs.usgs.gov/of/2015/1038/pdf/ofr2015-1038.pdf" TargetMode="External"/><Relationship Id="rId226"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68" Type="http://schemas.openxmlformats.org/officeDocument/2006/relationships/hyperlink" Target="https://pubs.usgs.gov/of/2020/1152/ofr20201152.pdf" TargetMode="External"/><Relationship Id="rId32" Type="http://schemas.openxmlformats.org/officeDocument/2006/relationships/hyperlink" Target="https://platteriverprogram.org/sites/default/files/PubsAndData/ProgramLibrary/PRRIP%20Whooping%20Crane%20Habitat%20Synthesis%20Chapters.pdf" TargetMode="External"/><Relationship Id="rId74" Type="http://schemas.openxmlformats.org/officeDocument/2006/relationships/hyperlink" Target="https://platteriverprogram.org/document/prrip-whooping-crane-habitat-synthesis-chapters" TargetMode="External"/><Relationship Id="rId128" Type="http://schemas.openxmlformats.org/officeDocument/2006/relationships/hyperlink" Target="https://digitalcommons.unl.edu/cgi/viewcontent.cgi?article=5817&amp;context=extensionhist" TargetMode="External"/><Relationship Id="rId5" Type="http://schemas.openxmlformats.org/officeDocument/2006/relationships/webSettings" Target="webSettings.xml"/><Relationship Id="rId181" Type="http://schemas.openxmlformats.org/officeDocument/2006/relationships/package" Target="embeddings/Microsoft_Visio_Drawing4.vsdx"/><Relationship Id="rId237" Type="http://schemas.openxmlformats.org/officeDocument/2006/relationships/hyperlink" Target="https://www.sciencedirect.com/science/article/abs/pii/S000632070300185X?via%3Dihub" TargetMode="External"/><Relationship Id="rId279" Type="http://schemas.openxmlformats.org/officeDocument/2006/relationships/chart" Target="charts/chart6.xml"/><Relationship Id="rId43" Type="http://schemas.openxmlformats.org/officeDocument/2006/relationships/hyperlink" Target="https://platteriverprogram.org/system/files/2018-10/05%20-%20Sediment%20Augmentation%20Monitoring%20Brief.pdf" TargetMode="External"/><Relationship Id="rId139" Type="http://schemas.openxmlformats.org/officeDocument/2006/relationships/hyperlink" Target="https://digitalcommons.unl.edu/agronhortdiss/51/" TargetMode="External"/><Relationship Id="rId290" Type="http://schemas.openxmlformats.org/officeDocument/2006/relationships/hyperlink" Target="#_implementation_activities|_three"/><Relationship Id="rId304" Type="http://schemas.openxmlformats.org/officeDocument/2006/relationships/image" Target="media/image22.emf"/><Relationship Id="rId85" Type="http://schemas.openxmlformats.org/officeDocument/2006/relationships/hyperlink" Target="https://platteriverprogram.org/document/correlates-whooping-crane-habitat-selection-and-trends-use-central-platte-river" TargetMode="External"/><Relationship Id="rId150" Type="http://schemas.openxmlformats.org/officeDocument/2006/relationships/hyperlink" Target="https://platteriverprogram.org/document/lower-platte-river-stage-change-study-final-protocol-implementation-report-final" TargetMode="External"/><Relationship Id="rId192" Type="http://schemas.openxmlformats.org/officeDocument/2006/relationships/hyperlink" Target="https://onlinelibrary.wiley.com/doi/10.1002/ece3.4109" TargetMode="External"/><Relationship Id="rId206" Type="http://schemas.openxmlformats.org/officeDocument/2006/relationships/hyperlink" Target="https://onlinelibrary.wiley.com/doi/10.1111/jofo.12206" TargetMode="External"/><Relationship Id="rId248" Type="http://schemas.openxmlformats.org/officeDocument/2006/relationships/hyperlink" Target="https://pubs.er.usgs.gov/publication/70210706" TargetMode="External"/><Relationship Id="rId12" Type="http://schemas.openxmlformats.org/officeDocument/2006/relationships/image" Target="media/image3.png"/><Relationship Id="rId108" Type="http://schemas.openxmlformats.org/officeDocument/2006/relationships/hyperlink" Target="https://platteriverprogram.org/sites/default/files/PubsAndData/ProgramLibrary/USBR%202004_Platte%20River%20Channel_History%20and%20Restoration.pdf" TargetMode="External"/><Relationship Id="rId315" Type="http://schemas.openxmlformats.org/officeDocument/2006/relationships/hyperlink" Target="#_Lower_Platte_River"/><Relationship Id="rId54" Type="http://schemas.openxmlformats.org/officeDocument/2006/relationships/hyperlink" Target="https://onlinelibrary.wiley.com/doi/abs/10.1002/esp.3997" TargetMode="External"/><Relationship Id="rId96" Type="http://schemas.openxmlformats.org/officeDocument/2006/relationships/hyperlink" Target="https://journals.plos.org/plosone/article?id=10.1371/journal.pone.0192737" TargetMode="External"/><Relationship Id="rId161" Type="http://schemas.openxmlformats.org/officeDocument/2006/relationships/hyperlink" Target="https://pubs.usgs.gov/of/2015/1038/pdf/ofr2015-1038.pdf" TargetMode="External"/><Relationship Id="rId217" Type="http://schemas.openxmlformats.org/officeDocument/2006/relationships/hyperlink" Target="https://www.ace-eco.org/vol14/iss1/art19/" TargetMode="External"/><Relationship Id="rId259" Type="http://schemas.openxmlformats.org/officeDocument/2006/relationships/hyperlink" Target="https://platteriverprogram.org/sites/default/files/PubsAndData/ProgramLibrary/FINAL%202016%20PRRIP%20Tern%20and%20Plover%20SDM%20Report.pdf" TargetMode="External"/><Relationship Id="rId23" Type="http://schemas.openxmlformats.org/officeDocument/2006/relationships/hyperlink" Target="https://platteriverprogram.org/system/files/executive_directors_office/Documents/Implementation%20Plan/Implementation%20Plan%20-%20Version%202.0.pdf" TargetMode="External"/><Relationship Id="rId119" Type="http://schemas.openxmlformats.org/officeDocument/2006/relationships/hyperlink" Target="https://www.cell.com/heliyon/fulltext/S2405-8440(18)35019-9?_returnURL=https%3A%2F%2Flinkinghub.elsevier.com%2Fretrieve%2Fpii%2FS2405844018350199%3Fshowall%3Dtrue" TargetMode="External"/><Relationship Id="rId270"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326" Type="http://schemas.openxmlformats.org/officeDocument/2006/relationships/theme" Target="theme/theme1.xml"/><Relationship Id="rId65" Type="http://schemas.openxmlformats.org/officeDocument/2006/relationships/hyperlink" Target="https://platteriverprogram.org/sites/default/files/2019-04/PRRIP%20Final%20Wet%20Meadows%20Information%20Review.pdf" TargetMode="External"/><Relationship Id="rId130" Type="http://schemas.openxmlformats.org/officeDocument/2006/relationships/hyperlink" Target="https://platteriverprogram.org/sites/default/files/2019-07/Summer%20Germination%20Prevention%20Flow%20Release%20and%20Ice%20Scour%20Protocol.pdf" TargetMode="External"/><Relationship Id="rId172" Type="http://schemas.openxmlformats.org/officeDocument/2006/relationships/hyperlink" Target="https://platteriverprogram.org/system/files/independent_science_advisory_committee/UpcomingMeetingDocuments/Peters%20and%20Parham%202008%20Ecology%20and%20Management%20of%20Sturgeon%20in%20the%20Lower%20Platte%20River%20Nebraska.pdf" TargetMode="External"/><Relationship Id="rId228"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81" Type="http://schemas.openxmlformats.org/officeDocument/2006/relationships/chart" Target="charts/chart8.xml"/><Relationship Id="rId34" Type="http://schemas.openxmlformats.org/officeDocument/2006/relationships/hyperlink" Target="https://www.cell.com/heliyon/fulltext/S2405-8440(18)35019-9?_returnURL=https%3A%2F%2Flinkinghub.elsevier.com%2Fretrieve%2Fpii%2FS2405844018350199%3Fshowall%3Dtrue" TargetMode="External"/><Relationship Id="rId76" Type="http://schemas.openxmlformats.org/officeDocument/2006/relationships/hyperlink" Target="https://journals.plos.org/plosone/article?id=10.1371/journal.pone.0209612" TargetMode="External"/><Relationship Id="rId141" Type="http://schemas.openxmlformats.org/officeDocument/2006/relationships/image" Target="media/image11.emf"/><Relationship Id="rId7" Type="http://schemas.openxmlformats.org/officeDocument/2006/relationships/endnotes" Target="endnotes.xml"/><Relationship Id="rId162" Type="http://schemas.openxmlformats.org/officeDocument/2006/relationships/hyperlink" Target="https://pubs.er.usgs.gov/publication/ofr20151226" TargetMode="External"/><Relationship Id="rId183" Type="http://schemas.openxmlformats.org/officeDocument/2006/relationships/hyperlink" Target="https://platteriverprogram.org/sites/default/files/2021-09/PRRIP%20Full%20Program%20Document%20Updated%209_14_2021.pdf" TargetMode="External"/><Relationship Id="rId218"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39" Type="http://schemas.openxmlformats.org/officeDocument/2006/relationships/hyperlink" Target="https://wildlife.onlinelibrary.wiley.com/doi/10.1002/jwmg.697" TargetMode="External"/><Relationship Id="rId250" Type="http://schemas.openxmlformats.org/officeDocument/2006/relationships/hyperlink" Target="https://wildlife.onlinelibrary.wiley.com/doi/10.1002/jwmg.56" TargetMode="External"/><Relationship Id="rId271" Type="http://schemas.openxmlformats.org/officeDocument/2006/relationships/image" Target="media/image13.png"/><Relationship Id="rId292" Type="http://schemas.openxmlformats.org/officeDocument/2006/relationships/image" Target="media/image20.emf"/><Relationship Id="rId306" Type="http://schemas.openxmlformats.org/officeDocument/2006/relationships/image" Target="media/image23.emf"/><Relationship Id="rId24" Type="http://schemas.openxmlformats.org/officeDocument/2006/relationships/hyperlink" Target="https://platteriverprogram.org/sites/default/files/2021-09/PRRIP%20Full%20Program%20Document%20Updated%209_14_2021.pdf" TargetMode="External"/><Relationship Id="rId45" Type="http://schemas.openxmlformats.org/officeDocument/2006/relationships/hyperlink" Target="https://platteriverprogram.org/document/correlates-whooping-crane-habitat-selection-and-trends-use-central-platte-river" TargetMode="External"/><Relationship Id="rId66" Type="http://schemas.openxmlformats.org/officeDocument/2006/relationships/hyperlink" Target="https://www.ace-eco.org/vol14/iss1/art6/" TargetMode="External"/><Relationship Id="rId87" Type="http://schemas.openxmlformats.org/officeDocument/2006/relationships/hyperlink" Target="https://journals.plos.org/plosone/article?id=10.1371/journal.pone.0209612" TargetMode="External"/><Relationship Id="rId110" Type="http://schemas.openxmlformats.org/officeDocument/2006/relationships/hyperlink" Target="https://www.medellin.unal.edu.co/~poboyca/documentos/documentos1/Nivelaci%F3n%20Ecolog%EDa%20Forestal-Polania/Johnson%201994.pdf" TargetMode="External"/><Relationship Id="rId131" Type="http://schemas.openxmlformats.org/officeDocument/2006/relationships/hyperlink" Target="https://www.researchgate.net/publication/344372248_Seedling_Submergence_Tolerances_Accurately_Predict_Riparian_Tree_Species_Distributions_Insights_to_Help_Design_Environmental_Flows" TargetMode="External"/><Relationship Id="rId152" Type="http://schemas.openxmlformats.org/officeDocument/2006/relationships/hyperlink" Target="https://pubs.usgs.gov/of/2015/1038/pdf/ofr2015-1038.pdf" TargetMode="External"/><Relationship Id="rId173" Type="http://schemas.openxmlformats.org/officeDocument/2006/relationships/hyperlink" Target="https://onlinelibrary.wiley.com/doi/abs/10.1002/rra.2850" TargetMode="External"/><Relationship Id="rId194" Type="http://schemas.openxmlformats.org/officeDocument/2006/relationships/hyperlink" Target="https://digitalcommons.unl.edu/cgi/viewcontent.cgi?article=5817&amp;context=extensionhist" TargetMode="External"/><Relationship Id="rId208" Type="http://schemas.openxmlformats.org/officeDocument/2006/relationships/hyperlink" Target="https://platteriverprogram.org/document/prrip-tern-and-plover-habitat-synthesis-chapters" TargetMode="External"/><Relationship Id="rId229" Type="http://schemas.openxmlformats.org/officeDocument/2006/relationships/hyperlink" Target="https://vtechworks.lib.vt.edu/handle/10919/27442" TargetMode="External"/><Relationship Id="rId240" Type="http://schemas.openxmlformats.org/officeDocument/2006/relationships/hyperlink" Target="https://bioone.org/journals/waterbirds/volume-43/issue-2/063.043.0201/Reducing-Effort-When-Monitoring-Shorebird-Productivity/10.1675/063.043.0201.short" TargetMode="External"/><Relationship Id="rId261"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14" Type="http://schemas.openxmlformats.org/officeDocument/2006/relationships/image" Target="media/image5.png"/><Relationship Id="rId35" Type="http://schemas.openxmlformats.org/officeDocument/2006/relationships/hyperlink" Target="https://digitalcommons.unl.edu/cgi/viewcontent.cgi?article=5817&amp;context=extensionhist" TargetMode="External"/><Relationship Id="rId56" Type="http://schemas.openxmlformats.org/officeDocument/2006/relationships/hyperlink" Target="https://platteriverprogram.org/document/prrip-whooping-crane-habitat-synthesis-chapters" TargetMode="External"/><Relationship Id="rId77" Type="http://schemas.openxmlformats.org/officeDocument/2006/relationships/hyperlink" Target="https://www.ace-eco.org/vol14/iss1/art6/" TargetMode="External"/><Relationship Id="rId100" Type="http://schemas.openxmlformats.org/officeDocument/2006/relationships/hyperlink" Target="https://digitalcommons.unl.edu/usgsnpwrc/417/" TargetMode="External"/><Relationship Id="rId282" Type="http://schemas.openxmlformats.org/officeDocument/2006/relationships/hyperlink" Target="https://platteriverprogram.org/system/files/2021-07/06_09_21%20FINAL%20PRRIP%20Pallid%20Sturgeon%20Agreement%20Framing%20Document.pdf" TargetMode="External"/><Relationship Id="rId317" Type="http://schemas.openxmlformats.org/officeDocument/2006/relationships/image" Target="media/image27.emf"/><Relationship Id="rId8" Type="http://schemas.openxmlformats.org/officeDocument/2006/relationships/hyperlink" Target="https://platteriverprogram.org/system/files/2021-07/06_09_21%20FINAL%20PRRIP%20Pallid%20Sturgeon%20Agreement%20Framing%20Document.pdf" TargetMode="External"/><Relationship Id="rId98" Type="http://schemas.openxmlformats.org/officeDocument/2006/relationships/hyperlink" Target="https://onlinelibrary.wiley.com/doi/abs/10.1111/j.1557-9263.2011.00349.x" TargetMode="External"/><Relationship Id="rId121" Type="http://schemas.openxmlformats.org/officeDocument/2006/relationships/image" Target="media/image10.emf"/><Relationship Id="rId142" Type="http://schemas.openxmlformats.org/officeDocument/2006/relationships/package" Target="embeddings/Microsoft_Visio_Drawing3.vsdx"/><Relationship Id="rId163" Type="http://schemas.openxmlformats.org/officeDocument/2006/relationships/hyperlink" Target="https://pubs.er.usgs.gov/publication/sir20155145" TargetMode="External"/><Relationship Id="rId184" Type="http://schemas.openxmlformats.org/officeDocument/2006/relationships/hyperlink" Target="https://platteriverprogram.org/system/files/executive_directors_office/Documents/Implementation%20Plan/Implementation%20Plan%20-%20Version%202.0.pdf" TargetMode="External"/><Relationship Id="rId219" Type="http://schemas.openxmlformats.org/officeDocument/2006/relationships/hyperlink" Target="https://platteriverprogram.org/document/prrip-tern-and-plover-habitat-synthesis-chapters" TargetMode="External"/><Relationship Id="rId230" Type="http://schemas.openxmlformats.org/officeDocument/2006/relationships/hyperlink" Target="https://wildlife.onlinelibrary.wiley.com/doi/10.1002/jwmg.56" TargetMode="External"/><Relationship Id="rId251" Type="http://schemas.openxmlformats.org/officeDocument/2006/relationships/hyperlink" Target="https://dalspace.library.dal.ca/handle/10222/15520" TargetMode="External"/><Relationship Id="rId25" Type="http://schemas.openxmlformats.org/officeDocument/2006/relationships/hyperlink" Target="https://platteriverprogram.org/system/files/executive_directors_office/Documents/Implementation%20Plan/Implementation%20Plan%20-%20Version%202.0.pdf" TargetMode="External"/><Relationship Id="rId46" Type="http://schemas.openxmlformats.org/officeDocument/2006/relationships/hyperlink" Target="https://platteriverprogram.org/sites/default/files/2019-07/9_2018%20FINAL%20PRRIP%20Restoration%20and%20Management%20Framework.pdf" TargetMode="External"/><Relationship Id="rId67" Type="http://schemas.openxmlformats.org/officeDocument/2006/relationships/hyperlink" Target="https://platteriverprogram.org/system/files/2021-10/09-Wet%20Meadow%20Hydrology%20Update_0.pdf" TargetMode="External"/><Relationship Id="rId272" Type="http://schemas.openxmlformats.org/officeDocument/2006/relationships/chart" Target="charts/chart1.xml"/><Relationship Id="rId293" Type="http://schemas.openxmlformats.org/officeDocument/2006/relationships/package" Target="embeddings/Microsoft_Visio_Drawing5.vsdx"/><Relationship Id="rId307" Type="http://schemas.openxmlformats.org/officeDocument/2006/relationships/package" Target="embeddings/Microsoft_Visio_Drawing8.vsdx"/><Relationship Id="rId88" Type="http://schemas.openxmlformats.org/officeDocument/2006/relationships/hyperlink" Target="https://www.ace-eco.org/vol14/iss1/art6/" TargetMode="External"/><Relationship Id="rId111" Type="http://schemas.openxmlformats.org/officeDocument/2006/relationships/hyperlink" Target="https://www.oieau.org/eaudoc/system/files/documents/9/45763/45763_doc.pdf" TargetMode="External"/><Relationship Id="rId132" Type="http://schemas.openxmlformats.org/officeDocument/2006/relationships/hyperlink" Target="https://digitalcommons.unl.edu/cgi/viewcontent.cgi?article=5817&amp;context=extensionhist" TargetMode="External"/><Relationship Id="rId153" Type="http://schemas.openxmlformats.org/officeDocument/2006/relationships/hyperlink" Target="https://pubs.er.usgs.gov/publication/ofr20151226" TargetMode="External"/><Relationship Id="rId174" Type="http://schemas.openxmlformats.org/officeDocument/2006/relationships/hyperlink" Target="https://platteriverprogram.org/system/files/independent_science_advisory_committee/UpcomingMeetingDocuments/Peters%20and%20Parham%202008%20Ecology%20and%20Management%20of%20Sturgeon%20in%20the%20Lower%20Platte%20River%20Nebraska.pdf" TargetMode="External"/><Relationship Id="rId195" Type="http://schemas.openxmlformats.org/officeDocument/2006/relationships/hyperlink" Target="https://digitalcommons.unl.edu/agronhortdiss/51/" TargetMode="External"/><Relationship Id="rId209" Type="http://schemas.openxmlformats.org/officeDocument/2006/relationships/hyperlink" Target="https://onlinelibrary.wiley.com/doi/10.1002/ece3.4109" TargetMode="External"/><Relationship Id="rId220" Type="http://schemas.openxmlformats.org/officeDocument/2006/relationships/hyperlink" Target="https://onlinelibrary.wiley.com/doi/10.1002/ece3.4109" TargetMode="External"/><Relationship Id="rId241"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15" Type="http://schemas.openxmlformats.org/officeDocument/2006/relationships/image" Target="media/image6.png"/><Relationship Id="rId36" Type="http://schemas.openxmlformats.org/officeDocument/2006/relationships/hyperlink" Target="https://digitalcommons.unl.edu/agronhortdiss/51/" TargetMode="External"/><Relationship Id="rId57" Type="http://schemas.openxmlformats.org/officeDocument/2006/relationships/hyperlink" Target="https://www.cell.com/heliyon/fulltext/S2405-8440(18)35019-9?_returnURL=https%3A%2F%2Flinkinghub.elsevier.com%2Fretrieve%2Fpii%2FS2405844018350199%3Fshowall%3Dtrue" TargetMode="External"/><Relationship Id="rId262"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83" Type="http://schemas.openxmlformats.org/officeDocument/2006/relationships/header" Target="header2.xml"/><Relationship Id="rId318" Type="http://schemas.openxmlformats.org/officeDocument/2006/relationships/package" Target="embeddings/Microsoft_Visio_Drawing12.vsdx"/><Relationship Id="rId78" Type="http://schemas.openxmlformats.org/officeDocument/2006/relationships/hyperlink" Target="https://platteriverprogram.org/document/prrip-whooping-crane-habitat-synthesis-chapters" TargetMode="External"/><Relationship Id="rId99" Type="http://schemas.openxmlformats.org/officeDocument/2006/relationships/hyperlink" Target="https://www.researchgate.net/publication/297582533_Integrated_population_modeling_to_assess_demographic_variation_and_contributions_to_population_growth_for_endangered_whooping_cranes" TargetMode="External"/><Relationship Id="rId101" Type="http://schemas.openxmlformats.org/officeDocument/2006/relationships/hyperlink" Target="https://academic.oup.com/condor/article/122/1/duz056/5700702" TargetMode="External"/><Relationship Id="rId122" Type="http://schemas.openxmlformats.org/officeDocument/2006/relationships/package" Target="embeddings/Microsoft_Visio_Drawing2.vsdx"/><Relationship Id="rId143" Type="http://schemas.openxmlformats.org/officeDocument/2006/relationships/hyperlink" Target="https://platteriverprogram.org/sites/default/files/2021-09/PRRIP%20Full%20Program%20Document%20Updated%209_14_2021.pdf" TargetMode="External"/><Relationship Id="rId164" Type="http://schemas.openxmlformats.org/officeDocument/2006/relationships/hyperlink" Target="https://platteriverprogram.org/system/files/independent_science_advisory_committee/UpcomingMeetingDocuments/Peters%20and%20Parham%202008%20Ecology%20and%20Management%20of%20Sturgeon%20in%20the%20Lower%20Platte%20River%20Nebraska.pdf" TargetMode="External"/><Relationship Id="rId185" Type="http://schemas.openxmlformats.org/officeDocument/2006/relationships/hyperlink" Target="https://platteriverprogram.org/sites/default/files/2021-09/PRRIP%20Full%20Program%20Document%20Updated%209_14_2021.pdf" TargetMode="External"/><Relationship Id="rId9" Type="http://schemas.openxmlformats.org/officeDocument/2006/relationships/header" Target="header1.xml"/><Relationship Id="rId210" Type="http://schemas.openxmlformats.org/officeDocument/2006/relationships/hyperlink" Target="https://onlinelibrary.wiley.com/doi/full/10.1002/ece3.4097" TargetMode="External"/><Relationship Id="rId26" Type="http://schemas.openxmlformats.org/officeDocument/2006/relationships/hyperlink" Target="https://platteriverprogram.org/sites/default/files/2021-09/PRRIP%20Full%20Program%20Document%20Updated%209_14_2021.pdf" TargetMode="External"/><Relationship Id="rId231" Type="http://schemas.openxmlformats.org/officeDocument/2006/relationships/hyperlink" Target="https://dalspace.library.dal.ca/handle/10222/15520" TargetMode="External"/><Relationship Id="rId252" Type="http://schemas.openxmlformats.org/officeDocument/2006/relationships/hyperlink" Target="https://besjournals.onlinelibrary.wiley.com/doi/full/10.1111/1365-2664.13080" TargetMode="External"/><Relationship Id="rId273" Type="http://schemas.openxmlformats.org/officeDocument/2006/relationships/chart" Target="charts/chart2.xml"/><Relationship Id="rId294" Type="http://schemas.openxmlformats.org/officeDocument/2006/relationships/hyperlink" Target="#_Whooping_Crane_Riverine"/><Relationship Id="rId308" Type="http://schemas.openxmlformats.org/officeDocument/2006/relationships/image" Target="media/image24.emf"/><Relationship Id="rId47" Type="http://schemas.openxmlformats.org/officeDocument/2006/relationships/hyperlink" Target="https://www.ace-eco.org/vol14/iss1/art6/" TargetMode="External"/><Relationship Id="rId68" Type="http://schemas.openxmlformats.org/officeDocument/2006/relationships/hyperlink" Target="https://platteriverprogram.org/document/prrip-whooping-crane-habitat-synthesis-chapters" TargetMode="External"/><Relationship Id="rId89" Type="http://schemas.openxmlformats.org/officeDocument/2006/relationships/hyperlink" Target="https://academic.oup.com/condor/article/122/1/duz056/5700702" TargetMode="External"/><Relationship Id="rId112" Type="http://schemas.openxmlformats.org/officeDocument/2006/relationships/hyperlink" Target="https://platteriverprogram.org/sites/default/files/PubsAndData/ProgramLibrary/Simons%20and%20Associates%202000_Physical%20History%20of%20the%20Platte%20in%20NE.pdf" TargetMode="External"/><Relationship Id="rId133" Type="http://schemas.openxmlformats.org/officeDocument/2006/relationships/hyperlink" Target="https://digitalcommons.unl.edu/agronhortdiss/51/" TargetMode="External"/><Relationship Id="rId154" Type="http://schemas.openxmlformats.org/officeDocument/2006/relationships/hyperlink" Target="https://pubs.er.usgs.gov/publication/sir20155145" TargetMode="External"/><Relationship Id="rId175" Type="http://schemas.openxmlformats.org/officeDocument/2006/relationships/hyperlink" Target="https://onlinelibrary.wiley.com/doi/abs/10.1002/rra.2850" TargetMode="External"/><Relationship Id="rId196" Type="http://schemas.openxmlformats.org/officeDocument/2006/relationships/hyperlink" Target="https://platteriverprogram.org/sites/default/files/2019-07/Summer%20Germination%20Prevention%20Flow%20Release%20and%20Ice%20Scour%20Protocol.pdf" TargetMode="External"/><Relationship Id="rId200" Type="http://schemas.openxmlformats.org/officeDocument/2006/relationships/hyperlink" Target="https://www.ace-eco.org/vol13/iss1/art1/" TargetMode="External"/><Relationship Id="rId16" Type="http://schemas.openxmlformats.org/officeDocument/2006/relationships/image" Target="media/image7.png"/><Relationship Id="rId221" Type="http://schemas.openxmlformats.org/officeDocument/2006/relationships/hyperlink" Target="https://onlinelibrary.wiley.com/doi/full/10.1002/ece3.4097" TargetMode="External"/><Relationship Id="rId242" Type="http://schemas.openxmlformats.org/officeDocument/2006/relationships/hyperlink" Target="https://muse.jhu.edu/article/656424" TargetMode="External"/><Relationship Id="rId263" Type="http://schemas.openxmlformats.org/officeDocument/2006/relationships/hyperlink" Target="https://vtechworks.lib.vt.edu/handle/10919/27442" TargetMode="External"/><Relationship Id="rId284" Type="http://schemas.openxmlformats.org/officeDocument/2006/relationships/header" Target="header3.xml"/><Relationship Id="rId319" Type="http://schemas.openxmlformats.org/officeDocument/2006/relationships/image" Target="media/image28.emf"/><Relationship Id="rId37" Type="http://schemas.openxmlformats.org/officeDocument/2006/relationships/hyperlink" Target="https://platteriverprogram.org/sites/default/files/2019-07/Summer%20Germination%20Prevention%20Flow%20Release%20and%20Ice%20Scour%20Protocol.pdf" TargetMode="External"/><Relationship Id="rId58" Type="http://schemas.openxmlformats.org/officeDocument/2006/relationships/hyperlink" Target="https://platteriverprogram.org/sites/default/files/2019-07/Summer%20Germination%20Prevention%20Flow%20Release%20and%20Ice%20Scour%20Protocol.pdf" TargetMode="External"/><Relationship Id="rId79" Type="http://schemas.openxmlformats.org/officeDocument/2006/relationships/hyperlink" Target="https://platteriverprogram.org/document/correlates-whooping-crane-habitat-selection-and-trends-use-central-platte-river" TargetMode="External"/><Relationship Id="rId102" Type="http://schemas.openxmlformats.org/officeDocument/2006/relationships/hyperlink" Target="https://platteriverprogram.org/sites/default/files/2021-09/PRRIP%20Full%20Program%20Document%20Updated%209_14_2021.pdf" TargetMode="External"/><Relationship Id="rId123" Type="http://schemas.openxmlformats.org/officeDocument/2006/relationships/hyperlink" Target="https://www.medellin.unal.edu.co/~poboyca/documentos/documentos1/Nivelaci%F3n%20Ecolog%EDa%20Forestal-Polania/Johnson%201994.pdf" TargetMode="External"/><Relationship Id="rId144" Type="http://schemas.openxmlformats.org/officeDocument/2006/relationships/hyperlink" Target="https://platteriverprogram.org/sites/default/files/2021-09/PRRIP%20Full%20Program%20Document%20Updated%209_14_2021.pdf" TargetMode="External"/><Relationship Id="rId90" Type="http://schemas.openxmlformats.org/officeDocument/2006/relationships/hyperlink" Target="https://onlinelibrary.wiley.com/doi/abs/10.1111/j.1557-9263.2011.00349.x" TargetMode="External"/><Relationship Id="rId165" Type="http://schemas.openxmlformats.org/officeDocument/2006/relationships/hyperlink" Target="https://pubs.usgs.gov/of/2015/1038/pdf/ofr2015-1038.pdf" TargetMode="External"/><Relationship Id="rId186" Type="http://schemas.openxmlformats.org/officeDocument/2006/relationships/hyperlink" Target="https://platteriverprogram.org/system/files/executive_directors_office/Documents/Implementation%20Plan/Implementation%20Plan%20-%20Version%202.0.pdf" TargetMode="External"/><Relationship Id="rId211" Type="http://schemas.openxmlformats.org/officeDocument/2006/relationships/hyperlink" Target="https://www.cell.com/heliyon/fulltext/S2405-8440(17)32131-X?_returnURL=https%3A%2F%2Flinkinghub.elsevier.com%2Fretrieve%2Fpii%2FS240584401732131X%3Fshowall%3Dtrue" TargetMode="External"/><Relationship Id="rId232" Type="http://schemas.openxmlformats.org/officeDocument/2006/relationships/hyperlink" Target="https://besjournals.onlinelibrary.wiley.com/doi/full/10.1111/1365-2664.13080" TargetMode="External"/><Relationship Id="rId253"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74" Type="http://schemas.openxmlformats.org/officeDocument/2006/relationships/chart" Target="charts/chart3.xml"/><Relationship Id="rId295" Type="http://schemas.openxmlformats.org/officeDocument/2006/relationships/hyperlink" Target="#_Wet_Meadows_Information"/><Relationship Id="rId309" Type="http://schemas.openxmlformats.org/officeDocument/2006/relationships/package" Target="embeddings/Microsoft_Visio_Drawing9.vsdx"/><Relationship Id="rId27" Type="http://schemas.openxmlformats.org/officeDocument/2006/relationships/hyperlink" Target="https://platteriverprogram.org/system/files/executive_directors_office/Documents/Implementation%20Plan/Implementation%20Plan%20-%20Version%202.0.pdf" TargetMode="External"/><Relationship Id="rId48" Type="http://schemas.openxmlformats.org/officeDocument/2006/relationships/hyperlink" Target="https://platteriverprogram.org/system/files/2021-10/03-Palustrine%20Wetland%20Memo_0.pdf" TargetMode="External"/><Relationship Id="rId69" Type="http://schemas.openxmlformats.org/officeDocument/2006/relationships/hyperlink" Target="https://platteriverprogram.org/document/correlates-whooping-crane-habitat-selection-and-trends-use-central-platte-river" TargetMode="External"/><Relationship Id="rId113" Type="http://schemas.openxmlformats.org/officeDocument/2006/relationships/hyperlink" Target="https://platteriverprogram.org/sites/default/files/PubsAndData/ProgramLibrary/USBR%202004_Platte%20River%20Channel_History%20and%20Restoration.pdf" TargetMode="External"/><Relationship Id="rId134" Type="http://schemas.openxmlformats.org/officeDocument/2006/relationships/hyperlink" Target="https://www.cell.com/heliyon/fulltext/S2405-8440(18)35019-9?_returnURL=https%3A%2F%2Flinkinghub.elsevier.com%2Fretrieve%2Fpii%2FS2405844018350199%3Fshowall%3Dtrue" TargetMode="External"/><Relationship Id="rId320" Type="http://schemas.openxmlformats.org/officeDocument/2006/relationships/package" Target="embeddings/Microsoft_Visio_Drawing13.vsdx"/><Relationship Id="rId80" Type="http://schemas.openxmlformats.org/officeDocument/2006/relationships/hyperlink" Target="https://pubs.usgs.gov/of/2016/1209/ofr20161209.pdf" TargetMode="External"/><Relationship Id="rId155" Type="http://schemas.openxmlformats.org/officeDocument/2006/relationships/hyperlink" Target="https://platteriverprogram.org/system/files/independent_science_advisory_committee/UpcomingMeetingDocuments/Peters%20and%20Parham%202008%20Ecology%20and%20Management%20of%20Sturgeon%20in%20the%20Lower%20Platte%20River%20Nebraska.pdf" TargetMode="External"/><Relationship Id="rId176" Type="http://schemas.openxmlformats.org/officeDocument/2006/relationships/hyperlink" Target="https://platteriverprogram.org/system/files/independent_science_advisory_committee/UpcomingMeetingDocuments/Peters%20and%20Parham%202008%20Ecology%20and%20Management%20of%20Sturgeon%20in%20the%20Lower%20Platte%20River%20Nebraska.pdf" TargetMode="External"/><Relationship Id="rId197" Type="http://schemas.openxmlformats.org/officeDocument/2006/relationships/hyperlink" Target="https://www.researchgate.net/publication/344372248_Seedling_Submergence_Tolerances_Accurately_Predict_Riparian_Tree_Species_Distributions_Insights_to_Help_Design_Environmental_Flows" TargetMode="External"/><Relationship Id="rId201"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22" Type="http://schemas.openxmlformats.org/officeDocument/2006/relationships/hyperlink" Target="https://www.cell.com/heliyon/fulltext/S2405-8440(17)32131-X?_returnURL=https%3A%2F%2Flinkinghub.elsevier.com%2Fretrieve%2Fpii%2FS240584401732131X%3Fshowall%3Dtrue" TargetMode="External"/><Relationship Id="rId243" Type="http://schemas.openxmlformats.org/officeDocument/2006/relationships/hyperlink" Target="https://pubs.er.usgs.gov/publication/ofr20121059" TargetMode="External"/><Relationship Id="rId264" Type="http://schemas.openxmlformats.org/officeDocument/2006/relationships/hyperlink" Target="https://onlinelibrary.wiley.com/doi/10.1111/jofo.12206" TargetMode="External"/><Relationship Id="rId285" Type="http://schemas.openxmlformats.org/officeDocument/2006/relationships/footer" Target="footer2.xml"/><Relationship Id="rId17" Type="http://schemas.openxmlformats.org/officeDocument/2006/relationships/image" Target="media/image8.emf"/><Relationship Id="rId38" Type="http://schemas.openxmlformats.org/officeDocument/2006/relationships/hyperlink" Target="https://www.researchgate.net/publication/344372248_Seedling_Submergence_Tolerances_Accurately_Predict_Riparian_Tree_Species_Distributions_Insights_to_Help_Design_Environmental_Flows" TargetMode="External"/><Relationship Id="rId59" Type="http://schemas.openxmlformats.org/officeDocument/2006/relationships/hyperlink" Target="https://platteriverprogram.org/document/prrip-whooping-crane-habitat-synthesis-chapters" TargetMode="External"/><Relationship Id="rId103" Type="http://schemas.openxmlformats.org/officeDocument/2006/relationships/image" Target="media/image9.emf"/><Relationship Id="rId124" Type="http://schemas.openxmlformats.org/officeDocument/2006/relationships/hyperlink" Target="https://www.oieau.org/eaudoc/system/files/documents/9/45763/45763_doc.pdf" TargetMode="External"/><Relationship Id="rId310" Type="http://schemas.openxmlformats.org/officeDocument/2006/relationships/image" Target="media/image25.emf"/><Relationship Id="rId70" Type="http://schemas.openxmlformats.org/officeDocument/2006/relationships/hyperlink" Target="https://pubs.usgs.gov/of/2016/1209/ofr20161209.pdf" TargetMode="External"/><Relationship Id="rId91" Type="http://schemas.openxmlformats.org/officeDocument/2006/relationships/hyperlink" Target="https://www.researchgate.net/publication/297582533_Integrated_population_modeling_to_assess_demographic_variation_and_contributions_to_population_growth_for_endangered_whooping_cranes" TargetMode="External"/><Relationship Id="rId145" Type="http://schemas.openxmlformats.org/officeDocument/2006/relationships/hyperlink" Target="https://platteriverprogram.org/system/files/executive_directors_office/Documents/Implementation%20Plan/Implementation%20Plan%20-%20Version%202.0.pdf" TargetMode="External"/><Relationship Id="rId166" Type="http://schemas.openxmlformats.org/officeDocument/2006/relationships/hyperlink" Target="https://pubs.er.usgs.gov/publication/ofr20151226" TargetMode="External"/><Relationship Id="rId187" Type="http://schemas.openxmlformats.org/officeDocument/2006/relationships/hyperlink" Target="https://platteriverprogram.org/sites/default/files/2021-09/PRRIP%20Full%20Program%20Document%20Updated%209_14_2021.pdf" TargetMode="External"/><Relationship Id="rId1" Type="http://schemas.openxmlformats.org/officeDocument/2006/relationships/customXml" Target="../customXml/item1.xml"/><Relationship Id="rId212" Type="http://schemas.openxmlformats.org/officeDocument/2006/relationships/hyperlink" Target="https://vtechworks.lib.vt.edu/handle/10919/27442" TargetMode="External"/><Relationship Id="rId233"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54" Type="http://schemas.openxmlformats.org/officeDocument/2006/relationships/hyperlink" Target="https://onlinelibrary.wiley.com/doi/10.1111/jofo.12206" TargetMode="External"/><Relationship Id="rId28" Type="http://schemas.openxmlformats.org/officeDocument/2006/relationships/hyperlink" Target="https://platteriverprogram.org/sites/default/files/2021-09/PRRIP%20Full%20Program%20Document%20Updated%209_14_2021.pdf" TargetMode="External"/><Relationship Id="rId49" Type="http://schemas.openxmlformats.org/officeDocument/2006/relationships/hyperlink" Target="https://platteriverprogram.org/document/prrip-whooping-crane-habitat-synthesis-chapters" TargetMode="External"/><Relationship Id="rId114" Type="http://schemas.openxmlformats.org/officeDocument/2006/relationships/hyperlink" Target="https://platteriverprogram.org/sites/default/files/2021-02/FINAL%20Platte_River_Geomorph_Veg_2016.pdf" TargetMode="External"/><Relationship Id="rId275" Type="http://schemas.openxmlformats.org/officeDocument/2006/relationships/image" Target="media/image14.png"/><Relationship Id="rId296" Type="http://schemas.openxmlformats.org/officeDocument/2006/relationships/hyperlink" Target="#_System-Level_Monitoring_of"/><Relationship Id="rId300" Type="http://schemas.openxmlformats.org/officeDocument/2006/relationships/hyperlink" Target="#_Tern_and_Plover_3"/><Relationship Id="rId60" Type="http://schemas.openxmlformats.org/officeDocument/2006/relationships/hyperlink" Target="https://www.cell.com/heliyon/fulltext/S2405-8440(18)35019-9?_returnURL=https%3A%2F%2Flinkinghub.elsevier.com%2Fretrieve%2Fpii%2FS2405844018350199%3Fshowall%3Dtrue" TargetMode="External"/><Relationship Id="rId81" Type="http://schemas.openxmlformats.org/officeDocument/2006/relationships/hyperlink" Target="https://www.ace-eco.org/vol14/iss1/art6/" TargetMode="External"/><Relationship Id="rId135" Type="http://schemas.openxmlformats.org/officeDocument/2006/relationships/hyperlink" Target="https://digitalcommons.unl.edu/cgi/viewcontent.cgi?article=5817&amp;context=extensionhist" TargetMode="External"/><Relationship Id="rId156" Type="http://schemas.openxmlformats.org/officeDocument/2006/relationships/hyperlink" Target="https://onlinelibrary.wiley.com/doi/abs/10.1002/rra.2850" TargetMode="External"/><Relationship Id="rId177" Type="http://schemas.openxmlformats.org/officeDocument/2006/relationships/hyperlink" Target="https://platteriverprogram.org/sites/default/files/2021-09/PRRIP%20Full%20Program%20Document%20Updated%209_14_2021.pdf" TargetMode="External"/><Relationship Id="rId198" Type="http://schemas.openxmlformats.org/officeDocument/2006/relationships/hyperlink" Target="https://platteriverprogram.org/sites/default/files/PubsAndData/ProgramLibrary/FINAL%202016%20PRRIP%20Tern%20and%20Plover%20SDM%20Report.pdf" TargetMode="External"/><Relationship Id="rId321" Type="http://schemas.openxmlformats.org/officeDocument/2006/relationships/image" Target="media/image29.emf"/><Relationship Id="rId202"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23"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44" Type="http://schemas.openxmlformats.org/officeDocument/2006/relationships/hyperlink" Target="https://muse.jhu.edu/article/656424" TargetMode="External"/><Relationship Id="rId18" Type="http://schemas.openxmlformats.org/officeDocument/2006/relationships/package" Target="embeddings/Microsoft_Visio_Drawing.vsdx"/><Relationship Id="rId39" Type="http://schemas.openxmlformats.org/officeDocument/2006/relationships/hyperlink" Target="https://platteriverprogram.org/sites/default/files/2021-02/FINAL%20Platte_River_Geomorph_Veg_2016.pdf" TargetMode="External"/><Relationship Id="rId265" Type="http://schemas.openxmlformats.org/officeDocument/2006/relationships/hyperlink" Target="https://www.ace-eco.org/vol13/iss1/art1/" TargetMode="External"/><Relationship Id="rId286" Type="http://schemas.openxmlformats.org/officeDocument/2006/relationships/footer" Target="footer3.xml"/><Relationship Id="rId50" Type="http://schemas.openxmlformats.org/officeDocument/2006/relationships/hyperlink" Target="https://platteriverprogram.org/sites/default/files/2019-07/9_2018%20FINAL%20PRRIP%20Restoration%20and%20Management%20Framework.pdf" TargetMode="External"/><Relationship Id="rId104" Type="http://schemas.openxmlformats.org/officeDocument/2006/relationships/package" Target="embeddings/Microsoft_Visio_Drawing1.vsdx"/><Relationship Id="rId125" Type="http://schemas.openxmlformats.org/officeDocument/2006/relationships/hyperlink" Target="https://platteriverprogram.org/sites/default/files/PubsAndData/ProgramLibrary/Simons%20and%20Associates%202000_Physical%20History%20of%20the%20Platte%20in%20NE.pdf" TargetMode="External"/><Relationship Id="rId146" Type="http://schemas.openxmlformats.org/officeDocument/2006/relationships/hyperlink" Target="https://platteriverprogram.org/sites/default/files/2021-09/PRRIP%20Full%20Program%20Document%20Updated%209_14_2021.pdf" TargetMode="External"/><Relationship Id="rId167" Type="http://schemas.openxmlformats.org/officeDocument/2006/relationships/hyperlink" Target="https://pubs.er.usgs.gov/publication/sir20155145" TargetMode="External"/><Relationship Id="rId188" Type="http://schemas.openxmlformats.org/officeDocument/2006/relationships/hyperlink" Target="https://platteriverprogram.org/system/files/executive_directors_office/Documents/Implementation%20Plan/Implementation%20Plan%20-%20Version%202.0.pdf" TargetMode="External"/><Relationship Id="rId311" Type="http://schemas.openxmlformats.org/officeDocument/2006/relationships/package" Target="embeddings/Microsoft_Visio_Drawing10.vsdx"/><Relationship Id="rId71" Type="http://schemas.openxmlformats.org/officeDocument/2006/relationships/hyperlink" Target="https://journals.plos.org/plosone/article?id=10.1371/journal.pone.0209612" TargetMode="External"/><Relationship Id="rId92" Type="http://schemas.openxmlformats.org/officeDocument/2006/relationships/hyperlink" Target="https://digitalcommons.unl.edu/usgsnpwrc/417/" TargetMode="External"/><Relationship Id="rId213" Type="http://schemas.openxmlformats.org/officeDocument/2006/relationships/hyperlink" Target="https://platteriverprogram.org/document/prrip-tern-and-plover-habitat-synthesis-chapters" TargetMode="External"/><Relationship Id="rId234" Type="http://schemas.openxmlformats.org/officeDocument/2006/relationships/hyperlink" Target="https://onlinelibrary.wiley.com/doi/10.1111/jofo.12206" TargetMode="External"/><Relationship Id="rId2" Type="http://schemas.openxmlformats.org/officeDocument/2006/relationships/numbering" Target="numbering.xml"/><Relationship Id="rId29" Type="http://schemas.openxmlformats.org/officeDocument/2006/relationships/hyperlink" Target="https://platteriverprogram.org/system/files/executive_directors_office/Documents/Implementation%20Plan/Implementation%20Plan%20-%20Version%202.0.pdf" TargetMode="External"/><Relationship Id="rId255"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76" Type="http://schemas.openxmlformats.org/officeDocument/2006/relationships/chart" Target="charts/chart4.xml"/><Relationship Id="rId297" Type="http://schemas.openxmlformats.org/officeDocument/2006/relationships/hyperlink" Target="#_Whooping_Crane_Telemetry"/><Relationship Id="rId40" Type="http://schemas.openxmlformats.org/officeDocument/2006/relationships/hyperlink" Target="https://www.cell.com/heliyon/fulltext/S2405-8440(18)35019-9?_returnURL=https%3A%2F%2Flinkinghub.elsevier.com%2Fretrieve%2Fpii%2FS2405844018350199%3Fshowall%3Dtrue" TargetMode="External"/><Relationship Id="rId115" Type="http://schemas.openxmlformats.org/officeDocument/2006/relationships/hyperlink" Target="https://platteriverprogram.org/sites/default/files/2019-07/Summer%20Germination%20Prevention%20Flow%20Release%20and%20Ice%20Scour%20Protocol.pdf" TargetMode="External"/><Relationship Id="rId136" Type="http://schemas.openxmlformats.org/officeDocument/2006/relationships/hyperlink" Target="https://digitalcommons.unl.edu/agronhortdiss/51/" TargetMode="External"/><Relationship Id="rId157" Type="http://schemas.openxmlformats.org/officeDocument/2006/relationships/hyperlink" Target="https://pubs.usgs.gov/of/2015/1038/pdf/ofr2015-1038.pdf" TargetMode="External"/><Relationship Id="rId178" Type="http://schemas.openxmlformats.org/officeDocument/2006/relationships/hyperlink" Target="https://platteriverprogram.org/sites/default/files/2021-09/PRRIP%20Full%20Program%20Document%20Updated%209_14_2021.pdf" TargetMode="External"/><Relationship Id="rId301" Type="http://schemas.openxmlformats.org/officeDocument/2006/relationships/hyperlink" Target="#_Tern_and_Plover_2"/><Relationship Id="rId322" Type="http://schemas.openxmlformats.org/officeDocument/2006/relationships/package" Target="embeddings/Microsoft_Visio_Drawing14.vsdx"/><Relationship Id="rId61" Type="http://schemas.openxmlformats.org/officeDocument/2006/relationships/hyperlink" Target="https://journals.plos.org/plosone/article?id=10.1371/journal.pone.0209612" TargetMode="External"/><Relationship Id="rId82" Type="http://schemas.openxmlformats.org/officeDocument/2006/relationships/hyperlink" Target="https://platteriverprogram.org/system/files/2021-10/03-Palustrine%20Wetland%20Memo_0.pdf" TargetMode="External"/><Relationship Id="rId199" Type="http://schemas.openxmlformats.org/officeDocument/2006/relationships/hyperlink" Target="https://onlinelibrary.wiley.com/doi/10.1111/jofo.12206" TargetMode="External"/><Relationship Id="rId203" Type="http://schemas.openxmlformats.org/officeDocument/2006/relationships/hyperlink" Target="https://platteriverprogram.org/document/prrip-tern-and-plover-habitat-synthesis-chapters" TargetMode="External"/><Relationship Id="rId19" Type="http://schemas.openxmlformats.org/officeDocument/2006/relationships/hyperlink" Target="https://platteriverprogram.org/sites/default/files/2021-09/PRRIP%20Full%20Program%20Document%20Updated%209_14_2021.pdf" TargetMode="External"/><Relationship Id="rId224" Type="http://schemas.openxmlformats.org/officeDocument/2006/relationships/hyperlink" Target="https://onlinelibrary.wiley.com/doi/10.1111/jofo.12206" TargetMode="External"/><Relationship Id="rId245" Type="http://schemas.openxmlformats.org/officeDocument/2006/relationships/hyperlink" Target="https://pubs.er.usgs.gov/publication/ofr20121059" TargetMode="External"/><Relationship Id="rId266" Type="http://schemas.openxmlformats.org/officeDocument/2006/relationships/hyperlink" Target="https://vtechworks.lib.vt.edu/handle/10919/27442" TargetMode="External"/><Relationship Id="rId287" Type="http://schemas.openxmlformats.org/officeDocument/2006/relationships/image" Target="media/image16.jpeg"/><Relationship Id="rId30" Type="http://schemas.openxmlformats.org/officeDocument/2006/relationships/hyperlink" Target="https://platteriverprogram.org/sites/default/files/PubsAndData/ProgramLibrary/PRRIP%20Whooping%20Crane%20Habitat%20Synthesis%20Chapters.pdf" TargetMode="External"/><Relationship Id="rId105" Type="http://schemas.openxmlformats.org/officeDocument/2006/relationships/hyperlink" Target="https://www.medellin.unal.edu.co/~poboyca/documentos/documentos1/Nivelaci%F3n%20Ecolog%EDa%20Forestal-Polania/Johnson%201994.pdf" TargetMode="External"/><Relationship Id="rId126" Type="http://schemas.openxmlformats.org/officeDocument/2006/relationships/hyperlink" Target="https://platteriverprogram.org/sites/default/files/PubsAndData/ProgramLibrary/USBR%202004_Platte%20River%20Channel_History%20and%20Restoration.pdf" TargetMode="External"/><Relationship Id="rId147" Type="http://schemas.openxmlformats.org/officeDocument/2006/relationships/hyperlink" Target="https://platteriverprogram.org/system/files/executive_directors_office/Documents/Implementation%20Plan/Implementation%20Plan%20-%20Version%202.0.pdf" TargetMode="External"/><Relationship Id="rId168" Type="http://schemas.openxmlformats.org/officeDocument/2006/relationships/hyperlink" Target="https://platteriverprogram.org/system/files/independent_science_advisory_committee/UpcomingMeetingDocuments/Peters%20and%20Parham%202008%20Ecology%20and%20Management%20of%20Sturgeon%20in%20the%20Lower%20Platte%20River%20Nebraska.pdf" TargetMode="External"/><Relationship Id="rId312" Type="http://schemas.openxmlformats.org/officeDocument/2006/relationships/image" Target="media/image26.emf"/><Relationship Id="rId51" Type="http://schemas.openxmlformats.org/officeDocument/2006/relationships/hyperlink" Target="https://platteriverprogram.org/system/files/2021-10/03-Palustrine%20Wetland%20Memo_0.pdf" TargetMode="External"/><Relationship Id="rId72" Type="http://schemas.openxmlformats.org/officeDocument/2006/relationships/hyperlink" Target="https://www.ace-eco.org/vol14/iss1/art6/" TargetMode="External"/><Relationship Id="rId93" Type="http://schemas.openxmlformats.org/officeDocument/2006/relationships/hyperlink" Target="https://academic.oup.com/condor/article/122/1/duz056/5700702" TargetMode="External"/><Relationship Id="rId189" Type="http://schemas.openxmlformats.org/officeDocument/2006/relationships/hyperlink" Target="https://onlinelibrary.wiley.com/doi/10.1002/ece3.4109" TargetMode="External"/><Relationship Id="rId3" Type="http://schemas.openxmlformats.org/officeDocument/2006/relationships/styles" Target="styles.xml"/><Relationship Id="rId214" Type="http://schemas.openxmlformats.org/officeDocument/2006/relationships/hyperlink" Target="https://onlinelibrary.wiley.com/doi/10.1002/ece3.4109" TargetMode="External"/><Relationship Id="rId235" Type="http://schemas.openxmlformats.org/officeDocument/2006/relationships/hyperlink" Target="https://www.ace-eco.org/vol13/iss1/art1/" TargetMode="External"/><Relationship Id="rId256" Type="http://schemas.openxmlformats.org/officeDocument/2006/relationships/hyperlink" Target="https://onlinelibrary.wiley.com/doi/10.1111/jofo.12206" TargetMode="External"/><Relationship Id="rId277" Type="http://schemas.openxmlformats.org/officeDocument/2006/relationships/image" Target="media/image15.png"/><Relationship Id="rId298" Type="http://schemas.openxmlformats.org/officeDocument/2006/relationships/image" Target="media/image21.emf"/><Relationship Id="rId116" Type="http://schemas.openxmlformats.org/officeDocument/2006/relationships/hyperlink" Target="https://www.researchgate.net/publication/344372248_Seedling_Submergence_Tolerances_Accurately_Predict_Riparian_Tree_Species_Distributions_Insights_to_Help_Design_Environmental_Flows" TargetMode="External"/><Relationship Id="rId137" Type="http://schemas.openxmlformats.org/officeDocument/2006/relationships/hyperlink" Target="https://www.cell.com/heliyon/fulltext/S2405-8440(18)35019-9?_returnURL=https%3A%2F%2Flinkinghub.elsevier.com%2Fretrieve%2Fpii%2FS2405844018350199%3Fshowall%3Dtrue" TargetMode="External"/><Relationship Id="rId158" Type="http://schemas.openxmlformats.org/officeDocument/2006/relationships/hyperlink" Target="https://pubs.er.usgs.gov/publication/ofr20151226" TargetMode="External"/><Relationship Id="rId302" Type="http://schemas.openxmlformats.org/officeDocument/2006/relationships/hyperlink" Target="#_Tern_and_Plover"/><Relationship Id="rId323" Type="http://schemas.openxmlformats.org/officeDocument/2006/relationships/image" Target="media/image30.emf"/><Relationship Id="rId20" Type="http://schemas.openxmlformats.org/officeDocument/2006/relationships/hyperlink" Target="https://onlinelibrary.wiley.com/doi/abs/10.1111/j.1557-9263.2011.00349.x" TargetMode="External"/><Relationship Id="rId41" Type="http://schemas.openxmlformats.org/officeDocument/2006/relationships/hyperlink" Target="https://platteriverprogram.org/sites/default/files/2021-02/FINAL%20Platte_River_Geomorph_Veg_2016.pdf" TargetMode="External"/><Relationship Id="rId62" Type="http://schemas.openxmlformats.org/officeDocument/2006/relationships/hyperlink" Target="http://library.wrds.uwyo.edu/wrp/94-07/94-07.pdf" TargetMode="External"/><Relationship Id="rId83" Type="http://schemas.openxmlformats.org/officeDocument/2006/relationships/hyperlink" Target="https://platteriverprogram.org/document/correlates-whooping-crane-habitat-selection-and-trends-use-central-platte-river" TargetMode="External"/><Relationship Id="rId179" Type="http://schemas.openxmlformats.org/officeDocument/2006/relationships/hyperlink" Target="https://onlinelibrary.wiley.com/doi/10.1002/ece3.1680" TargetMode="External"/><Relationship Id="rId190" Type="http://schemas.openxmlformats.org/officeDocument/2006/relationships/hyperlink" Target="https://onlinelibrary.wiley.com/doi/full/10.1002/ece3.4097" TargetMode="External"/><Relationship Id="rId204" Type="http://schemas.openxmlformats.org/officeDocument/2006/relationships/hyperlink" Target="https://onlinelibrary.wiley.com/doi/10.1002/ece3.4109" TargetMode="External"/><Relationship Id="rId225"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46" Type="http://schemas.openxmlformats.org/officeDocument/2006/relationships/hyperlink" Target="https://pubs.er.usgs.gov/publication/ofr20121059" TargetMode="External"/><Relationship Id="rId267" Type="http://schemas.openxmlformats.org/officeDocument/2006/relationships/hyperlink" Target="https://pubs.usgs.gov/of/2020/1152/ofr20201152.pdf" TargetMode="External"/><Relationship Id="rId288" Type="http://schemas.openxmlformats.org/officeDocument/2006/relationships/image" Target="media/image17.jpeg"/><Relationship Id="rId106" Type="http://schemas.openxmlformats.org/officeDocument/2006/relationships/hyperlink" Target="https://www.oieau.org/eaudoc/system/files/documents/9/45763/45763_doc.pdf" TargetMode="External"/><Relationship Id="rId127" Type="http://schemas.openxmlformats.org/officeDocument/2006/relationships/hyperlink" Target="https://platteriverprogram.org/sites/default/files/2021-02/FINAL%20Platte_River_Geomorph_Veg_2016.pdf" TargetMode="External"/><Relationship Id="rId313" Type="http://schemas.openxmlformats.org/officeDocument/2006/relationships/package" Target="embeddings/Microsoft_Visio_Drawing11.vsdx"/><Relationship Id="rId10" Type="http://schemas.openxmlformats.org/officeDocument/2006/relationships/footer" Target="footer1.xml"/><Relationship Id="rId31" Type="http://schemas.openxmlformats.org/officeDocument/2006/relationships/hyperlink" Target="https://platteriverprogram.org/sites/default/files/2021-02/FINAL%20Platte_River_Geomorph_Veg_2016.pdf" TargetMode="External"/><Relationship Id="rId52" Type="http://schemas.openxmlformats.org/officeDocument/2006/relationships/hyperlink" Target="https://www.cell.com/heliyon/fulltext/S2405-8440(18)35019-9?_returnURL=https%3A%2F%2Flinkinghub.elsevier.com%2Fretrieve%2Fpii%2FS2405844018350199%3Fshowall%3Dtrue" TargetMode="External"/><Relationship Id="rId73" Type="http://schemas.openxmlformats.org/officeDocument/2006/relationships/hyperlink" Target="https://pubs.usgs.gov/of/2016/1209/ofr20161209.pdf" TargetMode="External"/><Relationship Id="rId94" Type="http://schemas.openxmlformats.org/officeDocument/2006/relationships/hyperlink" Target="https://platteriverprogram.org/sites/default/files/2021-09/PRRIP%20Full%20Program%20Document%20Updated%209_14_2021.pdf" TargetMode="External"/><Relationship Id="rId148" Type="http://schemas.openxmlformats.org/officeDocument/2006/relationships/hyperlink" Target="https://platteriverprogram.org/sites/default/files/2021-02/FINAL%20Platte_River_Geomorph_Veg_2016.pdf" TargetMode="External"/><Relationship Id="rId169" Type="http://schemas.openxmlformats.org/officeDocument/2006/relationships/hyperlink" Target="https://onlinelibrary.wiley.com/doi/abs/10.1002/rra.2850" TargetMode="External"/><Relationship Id="rId4" Type="http://schemas.openxmlformats.org/officeDocument/2006/relationships/settings" Target="settings.xml"/><Relationship Id="rId180" Type="http://schemas.openxmlformats.org/officeDocument/2006/relationships/image" Target="media/image12.emf"/><Relationship Id="rId215" Type="http://schemas.openxmlformats.org/officeDocument/2006/relationships/hyperlink" Target="https://onlinelibrary.wiley.com/doi/full/10.1002/ece3.4097" TargetMode="External"/><Relationship Id="rId236" Type="http://schemas.openxmlformats.org/officeDocument/2006/relationships/hyperlink" Target="https://www.jstor.org/stable/1521995?origin=crossref" TargetMode="External"/><Relationship Id="rId257" Type="http://schemas.openxmlformats.org/officeDocument/2006/relationships/hyperlink" Target="https://www.ace-eco.org/vol13/iss1/art1/" TargetMode="External"/><Relationship Id="rId278" Type="http://schemas.openxmlformats.org/officeDocument/2006/relationships/chart" Target="charts/chart5.xml"/><Relationship Id="rId303" Type="http://schemas.openxmlformats.org/officeDocument/2006/relationships/hyperlink" Target="#_Tern_and_Plover_1"/><Relationship Id="rId42" Type="http://schemas.openxmlformats.org/officeDocument/2006/relationships/hyperlink" Target="https://platteriverprogram.org/sites/default/files/2021-02/Sediment%20Augmentation%20Pilot%20Project%20Study%20Report.pdf" TargetMode="External"/><Relationship Id="rId84" Type="http://schemas.openxmlformats.org/officeDocument/2006/relationships/hyperlink" Target="https://platteriverprogram.org/document/prrip-whooping-crane-habitat-synthesis-chapters" TargetMode="External"/><Relationship Id="rId138" Type="http://schemas.openxmlformats.org/officeDocument/2006/relationships/hyperlink" Target="https://digitalcommons.unl.edu/cgi/viewcontent.cgi?article=5817&amp;context=extensionhist" TargetMode="External"/><Relationship Id="rId191" Type="http://schemas.openxmlformats.org/officeDocument/2006/relationships/hyperlink" Target="https://platteriverprogram.org/document/prrip-tern-and-plover-habitat-synthesis-chapters" TargetMode="External"/><Relationship Id="rId205" Type="http://schemas.openxmlformats.org/officeDocument/2006/relationships/hyperlink" Target="https://onlinelibrary.wiley.com/doi/full/10.1002/ece3.4097" TargetMode="External"/><Relationship Id="rId247" Type="http://schemas.openxmlformats.org/officeDocument/2006/relationships/hyperlink" Target="https://onlinelibrary.wiley.com/doi/10.1111/jofo.12206" TargetMode="External"/><Relationship Id="rId107" Type="http://schemas.openxmlformats.org/officeDocument/2006/relationships/hyperlink" Target="https://platteriverprogram.org/sites/default/files/PubsAndData/ProgramLibrary/Simons%20and%20Associates%202000_Physical%20History%20of%20the%20Platte%20in%20NE.pdf" TargetMode="External"/><Relationship Id="rId289" Type="http://schemas.openxmlformats.org/officeDocument/2006/relationships/image" Target="media/image18.jpeg"/><Relationship Id="rId11" Type="http://schemas.openxmlformats.org/officeDocument/2006/relationships/image" Target="media/image2.png"/><Relationship Id="rId53" Type="http://schemas.openxmlformats.org/officeDocument/2006/relationships/hyperlink" Target="https://platteriverprogram.org/document/prrip-whooping-crane-habitat-synthesis-chapters" TargetMode="External"/><Relationship Id="rId149" Type="http://schemas.openxmlformats.org/officeDocument/2006/relationships/hyperlink" Target="https://platteriverprogram.org/document/lower-platte-river-stage-change-study-final-protocol-implementation-report-final" TargetMode="External"/><Relationship Id="rId314" Type="http://schemas.openxmlformats.org/officeDocument/2006/relationships/hyperlink" Target="#_Lower_Platte_Water"/><Relationship Id="rId95" Type="http://schemas.openxmlformats.org/officeDocument/2006/relationships/hyperlink" Target="https://www.fs.fed.us/psw/publications/documents/psw_gtr191/psw_gtr191_0684-0689_moore.pdf" TargetMode="External"/><Relationship Id="rId160" Type="http://schemas.openxmlformats.org/officeDocument/2006/relationships/hyperlink" Target="https://platteriverprogram.org/system/files/independent_science_advisory_committee/UpcomingMeetingDocuments/Peters%20and%20Parham%202008%20Ecology%20and%20Management%20of%20Sturgeon%20in%20the%20Lower%20Platte%20River%20Nebraska.pdf" TargetMode="External"/><Relationship Id="rId216" Type="http://schemas.openxmlformats.org/officeDocument/2006/relationships/hyperlink" Target="https://www.cell.com/heliyon/fulltext/S2405-8440(17)32131-X?_returnURL=https%3A%2F%2Flinkinghub.elsevier.com%2Fretrieve%2Fpii%2FS240584401732131X%3Fshowall%3Dtrue" TargetMode="External"/><Relationship Id="rId258"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2" Type="http://schemas.openxmlformats.org/officeDocument/2006/relationships/hyperlink" Target="https://platteriverprogram.org/sites/default/files/2021-09/PRRIP%20Full%20Program%20Document%20Updated%209_14_2021.pdf" TargetMode="External"/><Relationship Id="rId64" Type="http://schemas.openxmlformats.org/officeDocument/2006/relationships/hyperlink" Target="https://www.sciencedirect.com/science/article/abs/pii/S0022169406005051" TargetMode="External"/><Relationship Id="rId118" Type="http://schemas.openxmlformats.org/officeDocument/2006/relationships/hyperlink" Target="https://www.cell.com/heliyon/fulltext/S2405-8440(18)35019-9?_returnURL=https%3A%2F%2Flinkinghub.elsevier.com%2Fretrieve%2Fpii%2FS2405844018350199%3Fshowall%3Dtrue" TargetMode="External"/><Relationship Id="rId325" Type="http://schemas.openxmlformats.org/officeDocument/2006/relationships/fontTable" Target="fontTable.xml"/><Relationship Id="rId171" Type="http://schemas.openxmlformats.org/officeDocument/2006/relationships/hyperlink" Target="https://pubs.er.usgs.gov/publication/ofr20151226" TargetMode="External"/><Relationship Id="rId227" Type="http://schemas.openxmlformats.org/officeDocument/2006/relationships/hyperlink" Target="https://platteriverprogram.org/program-library?field_document_category_ref_target_id=All&amp;field_document_focus_area_ref_target_id=All&amp;field_document_type_ref_target_id=All&amp;field_document_species_ref_target_id=22&amp;title=" TargetMode="External"/><Relationship Id="rId269" Type="http://schemas.openxmlformats.org/officeDocument/2006/relationships/hyperlink" Target="https://platteriverprogram.org/sites/default/files/2021-09/PRRIP%20Full%20Program%20Document%20Updated%209_14_2021.pdf" TargetMode="External"/><Relationship Id="rId33" Type="http://schemas.openxmlformats.org/officeDocument/2006/relationships/hyperlink" Target="https://platteriverprogram.org/sites/default/files/2021-02/FINAL%20Platte_River_Geomorph_Veg_2016.pdf" TargetMode="External"/><Relationship Id="rId129" Type="http://schemas.openxmlformats.org/officeDocument/2006/relationships/hyperlink" Target="https://digitalcommons.unl.edu/agronhortdiss/51/" TargetMode="External"/><Relationship Id="rId280" Type="http://schemas.openxmlformats.org/officeDocument/2006/relationships/chart" Target="charts/chart7.xml"/><Relationship Id="rId75" Type="http://schemas.openxmlformats.org/officeDocument/2006/relationships/hyperlink" Target="https://platteriverprogram.org/document/correlates-whooping-crane-habitat-selection-and-trends-use-central-platte-river" TargetMode="External"/><Relationship Id="rId140" Type="http://schemas.openxmlformats.org/officeDocument/2006/relationships/hyperlink" Target="https://www.cell.com/heliyon/fulltext/S2405-8440(18)35019-9?_returnURL=https%3A%2F%2Flinkinghub.elsevier.com%2Fretrieve%2Fpii%2FS2405844018350199%3Fshowall%3Dtrue" TargetMode="External"/><Relationship Id="rId182" Type="http://schemas.openxmlformats.org/officeDocument/2006/relationships/hyperlink" Target="https://platteriverprogram.org/sites/default/files/2021-09/PRRIP%20Full%20Program%20Document%20Updated%209_14_2021.pdf" TargetMode="External"/><Relationship Id="rId6" Type="http://schemas.openxmlformats.org/officeDocument/2006/relationships/footnotes" Target="footnotes.xml"/><Relationship Id="rId238" Type="http://schemas.openxmlformats.org/officeDocument/2006/relationships/hyperlink" Target="https://www.tandfonline.com/doi/abs/10.1080/03014220909510161" TargetMode="External"/><Relationship Id="rId291" Type="http://schemas.openxmlformats.org/officeDocument/2006/relationships/image" Target="media/image19.jpg"/><Relationship Id="rId305" Type="http://schemas.openxmlformats.org/officeDocument/2006/relationships/package" Target="embeddings/Microsoft_Visio_Drawing7.vsdx"/><Relationship Id="rId44" Type="http://schemas.openxmlformats.org/officeDocument/2006/relationships/hyperlink" Target="https://platteriverprogram.org/document/prrip-whooping-crane-habitat-synthesis-chapters" TargetMode="External"/><Relationship Id="rId86" Type="http://schemas.openxmlformats.org/officeDocument/2006/relationships/hyperlink" Target="https://pubs.usgs.gov/of/2016/1209/ofr20161209.pdf" TargetMode="External"/><Relationship Id="rId151" Type="http://schemas.openxmlformats.org/officeDocument/2006/relationships/hyperlink" Target="https://platteriverprogram.org/system/files/independent_science_advisory_committee/UpcomingMeetingDocuments/Peters%20and%20Parham%202008%20Ecology%20and%20Management%20of%20Sturgeon%20in%20the%20Lower%20Platte%20River%20Nebraska.pdf" TargetMode="External"/><Relationship Id="rId193" Type="http://schemas.openxmlformats.org/officeDocument/2006/relationships/hyperlink" Target="https://onlinelibrary.wiley.com/doi/full/10.1002/ece3.4097" TargetMode="External"/><Relationship Id="rId207" Type="http://schemas.openxmlformats.org/officeDocument/2006/relationships/hyperlink" Target="https://pubs.er.usgs.gov/publication/ofr20121059" TargetMode="External"/><Relationship Id="rId249" Type="http://schemas.openxmlformats.org/officeDocument/2006/relationships/hyperlink" Target="https://vtechworks.lib.vt.edu/handle/10919/27442" TargetMode="External"/><Relationship Id="rId13" Type="http://schemas.openxmlformats.org/officeDocument/2006/relationships/image" Target="media/image4.wmf"/><Relationship Id="rId109" Type="http://schemas.openxmlformats.org/officeDocument/2006/relationships/hyperlink" Target="https://platteriverprogram.org/sites/default/files/2021-02/FINAL%20Platte_River_Geomorph_Veg_2016.pdf" TargetMode="External"/><Relationship Id="rId260" Type="http://schemas.openxmlformats.org/officeDocument/2006/relationships/hyperlink" Target="https://onlinelibrary.wiley.com/doi/full/10.1002/ece3.1680" TargetMode="External"/><Relationship Id="rId316" Type="http://schemas.openxmlformats.org/officeDocument/2006/relationships/hyperlink" Target="#_Pallid_Sturgeon_Information"/><Relationship Id="rId55" Type="http://schemas.openxmlformats.org/officeDocument/2006/relationships/hyperlink" Target="https://platteriverprogram.org/document/can-short-duration-high-flows-be-used-remove-vegetation-bars-central-platte-river-draft" TargetMode="External"/><Relationship Id="rId97" Type="http://schemas.openxmlformats.org/officeDocument/2006/relationships/hyperlink" Target="https://academic.oup.com/condor/article/122/1/duz056/5700702" TargetMode="External"/><Relationship Id="rId120" Type="http://schemas.openxmlformats.org/officeDocument/2006/relationships/hyperlink" Target="https://www.cell.com/heliyon/fulltext/S2405-8440(18)35019-9?_returnURL=https%3A%2F%2Flinkinghub.elsevier.com%2Fretrieve%2Fpii%2FS2405844018350199%3Fshowall%3Dtru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charts/_rels/chart1.xml.rels><?xml version="1.0" encoding="UTF-8" standalone="yes"?>
<Relationships xmlns="http://schemas.openxmlformats.org/package/2006/relationships"><Relationship Id="rId3" Type="http://schemas.openxmlformats.org/officeDocument/2006/relationships/oleObject" Target="file:///C:\Users\farnsworthj\Desktop\AMWG\RWM_2021_Results_Summary.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farnsworthj\Desktop\AMP%20Update\sed%20aug.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1.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farnsworthj\Desktop\AMP%20Update\wc%20width.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farnsworthj\Desktop\AMP%20Update\wc%20width.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HenryM\MalindasFiles\PlatteRiverRecoveryImplementationProgram\AMP\2021%20Extension%20Science%20Plan\Science%20Plan%20Moving%20Forward\Flow%20Effects%20on%20WC%20use%20data%20charts\WC%20Response%20to%20Flow%20w%20distribution%20of%20available%20flows.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HenryM\MalindasFiles\PlatteRiverRecoveryImplementationProgram\AMP\2021%20Extension%20Science%20Plan\Science%20Plan%20Moving%20Forward\Flow%20Effects%20on%20WC%20use%20data%20charts\WC%20Response%20to%20Flow%20w%20distribution%20of%20available%20flows.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farnsworthj\Desktop\AMP%20Update\wc%20width.xlsx" TargetMode="External"/><Relationship Id="rId2" Type="http://schemas.microsoft.com/office/2011/relationships/chartColorStyle" Target="colors8.xml"/><Relationship Id="rId1" Type="http://schemas.microsoft.com/office/2011/relationships/chartStyle" Target="style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solidFill>
                <a:schemeClr val="accent1"/>
              </a:solidFill>
              <a:round/>
            </a:ln>
            <a:effectLst/>
          </c:spPr>
          <c:marker>
            <c:symbol val="none"/>
          </c:marker>
          <c:xVal>
            <c:numRef>
              <c:f>'BQ 1'!$D$57:$D$67</c:f>
              <c:numCache>
                <c:formatCode>0%</c:formatCode>
                <c:ptCount val="11"/>
                <c:pt idx="0">
                  <c:v>0</c:v>
                </c:pt>
                <c:pt idx="1">
                  <c:v>0.1</c:v>
                </c:pt>
                <c:pt idx="2">
                  <c:v>0.2</c:v>
                </c:pt>
                <c:pt idx="3">
                  <c:v>0.3</c:v>
                </c:pt>
                <c:pt idx="4">
                  <c:v>0.4</c:v>
                </c:pt>
                <c:pt idx="5">
                  <c:v>0.5</c:v>
                </c:pt>
                <c:pt idx="6">
                  <c:v>0.6</c:v>
                </c:pt>
                <c:pt idx="7">
                  <c:v>0.7</c:v>
                </c:pt>
                <c:pt idx="8">
                  <c:v>0.8</c:v>
                </c:pt>
                <c:pt idx="9">
                  <c:v>0.9</c:v>
                </c:pt>
                <c:pt idx="10">
                  <c:v>1</c:v>
                </c:pt>
              </c:numCache>
            </c:numRef>
          </c:xVal>
          <c:yVal>
            <c:numRef>
              <c:f>'BQ 1'!$E$57:$E$67</c:f>
              <c:numCache>
                <c:formatCode>General</c:formatCode>
                <c:ptCount val="11"/>
                <c:pt idx="0">
                  <c:v>0.8</c:v>
                </c:pt>
                <c:pt idx="1">
                  <c:v>0.78</c:v>
                </c:pt>
                <c:pt idx="2">
                  <c:v>0.75</c:v>
                </c:pt>
                <c:pt idx="3">
                  <c:v>0.68</c:v>
                </c:pt>
                <c:pt idx="4">
                  <c:v>0.55000000000000004</c:v>
                </c:pt>
                <c:pt idx="5">
                  <c:v>0.3</c:v>
                </c:pt>
                <c:pt idx="6">
                  <c:v>0.18</c:v>
                </c:pt>
                <c:pt idx="7">
                  <c:v>0.1</c:v>
                </c:pt>
                <c:pt idx="8">
                  <c:v>0.04</c:v>
                </c:pt>
                <c:pt idx="9">
                  <c:v>0.01</c:v>
                </c:pt>
                <c:pt idx="10">
                  <c:v>0</c:v>
                </c:pt>
              </c:numCache>
            </c:numRef>
          </c:yVal>
          <c:smooth val="0"/>
          <c:extLst>
            <c:ext xmlns:c16="http://schemas.microsoft.com/office/drawing/2014/chart" uri="{C3380CC4-5D6E-409C-BE32-E72D297353CC}">
              <c16:uniqueId val="{00000000-B7B0-4269-BD50-80F756A2CC30}"/>
            </c:ext>
          </c:extLst>
        </c:ser>
        <c:dLbls>
          <c:showLegendKey val="0"/>
          <c:showVal val="0"/>
          <c:showCatName val="0"/>
          <c:showSerName val="0"/>
          <c:showPercent val="0"/>
          <c:showBubbleSize val="0"/>
        </c:dLbls>
        <c:axId val="914279784"/>
        <c:axId val="914287000"/>
      </c:scatterChart>
      <c:valAx>
        <c:axId val="914279784"/>
        <c:scaling>
          <c:orientation val="minMax"/>
          <c:max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Percent of</a:t>
                </a:r>
                <a:r>
                  <a:rPr lang="en-US" baseline="0"/>
                  <a:t> Time Substrate Inundated June 1 - July 15</a:t>
                </a:r>
                <a:endParaRPr lang="en-US"/>
              </a:p>
            </c:rich>
          </c:tx>
          <c:layout>
            <c:manualLayout>
              <c:xMode val="edge"/>
              <c:yMode val="edge"/>
              <c:x val="0.23325252411254546"/>
              <c:y val="0.88699074074074069"/>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14287000"/>
        <c:crosses val="autoZero"/>
        <c:crossBetween val="midCat"/>
        <c:majorUnit val="0.1"/>
      </c:valAx>
      <c:valAx>
        <c:axId val="91428700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Probability of Vegetation Germinating and Becoming Established at</a:t>
                </a:r>
                <a:r>
                  <a:rPr lang="en-US" baseline="0"/>
                  <a:t> Any Given Point in the Active Channel (Bare Sand Substrate)</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14279784"/>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19050" cap="rnd">
              <a:solidFill>
                <a:schemeClr val="accent1"/>
              </a:solidFill>
              <a:round/>
            </a:ln>
            <a:effectLst/>
          </c:spPr>
          <c:marker>
            <c:symbol val="none"/>
          </c:marker>
          <c:xVal>
            <c:numRef>
              <c:f>Sheet1!$A$1:$A$11</c:f>
              <c:numCache>
                <c:formatCode>0%</c:formatCode>
                <c:ptCount val="11"/>
                <c:pt idx="0">
                  <c:v>0</c:v>
                </c:pt>
                <c:pt idx="1">
                  <c:v>0.1</c:v>
                </c:pt>
                <c:pt idx="2">
                  <c:v>0.2</c:v>
                </c:pt>
                <c:pt idx="3">
                  <c:v>0.3</c:v>
                </c:pt>
                <c:pt idx="4">
                  <c:v>0.4</c:v>
                </c:pt>
                <c:pt idx="5">
                  <c:v>0.5</c:v>
                </c:pt>
                <c:pt idx="6">
                  <c:v>0.6</c:v>
                </c:pt>
                <c:pt idx="7">
                  <c:v>0.7</c:v>
                </c:pt>
                <c:pt idx="8">
                  <c:v>0.8</c:v>
                </c:pt>
                <c:pt idx="9">
                  <c:v>0.9</c:v>
                </c:pt>
                <c:pt idx="10">
                  <c:v>1</c:v>
                </c:pt>
              </c:numCache>
            </c:numRef>
          </c:xVal>
          <c:yVal>
            <c:numRef>
              <c:f>Sheet1!$B$1:$B$11</c:f>
              <c:numCache>
                <c:formatCode>0%</c:formatCode>
                <c:ptCount val="11"/>
                <c:pt idx="0">
                  <c:v>0.5</c:v>
                </c:pt>
                <c:pt idx="1">
                  <c:v>0.47</c:v>
                </c:pt>
                <c:pt idx="2">
                  <c:v>0.42</c:v>
                </c:pt>
                <c:pt idx="3">
                  <c:v>0.34</c:v>
                </c:pt>
                <c:pt idx="4">
                  <c:v>0.23</c:v>
                </c:pt>
                <c:pt idx="5">
                  <c:v>0.15</c:v>
                </c:pt>
                <c:pt idx="6">
                  <c:v>0.09</c:v>
                </c:pt>
                <c:pt idx="7">
                  <c:v>0.05</c:v>
                </c:pt>
                <c:pt idx="8">
                  <c:v>0.02</c:v>
                </c:pt>
                <c:pt idx="9">
                  <c:v>5.0000000000000001E-3</c:v>
                </c:pt>
                <c:pt idx="10">
                  <c:v>0</c:v>
                </c:pt>
              </c:numCache>
            </c:numRef>
          </c:yVal>
          <c:smooth val="1"/>
          <c:extLst>
            <c:ext xmlns:c16="http://schemas.microsoft.com/office/drawing/2014/chart" uri="{C3380CC4-5D6E-409C-BE32-E72D297353CC}">
              <c16:uniqueId val="{00000000-5A28-4061-8E66-6BF4CCEBFA95}"/>
            </c:ext>
          </c:extLst>
        </c:ser>
        <c:dLbls>
          <c:showLegendKey val="0"/>
          <c:showVal val="0"/>
          <c:showCatName val="0"/>
          <c:showSerName val="0"/>
          <c:showPercent val="0"/>
          <c:showBubbleSize val="0"/>
        </c:dLbls>
        <c:axId val="549822832"/>
        <c:axId val="544320352"/>
      </c:scatterChart>
      <c:valAx>
        <c:axId val="549822832"/>
        <c:scaling>
          <c:orientation val="minMax"/>
          <c:max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Percent of Time Substrate Inundated</a:t>
                </a:r>
              </a:p>
              <a:p>
                <a:pPr>
                  <a:defRPr/>
                </a:pPr>
                <a:r>
                  <a:rPr lang="en-US"/>
                  <a:t>(30-day period between June 1 - July 15)</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4320352"/>
        <c:crosses val="autoZero"/>
        <c:crossBetween val="midCat"/>
      </c:valAx>
      <c:valAx>
        <c:axId val="54432035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i="1"/>
                  <a:t>Phragmites</a:t>
                </a:r>
                <a:r>
                  <a:rPr lang="en-US"/>
                  <a:t> Patch Expansion Rate at Any Given Point in the Active Channel (Bare Sand Substrate)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982283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663843019260355"/>
          <c:y val="5.0198404071640348E-2"/>
          <c:w val="0.73819897955544"/>
          <c:h val="0.76955652720829248"/>
        </c:manualLayout>
      </c:layout>
      <c:scatterChart>
        <c:scatterStyle val="lineMarker"/>
        <c:varyColors val="0"/>
        <c:ser>
          <c:idx val="0"/>
          <c:order val="0"/>
          <c:tx>
            <c:v>2020 LiDAR Profile</c:v>
          </c:tx>
          <c:spPr>
            <a:ln w="12700" cap="rnd">
              <a:solidFill>
                <a:schemeClr val="accent6">
                  <a:lumMod val="75000"/>
                </a:schemeClr>
              </a:solidFill>
              <a:round/>
            </a:ln>
            <a:effectLst/>
          </c:spPr>
          <c:marker>
            <c:symbol val="none"/>
          </c:marker>
          <c:xVal>
            <c:numRef>
              <c:f>'Xz upper reach'!$A$2:$A$1074</c:f>
              <c:numCache>
                <c:formatCode>General</c:formatCode>
                <c:ptCount val="1073"/>
                <c:pt idx="0">
                  <c:v>0</c:v>
                </c:pt>
                <c:pt idx="1">
                  <c:v>74.150000000000006</c:v>
                </c:pt>
                <c:pt idx="2">
                  <c:v>148.30000000000001</c:v>
                </c:pt>
                <c:pt idx="3">
                  <c:v>222.45</c:v>
                </c:pt>
                <c:pt idx="4">
                  <c:v>296.60000000000002</c:v>
                </c:pt>
                <c:pt idx="5">
                  <c:v>370.75</c:v>
                </c:pt>
                <c:pt idx="6">
                  <c:v>444.9</c:v>
                </c:pt>
                <c:pt idx="7">
                  <c:v>519.04999999999995</c:v>
                </c:pt>
                <c:pt idx="8">
                  <c:v>593.20000000000005</c:v>
                </c:pt>
                <c:pt idx="9">
                  <c:v>667.35</c:v>
                </c:pt>
                <c:pt idx="10">
                  <c:v>741.5</c:v>
                </c:pt>
                <c:pt idx="11">
                  <c:v>815.65</c:v>
                </c:pt>
                <c:pt idx="12">
                  <c:v>889.8</c:v>
                </c:pt>
                <c:pt idx="13">
                  <c:v>963.95</c:v>
                </c:pt>
                <c:pt idx="14">
                  <c:v>1038.0999999999999</c:v>
                </c:pt>
                <c:pt idx="15">
                  <c:v>1112.3</c:v>
                </c:pt>
                <c:pt idx="16">
                  <c:v>1186.4000000000001</c:v>
                </c:pt>
                <c:pt idx="17">
                  <c:v>1260.5999999999999</c:v>
                </c:pt>
                <c:pt idx="18">
                  <c:v>1334.7</c:v>
                </c:pt>
                <c:pt idx="19">
                  <c:v>1408.9</c:v>
                </c:pt>
                <c:pt idx="20">
                  <c:v>1483</c:v>
                </c:pt>
                <c:pt idx="21">
                  <c:v>1516.7</c:v>
                </c:pt>
                <c:pt idx="22">
                  <c:v>1557.2</c:v>
                </c:pt>
                <c:pt idx="23">
                  <c:v>1631.3</c:v>
                </c:pt>
                <c:pt idx="24">
                  <c:v>1705.5</c:v>
                </c:pt>
                <c:pt idx="25">
                  <c:v>1779.6</c:v>
                </c:pt>
                <c:pt idx="26">
                  <c:v>1853.8</c:v>
                </c:pt>
                <c:pt idx="27">
                  <c:v>1927.9</c:v>
                </c:pt>
                <c:pt idx="28">
                  <c:v>2002.1</c:v>
                </c:pt>
                <c:pt idx="29">
                  <c:v>2076.1999999999998</c:v>
                </c:pt>
                <c:pt idx="30">
                  <c:v>2150.4</c:v>
                </c:pt>
                <c:pt idx="31">
                  <c:v>2224.5</c:v>
                </c:pt>
                <c:pt idx="32">
                  <c:v>2298.6999999999998</c:v>
                </c:pt>
                <c:pt idx="33">
                  <c:v>2372.8000000000002</c:v>
                </c:pt>
                <c:pt idx="34">
                  <c:v>2447</c:v>
                </c:pt>
                <c:pt idx="35">
                  <c:v>2521.1</c:v>
                </c:pt>
                <c:pt idx="36">
                  <c:v>2595.3000000000002</c:v>
                </c:pt>
                <c:pt idx="37">
                  <c:v>2669.4</c:v>
                </c:pt>
                <c:pt idx="38">
                  <c:v>2743.6</c:v>
                </c:pt>
                <c:pt idx="39">
                  <c:v>2800</c:v>
                </c:pt>
                <c:pt idx="40">
                  <c:v>2817.7</c:v>
                </c:pt>
                <c:pt idx="41">
                  <c:v>2891.9</c:v>
                </c:pt>
                <c:pt idx="42">
                  <c:v>2966</c:v>
                </c:pt>
                <c:pt idx="43">
                  <c:v>3040.2</c:v>
                </c:pt>
                <c:pt idx="44">
                  <c:v>3114.3</c:v>
                </c:pt>
                <c:pt idx="45">
                  <c:v>3188.5</c:v>
                </c:pt>
                <c:pt idx="46">
                  <c:v>3262.6</c:v>
                </c:pt>
                <c:pt idx="47">
                  <c:v>3336.8</c:v>
                </c:pt>
                <c:pt idx="48">
                  <c:v>3410.9</c:v>
                </c:pt>
                <c:pt idx="49">
                  <c:v>3485.1</c:v>
                </c:pt>
                <c:pt idx="50">
                  <c:v>3559.2</c:v>
                </c:pt>
                <c:pt idx="51">
                  <c:v>3633.4</c:v>
                </c:pt>
                <c:pt idx="52">
                  <c:v>3707.5</c:v>
                </c:pt>
                <c:pt idx="53">
                  <c:v>3781.7</c:v>
                </c:pt>
                <c:pt idx="54">
                  <c:v>3855.8</c:v>
                </c:pt>
                <c:pt idx="55">
                  <c:v>3930</c:v>
                </c:pt>
                <c:pt idx="56">
                  <c:v>3935.2</c:v>
                </c:pt>
                <c:pt idx="57">
                  <c:v>4004.1</c:v>
                </c:pt>
                <c:pt idx="58">
                  <c:v>4078.3</c:v>
                </c:pt>
                <c:pt idx="59">
                  <c:v>4152.3999999999996</c:v>
                </c:pt>
                <c:pt idx="60">
                  <c:v>4226.6000000000004</c:v>
                </c:pt>
                <c:pt idx="61">
                  <c:v>4300.7</c:v>
                </c:pt>
                <c:pt idx="62">
                  <c:v>4374.8999999999996</c:v>
                </c:pt>
                <c:pt idx="63">
                  <c:v>4449</c:v>
                </c:pt>
                <c:pt idx="64">
                  <c:v>4523.2</c:v>
                </c:pt>
                <c:pt idx="65">
                  <c:v>4597.3</c:v>
                </c:pt>
                <c:pt idx="66">
                  <c:v>4671.5</c:v>
                </c:pt>
                <c:pt idx="67">
                  <c:v>4745.6000000000004</c:v>
                </c:pt>
                <c:pt idx="68">
                  <c:v>4784.3999999999996</c:v>
                </c:pt>
                <c:pt idx="69">
                  <c:v>4819.8</c:v>
                </c:pt>
                <c:pt idx="70">
                  <c:v>4893.8999999999996</c:v>
                </c:pt>
                <c:pt idx="71">
                  <c:v>4968.1000000000004</c:v>
                </c:pt>
                <c:pt idx="72">
                  <c:v>5042.2</c:v>
                </c:pt>
                <c:pt idx="73">
                  <c:v>5116.3999999999996</c:v>
                </c:pt>
                <c:pt idx="74">
                  <c:v>5190.5</c:v>
                </c:pt>
                <c:pt idx="75">
                  <c:v>5264.7</c:v>
                </c:pt>
                <c:pt idx="76">
                  <c:v>5338.8</c:v>
                </c:pt>
                <c:pt idx="77">
                  <c:v>5413</c:v>
                </c:pt>
                <c:pt idx="78">
                  <c:v>5487.1</c:v>
                </c:pt>
                <c:pt idx="79">
                  <c:v>5561.3</c:v>
                </c:pt>
                <c:pt idx="80">
                  <c:v>5635.4</c:v>
                </c:pt>
                <c:pt idx="81">
                  <c:v>5709.6</c:v>
                </c:pt>
                <c:pt idx="82">
                  <c:v>5783.7</c:v>
                </c:pt>
                <c:pt idx="83">
                  <c:v>5857.9</c:v>
                </c:pt>
                <c:pt idx="84">
                  <c:v>5932</c:v>
                </c:pt>
                <c:pt idx="85">
                  <c:v>6006.2</c:v>
                </c:pt>
                <c:pt idx="86">
                  <c:v>6080.3</c:v>
                </c:pt>
                <c:pt idx="87">
                  <c:v>6154.5</c:v>
                </c:pt>
                <c:pt idx="88">
                  <c:v>6228.6</c:v>
                </c:pt>
                <c:pt idx="89">
                  <c:v>6232.8</c:v>
                </c:pt>
                <c:pt idx="90">
                  <c:v>6302.8</c:v>
                </c:pt>
                <c:pt idx="91">
                  <c:v>6376.9</c:v>
                </c:pt>
                <c:pt idx="92">
                  <c:v>6451.1</c:v>
                </c:pt>
                <c:pt idx="93">
                  <c:v>6525.2</c:v>
                </c:pt>
                <c:pt idx="94">
                  <c:v>6599.4</c:v>
                </c:pt>
                <c:pt idx="95">
                  <c:v>6673.5</c:v>
                </c:pt>
                <c:pt idx="96">
                  <c:v>6747.7</c:v>
                </c:pt>
                <c:pt idx="97">
                  <c:v>6821.8</c:v>
                </c:pt>
                <c:pt idx="98">
                  <c:v>6896</c:v>
                </c:pt>
                <c:pt idx="99">
                  <c:v>6940.5</c:v>
                </c:pt>
                <c:pt idx="100">
                  <c:v>6970.1</c:v>
                </c:pt>
                <c:pt idx="101">
                  <c:v>7044.3</c:v>
                </c:pt>
                <c:pt idx="102">
                  <c:v>7118.4</c:v>
                </c:pt>
                <c:pt idx="103">
                  <c:v>7192.6</c:v>
                </c:pt>
                <c:pt idx="104">
                  <c:v>7266.7</c:v>
                </c:pt>
                <c:pt idx="105">
                  <c:v>7340.9</c:v>
                </c:pt>
                <c:pt idx="106">
                  <c:v>7415</c:v>
                </c:pt>
                <c:pt idx="107">
                  <c:v>7489.2</c:v>
                </c:pt>
                <c:pt idx="108">
                  <c:v>7563.3</c:v>
                </c:pt>
                <c:pt idx="109">
                  <c:v>7637.5</c:v>
                </c:pt>
                <c:pt idx="110">
                  <c:v>7711.6</c:v>
                </c:pt>
                <c:pt idx="111">
                  <c:v>7785.8</c:v>
                </c:pt>
                <c:pt idx="112">
                  <c:v>7859.9</c:v>
                </c:pt>
                <c:pt idx="113">
                  <c:v>7934.1</c:v>
                </c:pt>
                <c:pt idx="114">
                  <c:v>8008.2</c:v>
                </c:pt>
                <c:pt idx="115">
                  <c:v>8082.4</c:v>
                </c:pt>
                <c:pt idx="116">
                  <c:v>8156.5</c:v>
                </c:pt>
                <c:pt idx="117">
                  <c:v>8230.7000000000007</c:v>
                </c:pt>
                <c:pt idx="118">
                  <c:v>8304.7999999999993</c:v>
                </c:pt>
                <c:pt idx="119">
                  <c:v>8323.2999999999993</c:v>
                </c:pt>
                <c:pt idx="120">
                  <c:v>8379</c:v>
                </c:pt>
                <c:pt idx="121">
                  <c:v>8453.1</c:v>
                </c:pt>
                <c:pt idx="122">
                  <c:v>8527.2999999999993</c:v>
                </c:pt>
                <c:pt idx="123">
                  <c:v>8601.4</c:v>
                </c:pt>
                <c:pt idx="124">
                  <c:v>8617.7999999999993</c:v>
                </c:pt>
                <c:pt idx="125">
                  <c:v>8675.6</c:v>
                </c:pt>
                <c:pt idx="126">
                  <c:v>8749.7000000000007</c:v>
                </c:pt>
                <c:pt idx="127">
                  <c:v>8823.9</c:v>
                </c:pt>
                <c:pt idx="128">
                  <c:v>8898</c:v>
                </c:pt>
                <c:pt idx="129">
                  <c:v>8972.2000000000007</c:v>
                </c:pt>
                <c:pt idx="130">
                  <c:v>9046.2999999999993</c:v>
                </c:pt>
                <c:pt idx="131">
                  <c:v>9120.5</c:v>
                </c:pt>
                <c:pt idx="132">
                  <c:v>9194.6</c:v>
                </c:pt>
                <c:pt idx="133">
                  <c:v>9268.7999999999993</c:v>
                </c:pt>
                <c:pt idx="134">
                  <c:v>9342.9</c:v>
                </c:pt>
                <c:pt idx="135">
                  <c:v>9417.1</c:v>
                </c:pt>
                <c:pt idx="136">
                  <c:v>9491.2000000000007</c:v>
                </c:pt>
                <c:pt idx="137">
                  <c:v>9565.4</c:v>
                </c:pt>
                <c:pt idx="138">
                  <c:v>9639.5</c:v>
                </c:pt>
                <c:pt idx="139">
                  <c:v>9713.7000000000007</c:v>
                </c:pt>
                <c:pt idx="140">
                  <c:v>9787.7999999999993</c:v>
                </c:pt>
                <c:pt idx="141">
                  <c:v>9862</c:v>
                </c:pt>
                <c:pt idx="142">
                  <c:v>9936.1</c:v>
                </c:pt>
                <c:pt idx="143">
                  <c:v>10010.299999999999</c:v>
                </c:pt>
                <c:pt idx="144">
                  <c:v>10074.799999999999</c:v>
                </c:pt>
                <c:pt idx="145">
                  <c:v>10084.4</c:v>
                </c:pt>
                <c:pt idx="146">
                  <c:v>10158.6</c:v>
                </c:pt>
                <c:pt idx="147">
                  <c:v>10232.700000000001</c:v>
                </c:pt>
                <c:pt idx="148">
                  <c:v>10306.9</c:v>
                </c:pt>
                <c:pt idx="149">
                  <c:v>10381</c:v>
                </c:pt>
                <c:pt idx="150">
                  <c:v>10455.200000000001</c:v>
                </c:pt>
                <c:pt idx="151">
                  <c:v>10529.3</c:v>
                </c:pt>
                <c:pt idx="152">
                  <c:v>10603.5</c:v>
                </c:pt>
                <c:pt idx="153">
                  <c:v>10677.6</c:v>
                </c:pt>
                <c:pt idx="154">
                  <c:v>10751.8</c:v>
                </c:pt>
                <c:pt idx="155">
                  <c:v>10825.9</c:v>
                </c:pt>
                <c:pt idx="156">
                  <c:v>10900.1</c:v>
                </c:pt>
                <c:pt idx="157">
                  <c:v>10974.2</c:v>
                </c:pt>
                <c:pt idx="158">
                  <c:v>11048.4</c:v>
                </c:pt>
                <c:pt idx="159">
                  <c:v>11122.5</c:v>
                </c:pt>
                <c:pt idx="160">
                  <c:v>11196.7</c:v>
                </c:pt>
                <c:pt idx="161">
                  <c:v>11270.8</c:v>
                </c:pt>
                <c:pt idx="162">
                  <c:v>11345</c:v>
                </c:pt>
                <c:pt idx="163">
                  <c:v>11419.1</c:v>
                </c:pt>
                <c:pt idx="164">
                  <c:v>11493.3</c:v>
                </c:pt>
                <c:pt idx="165">
                  <c:v>11567.4</c:v>
                </c:pt>
                <c:pt idx="166">
                  <c:v>11641.6</c:v>
                </c:pt>
                <c:pt idx="167">
                  <c:v>11715.7</c:v>
                </c:pt>
                <c:pt idx="168">
                  <c:v>11789.9</c:v>
                </c:pt>
                <c:pt idx="169">
                  <c:v>11864</c:v>
                </c:pt>
                <c:pt idx="170">
                  <c:v>11938.2</c:v>
                </c:pt>
                <c:pt idx="171">
                  <c:v>12005.4</c:v>
                </c:pt>
                <c:pt idx="172">
                  <c:v>12012.3</c:v>
                </c:pt>
                <c:pt idx="173">
                  <c:v>12086.5</c:v>
                </c:pt>
                <c:pt idx="174">
                  <c:v>12160.6</c:v>
                </c:pt>
                <c:pt idx="175">
                  <c:v>12234.8</c:v>
                </c:pt>
                <c:pt idx="176">
                  <c:v>12308.9</c:v>
                </c:pt>
                <c:pt idx="177">
                  <c:v>12383.1</c:v>
                </c:pt>
                <c:pt idx="178">
                  <c:v>12457.2</c:v>
                </c:pt>
                <c:pt idx="179">
                  <c:v>12531.4</c:v>
                </c:pt>
                <c:pt idx="180">
                  <c:v>12605.5</c:v>
                </c:pt>
                <c:pt idx="181">
                  <c:v>12679.7</c:v>
                </c:pt>
                <c:pt idx="182">
                  <c:v>12753.8</c:v>
                </c:pt>
                <c:pt idx="183">
                  <c:v>12828</c:v>
                </c:pt>
                <c:pt idx="184">
                  <c:v>12902.1</c:v>
                </c:pt>
                <c:pt idx="185">
                  <c:v>12976.3</c:v>
                </c:pt>
                <c:pt idx="186">
                  <c:v>13050.4</c:v>
                </c:pt>
                <c:pt idx="187">
                  <c:v>13124.6</c:v>
                </c:pt>
                <c:pt idx="188">
                  <c:v>13198.7</c:v>
                </c:pt>
                <c:pt idx="189">
                  <c:v>13272.9</c:v>
                </c:pt>
                <c:pt idx="190">
                  <c:v>13347</c:v>
                </c:pt>
                <c:pt idx="191">
                  <c:v>13421.2</c:v>
                </c:pt>
                <c:pt idx="192">
                  <c:v>13495.3</c:v>
                </c:pt>
                <c:pt idx="193">
                  <c:v>13569.5</c:v>
                </c:pt>
                <c:pt idx="194">
                  <c:v>13643.6</c:v>
                </c:pt>
                <c:pt idx="195">
                  <c:v>13717.8</c:v>
                </c:pt>
                <c:pt idx="196">
                  <c:v>13791.9</c:v>
                </c:pt>
                <c:pt idx="197">
                  <c:v>13866.1</c:v>
                </c:pt>
                <c:pt idx="198">
                  <c:v>13940.2</c:v>
                </c:pt>
                <c:pt idx="199">
                  <c:v>14014.4</c:v>
                </c:pt>
                <c:pt idx="200">
                  <c:v>14088.5</c:v>
                </c:pt>
                <c:pt idx="201">
                  <c:v>14162.7</c:v>
                </c:pt>
                <c:pt idx="202">
                  <c:v>14236.8</c:v>
                </c:pt>
                <c:pt idx="203">
                  <c:v>14311</c:v>
                </c:pt>
                <c:pt idx="204">
                  <c:v>14385.1</c:v>
                </c:pt>
                <c:pt idx="205">
                  <c:v>14459.3</c:v>
                </c:pt>
                <c:pt idx="206">
                  <c:v>14533.4</c:v>
                </c:pt>
                <c:pt idx="207">
                  <c:v>14607.6</c:v>
                </c:pt>
                <c:pt idx="208">
                  <c:v>14633</c:v>
                </c:pt>
                <c:pt idx="209">
                  <c:v>14681.7</c:v>
                </c:pt>
                <c:pt idx="210">
                  <c:v>14755.9</c:v>
                </c:pt>
                <c:pt idx="211">
                  <c:v>14830</c:v>
                </c:pt>
                <c:pt idx="212">
                  <c:v>14904.2</c:v>
                </c:pt>
                <c:pt idx="213">
                  <c:v>14978.3</c:v>
                </c:pt>
                <c:pt idx="214">
                  <c:v>15052.5</c:v>
                </c:pt>
                <c:pt idx="215">
                  <c:v>15126.6</c:v>
                </c:pt>
                <c:pt idx="216">
                  <c:v>15200.8</c:v>
                </c:pt>
                <c:pt idx="217">
                  <c:v>15274.9</c:v>
                </c:pt>
                <c:pt idx="218">
                  <c:v>15349.1</c:v>
                </c:pt>
                <c:pt idx="219">
                  <c:v>15423.2</c:v>
                </c:pt>
                <c:pt idx="220">
                  <c:v>15497.4</c:v>
                </c:pt>
                <c:pt idx="221">
                  <c:v>15571.5</c:v>
                </c:pt>
                <c:pt idx="222">
                  <c:v>15645.7</c:v>
                </c:pt>
                <c:pt idx="223">
                  <c:v>15719.8</c:v>
                </c:pt>
                <c:pt idx="224">
                  <c:v>15794</c:v>
                </c:pt>
                <c:pt idx="225">
                  <c:v>15868.1</c:v>
                </c:pt>
                <c:pt idx="226">
                  <c:v>15942.3</c:v>
                </c:pt>
                <c:pt idx="227">
                  <c:v>16016.4</c:v>
                </c:pt>
                <c:pt idx="228">
                  <c:v>16090.6</c:v>
                </c:pt>
                <c:pt idx="229">
                  <c:v>16156.7</c:v>
                </c:pt>
                <c:pt idx="230">
                  <c:v>16164.7</c:v>
                </c:pt>
                <c:pt idx="231">
                  <c:v>16238.9</c:v>
                </c:pt>
                <c:pt idx="232">
                  <c:v>16313</c:v>
                </c:pt>
                <c:pt idx="233">
                  <c:v>16387.2</c:v>
                </c:pt>
                <c:pt idx="234">
                  <c:v>16461.3</c:v>
                </c:pt>
                <c:pt idx="235">
                  <c:v>16535.5</c:v>
                </c:pt>
                <c:pt idx="236">
                  <c:v>16609.599999999999</c:v>
                </c:pt>
                <c:pt idx="237">
                  <c:v>16683.8</c:v>
                </c:pt>
                <c:pt idx="238">
                  <c:v>16757.900000000001</c:v>
                </c:pt>
                <c:pt idx="239">
                  <c:v>16832.099999999999</c:v>
                </c:pt>
                <c:pt idx="240">
                  <c:v>16906.2</c:v>
                </c:pt>
                <c:pt idx="241">
                  <c:v>16980.400000000001</c:v>
                </c:pt>
                <c:pt idx="242">
                  <c:v>17054.5</c:v>
                </c:pt>
                <c:pt idx="243">
                  <c:v>17128.7</c:v>
                </c:pt>
                <c:pt idx="244">
                  <c:v>17202.8</c:v>
                </c:pt>
                <c:pt idx="245">
                  <c:v>17277</c:v>
                </c:pt>
                <c:pt idx="246">
                  <c:v>17351.099999999999</c:v>
                </c:pt>
                <c:pt idx="247">
                  <c:v>17425.3</c:v>
                </c:pt>
                <c:pt idx="248">
                  <c:v>17499.400000000001</c:v>
                </c:pt>
                <c:pt idx="249">
                  <c:v>17573.599999999999</c:v>
                </c:pt>
                <c:pt idx="250">
                  <c:v>17647.7</c:v>
                </c:pt>
                <c:pt idx="251">
                  <c:v>17721.900000000001</c:v>
                </c:pt>
                <c:pt idx="252">
                  <c:v>17796</c:v>
                </c:pt>
                <c:pt idx="253">
                  <c:v>17870.2</c:v>
                </c:pt>
                <c:pt idx="254">
                  <c:v>17944.3</c:v>
                </c:pt>
                <c:pt idx="255">
                  <c:v>18018.5</c:v>
                </c:pt>
                <c:pt idx="256">
                  <c:v>18092.599999999999</c:v>
                </c:pt>
                <c:pt idx="257">
                  <c:v>18166.8</c:v>
                </c:pt>
                <c:pt idx="258">
                  <c:v>18240.900000000001</c:v>
                </c:pt>
                <c:pt idx="259">
                  <c:v>18315.099999999999</c:v>
                </c:pt>
                <c:pt idx="260">
                  <c:v>18338.5</c:v>
                </c:pt>
                <c:pt idx="261">
                  <c:v>18389.2</c:v>
                </c:pt>
                <c:pt idx="262">
                  <c:v>18463.400000000001</c:v>
                </c:pt>
                <c:pt idx="263">
                  <c:v>18537.5</c:v>
                </c:pt>
                <c:pt idx="264">
                  <c:v>18611.7</c:v>
                </c:pt>
                <c:pt idx="265">
                  <c:v>18685.8</c:v>
                </c:pt>
                <c:pt idx="266">
                  <c:v>18760</c:v>
                </c:pt>
                <c:pt idx="267">
                  <c:v>18834.099999999999</c:v>
                </c:pt>
                <c:pt idx="268">
                  <c:v>18908.3</c:v>
                </c:pt>
                <c:pt idx="269">
                  <c:v>18982.400000000001</c:v>
                </c:pt>
                <c:pt idx="270">
                  <c:v>19056.599999999999</c:v>
                </c:pt>
                <c:pt idx="271">
                  <c:v>19130.7</c:v>
                </c:pt>
                <c:pt idx="272">
                  <c:v>19204.900000000001</c:v>
                </c:pt>
                <c:pt idx="273">
                  <c:v>19279</c:v>
                </c:pt>
                <c:pt idx="274">
                  <c:v>19353.2</c:v>
                </c:pt>
                <c:pt idx="275">
                  <c:v>19427.3</c:v>
                </c:pt>
                <c:pt idx="276">
                  <c:v>19501.5</c:v>
                </c:pt>
                <c:pt idx="277">
                  <c:v>19575.599999999999</c:v>
                </c:pt>
                <c:pt idx="278">
                  <c:v>19649.8</c:v>
                </c:pt>
                <c:pt idx="279">
                  <c:v>19723.900000000001</c:v>
                </c:pt>
                <c:pt idx="280">
                  <c:v>19798.099999999999</c:v>
                </c:pt>
                <c:pt idx="281">
                  <c:v>19872.2</c:v>
                </c:pt>
                <c:pt idx="282">
                  <c:v>19946.400000000001</c:v>
                </c:pt>
                <c:pt idx="283">
                  <c:v>20020.5</c:v>
                </c:pt>
                <c:pt idx="284">
                  <c:v>20094.7</c:v>
                </c:pt>
                <c:pt idx="285">
                  <c:v>20168.8</c:v>
                </c:pt>
                <c:pt idx="286">
                  <c:v>20243</c:v>
                </c:pt>
                <c:pt idx="287">
                  <c:v>20317.099999999999</c:v>
                </c:pt>
                <c:pt idx="288">
                  <c:v>20355.900000000001</c:v>
                </c:pt>
                <c:pt idx="289">
                  <c:v>20391.3</c:v>
                </c:pt>
                <c:pt idx="290">
                  <c:v>20465.400000000001</c:v>
                </c:pt>
                <c:pt idx="291">
                  <c:v>20539.599999999999</c:v>
                </c:pt>
                <c:pt idx="292">
                  <c:v>20613.7</c:v>
                </c:pt>
                <c:pt idx="293">
                  <c:v>20687.900000000001</c:v>
                </c:pt>
                <c:pt idx="294">
                  <c:v>20762</c:v>
                </c:pt>
                <c:pt idx="295">
                  <c:v>20836.2</c:v>
                </c:pt>
                <c:pt idx="296">
                  <c:v>20910.3</c:v>
                </c:pt>
                <c:pt idx="297">
                  <c:v>20984.5</c:v>
                </c:pt>
                <c:pt idx="298">
                  <c:v>21058.6</c:v>
                </c:pt>
                <c:pt idx="299">
                  <c:v>21132.799999999999</c:v>
                </c:pt>
                <c:pt idx="300">
                  <c:v>21206.9</c:v>
                </c:pt>
                <c:pt idx="301">
                  <c:v>21281.1</c:v>
                </c:pt>
                <c:pt idx="302">
                  <c:v>21355.200000000001</c:v>
                </c:pt>
                <c:pt idx="303">
                  <c:v>21429.4</c:v>
                </c:pt>
                <c:pt idx="304">
                  <c:v>21503.5</c:v>
                </c:pt>
                <c:pt idx="305">
                  <c:v>21577.7</c:v>
                </c:pt>
                <c:pt idx="306">
                  <c:v>21651.8</c:v>
                </c:pt>
                <c:pt idx="307">
                  <c:v>21726</c:v>
                </c:pt>
                <c:pt idx="308">
                  <c:v>21800.1</c:v>
                </c:pt>
                <c:pt idx="309">
                  <c:v>21874.3</c:v>
                </c:pt>
                <c:pt idx="310">
                  <c:v>21901.4</c:v>
                </c:pt>
                <c:pt idx="311">
                  <c:v>21948.400000000001</c:v>
                </c:pt>
                <c:pt idx="312">
                  <c:v>22022.6</c:v>
                </c:pt>
                <c:pt idx="313">
                  <c:v>22096.7</c:v>
                </c:pt>
                <c:pt idx="314">
                  <c:v>22170.9</c:v>
                </c:pt>
                <c:pt idx="315">
                  <c:v>22245</c:v>
                </c:pt>
                <c:pt idx="316">
                  <c:v>22319.200000000001</c:v>
                </c:pt>
                <c:pt idx="317">
                  <c:v>22393.3</c:v>
                </c:pt>
                <c:pt idx="318">
                  <c:v>22467.5</c:v>
                </c:pt>
                <c:pt idx="319">
                  <c:v>22541.599999999999</c:v>
                </c:pt>
                <c:pt idx="320">
                  <c:v>22615.8</c:v>
                </c:pt>
                <c:pt idx="321">
                  <c:v>22689.9</c:v>
                </c:pt>
                <c:pt idx="322">
                  <c:v>22764.1</c:v>
                </c:pt>
                <c:pt idx="323">
                  <c:v>22838.2</c:v>
                </c:pt>
                <c:pt idx="324">
                  <c:v>22912.400000000001</c:v>
                </c:pt>
                <c:pt idx="325">
                  <c:v>22986.5</c:v>
                </c:pt>
                <c:pt idx="326">
                  <c:v>23060.7</c:v>
                </c:pt>
                <c:pt idx="327">
                  <c:v>23134.799999999999</c:v>
                </c:pt>
                <c:pt idx="328">
                  <c:v>23209</c:v>
                </c:pt>
                <c:pt idx="329">
                  <c:v>23283.1</c:v>
                </c:pt>
                <c:pt idx="330">
                  <c:v>23357.3</c:v>
                </c:pt>
                <c:pt idx="331">
                  <c:v>23431.4</c:v>
                </c:pt>
                <c:pt idx="332">
                  <c:v>23505.599999999999</c:v>
                </c:pt>
                <c:pt idx="333">
                  <c:v>23579.7</c:v>
                </c:pt>
                <c:pt idx="334">
                  <c:v>23653.9</c:v>
                </c:pt>
                <c:pt idx="335">
                  <c:v>23728</c:v>
                </c:pt>
                <c:pt idx="336">
                  <c:v>23802.2</c:v>
                </c:pt>
                <c:pt idx="337">
                  <c:v>23869</c:v>
                </c:pt>
                <c:pt idx="338">
                  <c:v>23876.3</c:v>
                </c:pt>
                <c:pt idx="339">
                  <c:v>23950.5</c:v>
                </c:pt>
                <c:pt idx="340">
                  <c:v>24024.6</c:v>
                </c:pt>
                <c:pt idx="341">
                  <c:v>24098.799999999999</c:v>
                </c:pt>
                <c:pt idx="342">
                  <c:v>24172.9</c:v>
                </c:pt>
                <c:pt idx="343">
                  <c:v>24247.1</c:v>
                </c:pt>
                <c:pt idx="344">
                  <c:v>24321.200000000001</c:v>
                </c:pt>
                <c:pt idx="345">
                  <c:v>24395.4</c:v>
                </c:pt>
                <c:pt idx="346">
                  <c:v>24469.5</c:v>
                </c:pt>
                <c:pt idx="347">
                  <c:v>24543.7</c:v>
                </c:pt>
                <c:pt idx="348">
                  <c:v>24617.8</c:v>
                </c:pt>
                <c:pt idx="349">
                  <c:v>24692</c:v>
                </c:pt>
                <c:pt idx="350">
                  <c:v>24766.1</c:v>
                </c:pt>
                <c:pt idx="351">
                  <c:v>24840.3</c:v>
                </c:pt>
                <c:pt idx="352">
                  <c:v>24914.400000000001</c:v>
                </c:pt>
                <c:pt idx="353">
                  <c:v>24988.6</c:v>
                </c:pt>
                <c:pt idx="354">
                  <c:v>25062.7</c:v>
                </c:pt>
                <c:pt idx="355">
                  <c:v>25136.9</c:v>
                </c:pt>
                <c:pt idx="356">
                  <c:v>25211</c:v>
                </c:pt>
                <c:pt idx="357">
                  <c:v>25285.200000000001</c:v>
                </c:pt>
                <c:pt idx="358">
                  <c:v>25359.3</c:v>
                </c:pt>
                <c:pt idx="359">
                  <c:v>25433.5</c:v>
                </c:pt>
                <c:pt idx="360">
                  <c:v>25507.599999999999</c:v>
                </c:pt>
                <c:pt idx="361">
                  <c:v>25509.7</c:v>
                </c:pt>
                <c:pt idx="362">
                  <c:v>25581.8</c:v>
                </c:pt>
                <c:pt idx="363">
                  <c:v>25655.9</c:v>
                </c:pt>
                <c:pt idx="364">
                  <c:v>25730.1</c:v>
                </c:pt>
                <c:pt idx="365">
                  <c:v>25804.2</c:v>
                </c:pt>
                <c:pt idx="366">
                  <c:v>25878.400000000001</c:v>
                </c:pt>
                <c:pt idx="367">
                  <c:v>25952.5</c:v>
                </c:pt>
                <c:pt idx="368">
                  <c:v>26026.7</c:v>
                </c:pt>
                <c:pt idx="369">
                  <c:v>26100.799999999999</c:v>
                </c:pt>
                <c:pt idx="370">
                  <c:v>26175</c:v>
                </c:pt>
                <c:pt idx="371">
                  <c:v>26249.1</c:v>
                </c:pt>
                <c:pt idx="372">
                  <c:v>26323.3</c:v>
                </c:pt>
                <c:pt idx="373">
                  <c:v>26397.4</c:v>
                </c:pt>
                <c:pt idx="374">
                  <c:v>26471.599999999999</c:v>
                </c:pt>
                <c:pt idx="375">
                  <c:v>26545.7</c:v>
                </c:pt>
                <c:pt idx="376">
                  <c:v>26619.9</c:v>
                </c:pt>
                <c:pt idx="377">
                  <c:v>26694</c:v>
                </c:pt>
                <c:pt idx="378">
                  <c:v>26768.2</c:v>
                </c:pt>
                <c:pt idx="379">
                  <c:v>26842.3</c:v>
                </c:pt>
                <c:pt idx="380">
                  <c:v>26916.5</c:v>
                </c:pt>
                <c:pt idx="381">
                  <c:v>26928.6</c:v>
                </c:pt>
                <c:pt idx="382">
                  <c:v>26990.6</c:v>
                </c:pt>
                <c:pt idx="383">
                  <c:v>27064.799999999999</c:v>
                </c:pt>
                <c:pt idx="384">
                  <c:v>27138.9</c:v>
                </c:pt>
                <c:pt idx="385">
                  <c:v>27213.1</c:v>
                </c:pt>
                <c:pt idx="386">
                  <c:v>27287.200000000001</c:v>
                </c:pt>
                <c:pt idx="387">
                  <c:v>27361.4</c:v>
                </c:pt>
                <c:pt idx="388">
                  <c:v>27435.5</c:v>
                </c:pt>
                <c:pt idx="389">
                  <c:v>27509.7</c:v>
                </c:pt>
                <c:pt idx="390">
                  <c:v>27583.8</c:v>
                </c:pt>
                <c:pt idx="391">
                  <c:v>27658</c:v>
                </c:pt>
                <c:pt idx="392">
                  <c:v>27732.1</c:v>
                </c:pt>
                <c:pt idx="393">
                  <c:v>27804.1</c:v>
                </c:pt>
                <c:pt idx="394">
                  <c:v>27806.3</c:v>
                </c:pt>
                <c:pt idx="395">
                  <c:v>27880.400000000001</c:v>
                </c:pt>
                <c:pt idx="396">
                  <c:v>27954.6</c:v>
                </c:pt>
                <c:pt idx="397">
                  <c:v>28028.7</c:v>
                </c:pt>
                <c:pt idx="398">
                  <c:v>28102.9</c:v>
                </c:pt>
                <c:pt idx="399">
                  <c:v>28177.1</c:v>
                </c:pt>
                <c:pt idx="400">
                  <c:v>28251.200000000001</c:v>
                </c:pt>
                <c:pt idx="401">
                  <c:v>28325.4</c:v>
                </c:pt>
                <c:pt idx="402">
                  <c:v>28399.5</c:v>
                </c:pt>
                <c:pt idx="403">
                  <c:v>28473.7</c:v>
                </c:pt>
                <c:pt idx="404">
                  <c:v>28547.8</c:v>
                </c:pt>
                <c:pt idx="405">
                  <c:v>28599.9</c:v>
                </c:pt>
                <c:pt idx="406">
                  <c:v>28622</c:v>
                </c:pt>
                <c:pt idx="407">
                  <c:v>28696.1</c:v>
                </c:pt>
                <c:pt idx="408">
                  <c:v>28770.3</c:v>
                </c:pt>
                <c:pt idx="409">
                  <c:v>28844.400000000001</c:v>
                </c:pt>
                <c:pt idx="410">
                  <c:v>28918.6</c:v>
                </c:pt>
                <c:pt idx="411">
                  <c:v>28992.7</c:v>
                </c:pt>
                <c:pt idx="412">
                  <c:v>29066.9</c:v>
                </c:pt>
                <c:pt idx="413">
                  <c:v>29141</c:v>
                </c:pt>
                <c:pt idx="414">
                  <c:v>29215.200000000001</c:v>
                </c:pt>
                <c:pt idx="415">
                  <c:v>29289.3</c:v>
                </c:pt>
                <c:pt idx="416">
                  <c:v>29363.5</c:v>
                </c:pt>
                <c:pt idx="417">
                  <c:v>29437.599999999999</c:v>
                </c:pt>
                <c:pt idx="418">
                  <c:v>29511.8</c:v>
                </c:pt>
                <c:pt idx="419">
                  <c:v>29585.9</c:v>
                </c:pt>
                <c:pt idx="420">
                  <c:v>29660.1</c:v>
                </c:pt>
                <c:pt idx="421">
                  <c:v>29734.2</c:v>
                </c:pt>
                <c:pt idx="422">
                  <c:v>29808.400000000001</c:v>
                </c:pt>
                <c:pt idx="423">
                  <c:v>29882.5</c:v>
                </c:pt>
                <c:pt idx="424">
                  <c:v>29956.7</c:v>
                </c:pt>
                <c:pt idx="425">
                  <c:v>30030.799999999999</c:v>
                </c:pt>
                <c:pt idx="426">
                  <c:v>30105</c:v>
                </c:pt>
                <c:pt idx="427">
                  <c:v>30179.1</c:v>
                </c:pt>
                <c:pt idx="428">
                  <c:v>30253.3</c:v>
                </c:pt>
                <c:pt idx="429">
                  <c:v>30322.2</c:v>
                </c:pt>
                <c:pt idx="430">
                  <c:v>30327.4</c:v>
                </c:pt>
                <c:pt idx="431">
                  <c:v>30401.599999999999</c:v>
                </c:pt>
                <c:pt idx="432">
                  <c:v>30475.7</c:v>
                </c:pt>
                <c:pt idx="433">
                  <c:v>30549.9</c:v>
                </c:pt>
                <c:pt idx="434">
                  <c:v>30624</c:v>
                </c:pt>
                <c:pt idx="435">
                  <c:v>30698.2</c:v>
                </c:pt>
                <c:pt idx="436">
                  <c:v>30772.3</c:v>
                </c:pt>
                <c:pt idx="437">
                  <c:v>30846.5</c:v>
                </c:pt>
                <c:pt idx="438">
                  <c:v>30920.6</c:v>
                </c:pt>
                <c:pt idx="439">
                  <c:v>30994.799999999999</c:v>
                </c:pt>
                <c:pt idx="440">
                  <c:v>31068.9</c:v>
                </c:pt>
                <c:pt idx="441">
                  <c:v>31143.1</c:v>
                </c:pt>
                <c:pt idx="442">
                  <c:v>31217.200000000001</c:v>
                </c:pt>
                <c:pt idx="443">
                  <c:v>31291.4</c:v>
                </c:pt>
                <c:pt idx="444">
                  <c:v>31365.5</c:v>
                </c:pt>
                <c:pt idx="445">
                  <c:v>31439.7</c:v>
                </c:pt>
                <c:pt idx="446">
                  <c:v>31513.8</c:v>
                </c:pt>
                <c:pt idx="447">
                  <c:v>31581.200000000001</c:v>
                </c:pt>
                <c:pt idx="448">
                  <c:v>31588</c:v>
                </c:pt>
                <c:pt idx="449">
                  <c:v>31662.1</c:v>
                </c:pt>
                <c:pt idx="450">
                  <c:v>31736.3</c:v>
                </c:pt>
                <c:pt idx="451">
                  <c:v>31810.400000000001</c:v>
                </c:pt>
                <c:pt idx="452">
                  <c:v>31884.6</c:v>
                </c:pt>
                <c:pt idx="453">
                  <c:v>31958.7</c:v>
                </c:pt>
                <c:pt idx="454">
                  <c:v>32032.9</c:v>
                </c:pt>
                <c:pt idx="455">
                  <c:v>32107</c:v>
                </c:pt>
                <c:pt idx="456">
                  <c:v>32181.200000000001</c:v>
                </c:pt>
                <c:pt idx="457">
                  <c:v>32255.3</c:v>
                </c:pt>
                <c:pt idx="458">
                  <c:v>32329.5</c:v>
                </c:pt>
                <c:pt idx="459">
                  <c:v>32403.599999999999</c:v>
                </c:pt>
                <c:pt idx="460">
                  <c:v>32477.8</c:v>
                </c:pt>
                <c:pt idx="461">
                  <c:v>32551.9</c:v>
                </c:pt>
                <c:pt idx="462">
                  <c:v>32626.1</c:v>
                </c:pt>
                <c:pt idx="463">
                  <c:v>32700.2</c:v>
                </c:pt>
                <c:pt idx="464">
                  <c:v>32774.400000000001</c:v>
                </c:pt>
                <c:pt idx="465">
                  <c:v>32848.5</c:v>
                </c:pt>
                <c:pt idx="466">
                  <c:v>32922.699999999997</c:v>
                </c:pt>
                <c:pt idx="467">
                  <c:v>32996.800000000003</c:v>
                </c:pt>
                <c:pt idx="468">
                  <c:v>33071</c:v>
                </c:pt>
                <c:pt idx="469">
                  <c:v>33086.199999999997</c:v>
                </c:pt>
                <c:pt idx="470">
                  <c:v>33145.1</c:v>
                </c:pt>
                <c:pt idx="471">
                  <c:v>33219.300000000003</c:v>
                </c:pt>
                <c:pt idx="472">
                  <c:v>33293.4</c:v>
                </c:pt>
                <c:pt idx="473">
                  <c:v>33367.599999999999</c:v>
                </c:pt>
                <c:pt idx="474">
                  <c:v>33441.699999999997</c:v>
                </c:pt>
                <c:pt idx="475">
                  <c:v>33515.9</c:v>
                </c:pt>
                <c:pt idx="476">
                  <c:v>33590</c:v>
                </c:pt>
                <c:pt idx="477">
                  <c:v>33664.199999999997</c:v>
                </c:pt>
                <c:pt idx="478">
                  <c:v>33738.300000000003</c:v>
                </c:pt>
                <c:pt idx="479">
                  <c:v>33812.5</c:v>
                </c:pt>
                <c:pt idx="480">
                  <c:v>33886.6</c:v>
                </c:pt>
                <c:pt idx="481">
                  <c:v>33960.800000000003</c:v>
                </c:pt>
                <c:pt idx="482">
                  <c:v>34034.9</c:v>
                </c:pt>
                <c:pt idx="483">
                  <c:v>34109.1</c:v>
                </c:pt>
                <c:pt idx="484">
                  <c:v>34183.199999999997</c:v>
                </c:pt>
                <c:pt idx="485">
                  <c:v>34257.4</c:v>
                </c:pt>
                <c:pt idx="486">
                  <c:v>34331.5</c:v>
                </c:pt>
                <c:pt idx="487">
                  <c:v>34405.699999999997</c:v>
                </c:pt>
                <c:pt idx="488">
                  <c:v>34479.800000000003</c:v>
                </c:pt>
                <c:pt idx="489">
                  <c:v>34554</c:v>
                </c:pt>
                <c:pt idx="490">
                  <c:v>34628.1</c:v>
                </c:pt>
                <c:pt idx="491">
                  <c:v>34702.300000000003</c:v>
                </c:pt>
                <c:pt idx="492">
                  <c:v>34776.400000000001</c:v>
                </c:pt>
                <c:pt idx="493">
                  <c:v>34850.6</c:v>
                </c:pt>
                <c:pt idx="494">
                  <c:v>34924.699999999997</c:v>
                </c:pt>
                <c:pt idx="495">
                  <c:v>34998.9</c:v>
                </c:pt>
                <c:pt idx="496">
                  <c:v>35073</c:v>
                </c:pt>
                <c:pt idx="497">
                  <c:v>35147.199999999997</c:v>
                </c:pt>
                <c:pt idx="498">
                  <c:v>35221.300000000003</c:v>
                </c:pt>
                <c:pt idx="499">
                  <c:v>35295.5</c:v>
                </c:pt>
                <c:pt idx="500">
                  <c:v>35369.599999999999</c:v>
                </c:pt>
                <c:pt idx="501">
                  <c:v>35443.800000000003</c:v>
                </c:pt>
                <c:pt idx="502">
                  <c:v>35517.9</c:v>
                </c:pt>
                <c:pt idx="503">
                  <c:v>35592.1</c:v>
                </c:pt>
                <c:pt idx="504">
                  <c:v>35666.199999999997</c:v>
                </c:pt>
                <c:pt idx="505">
                  <c:v>35672.199999999997</c:v>
                </c:pt>
                <c:pt idx="506">
                  <c:v>35740.400000000001</c:v>
                </c:pt>
                <c:pt idx="507">
                  <c:v>35814.5</c:v>
                </c:pt>
                <c:pt idx="508">
                  <c:v>35888.699999999997</c:v>
                </c:pt>
                <c:pt idx="509">
                  <c:v>35962.800000000003</c:v>
                </c:pt>
                <c:pt idx="510">
                  <c:v>36037</c:v>
                </c:pt>
                <c:pt idx="511">
                  <c:v>36111.1</c:v>
                </c:pt>
                <c:pt idx="512">
                  <c:v>36185.300000000003</c:v>
                </c:pt>
                <c:pt idx="513">
                  <c:v>36259.4</c:v>
                </c:pt>
                <c:pt idx="514">
                  <c:v>36333.599999999999</c:v>
                </c:pt>
                <c:pt idx="515">
                  <c:v>36407.699999999997</c:v>
                </c:pt>
                <c:pt idx="516">
                  <c:v>36481.9</c:v>
                </c:pt>
                <c:pt idx="517">
                  <c:v>36556</c:v>
                </c:pt>
                <c:pt idx="518">
                  <c:v>36630.199999999997</c:v>
                </c:pt>
                <c:pt idx="519">
                  <c:v>36704.300000000003</c:v>
                </c:pt>
                <c:pt idx="520">
                  <c:v>36778.5</c:v>
                </c:pt>
                <c:pt idx="521">
                  <c:v>36852.6</c:v>
                </c:pt>
                <c:pt idx="522">
                  <c:v>36926.800000000003</c:v>
                </c:pt>
                <c:pt idx="523">
                  <c:v>37000.9</c:v>
                </c:pt>
                <c:pt idx="524">
                  <c:v>37075.1</c:v>
                </c:pt>
                <c:pt idx="525">
                  <c:v>37149.199999999997</c:v>
                </c:pt>
                <c:pt idx="526">
                  <c:v>37223.4</c:v>
                </c:pt>
                <c:pt idx="527">
                  <c:v>37297.5</c:v>
                </c:pt>
                <c:pt idx="528">
                  <c:v>37330.1</c:v>
                </c:pt>
                <c:pt idx="529">
                  <c:v>37371.699999999997</c:v>
                </c:pt>
                <c:pt idx="530">
                  <c:v>37445.800000000003</c:v>
                </c:pt>
                <c:pt idx="531">
                  <c:v>37520</c:v>
                </c:pt>
                <c:pt idx="532">
                  <c:v>37594.1</c:v>
                </c:pt>
                <c:pt idx="533">
                  <c:v>37668.300000000003</c:v>
                </c:pt>
                <c:pt idx="534">
                  <c:v>37742.400000000001</c:v>
                </c:pt>
                <c:pt idx="535">
                  <c:v>37816.6</c:v>
                </c:pt>
                <c:pt idx="536">
                  <c:v>37890.699999999997</c:v>
                </c:pt>
                <c:pt idx="537">
                  <c:v>37964.9</c:v>
                </c:pt>
                <c:pt idx="538">
                  <c:v>38039</c:v>
                </c:pt>
                <c:pt idx="539">
                  <c:v>38113.199999999997</c:v>
                </c:pt>
                <c:pt idx="540">
                  <c:v>38187.300000000003</c:v>
                </c:pt>
                <c:pt idx="541">
                  <c:v>38261.5</c:v>
                </c:pt>
                <c:pt idx="542">
                  <c:v>38335.599999999999</c:v>
                </c:pt>
                <c:pt idx="543">
                  <c:v>38409.800000000003</c:v>
                </c:pt>
                <c:pt idx="544">
                  <c:v>38483.9</c:v>
                </c:pt>
                <c:pt idx="545">
                  <c:v>38558.1</c:v>
                </c:pt>
                <c:pt idx="546">
                  <c:v>38632.199999999997</c:v>
                </c:pt>
                <c:pt idx="547">
                  <c:v>38706.400000000001</c:v>
                </c:pt>
                <c:pt idx="548">
                  <c:v>38767.5</c:v>
                </c:pt>
                <c:pt idx="549">
                  <c:v>38780.5</c:v>
                </c:pt>
                <c:pt idx="550">
                  <c:v>38854.699999999997</c:v>
                </c:pt>
                <c:pt idx="551">
                  <c:v>38928.800000000003</c:v>
                </c:pt>
                <c:pt idx="552">
                  <c:v>39003</c:v>
                </c:pt>
                <c:pt idx="553">
                  <c:v>39077.1</c:v>
                </c:pt>
                <c:pt idx="554">
                  <c:v>39151.300000000003</c:v>
                </c:pt>
                <c:pt idx="555">
                  <c:v>39225.4</c:v>
                </c:pt>
                <c:pt idx="556">
                  <c:v>39299.599999999999</c:v>
                </c:pt>
                <c:pt idx="557">
                  <c:v>39373.699999999997</c:v>
                </c:pt>
                <c:pt idx="558">
                  <c:v>39447.9</c:v>
                </c:pt>
                <c:pt idx="559">
                  <c:v>39522</c:v>
                </c:pt>
                <c:pt idx="560">
                  <c:v>39596.199999999997</c:v>
                </c:pt>
                <c:pt idx="561">
                  <c:v>39670.300000000003</c:v>
                </c:pt>
                <c:pt idx="562">
                  <c:v>39744.5</c:v>
                </c:pt>
                <c:pt idx="563">
                  <c:v>39818.6</c:v>
                </c:pt>
                <c:pt idx="564">
                  <c:v>39892.800000000003</c:v>
                </c:pt>
                <c:pt idx="565">
                  <c:v>39966.9</c:v>
                </c:pt>
                <c:pt idx="566">
                  <c:v>40041.1</c:v>
                </c:pt>
                <c:pt idx="567">
                  <c:v>40115.199999999997</c:v>
                </c:pt>
                <c:pt idx="568">
                  <c:v>40189.4</c:v>
                </c:pt>
                <c:pt idx="569">
                  <c:v>40219.699999999997</c:v>
                </c:pt>
                <c:pt idx="570">
                  <c:v>40263.5</c:v>
                </c:pt>
                <c:pt idx="571">
                  <c:v>40337.699999999997</c:v>
                </c:pt>
                <c:pt idx="572">
                  <c:v>40411.800000000003</c:v>
                </c:pt>
                <c:pt idx="573">
                  <c:v>40486</c:v>
                </c:pt>
                <c:pt idx="574">
                  <c:v>40560.1</c:v>
                </c:pt>
                <c:pt idx="575">
                  <c:v>40634.300000000003</c:v>
                </c:pt>
                <c:pt idx="576">
                  <c:v>40708.400000000001</c:v>
                </c:pt>
                <c:pt idx="577">
                  <c:v>40782.6</c:v>
                </c:pt>
                <c:pt idx="578">
                  <c:v>40856.699999999997</c:v>
                </c:pt>
                <c:pt idx="579">
                  <c:v>40930.9</c:v>
                </c:pt>
                <c:pt idx="580">
                  <c:v>41005</c:v>
                </c:pt>
                <c:pt idx="581">
                  <c:v>41079.199999999997</c:v>
                </c:pt>
                <c:pt idx="582">
                  <c:v>41153.300000000003</c:v>
                </c:pt>
                <c:pt idx="583">
                  <c:v>41227.5</c:v>
                </c:pt>
                <c:pt idx="584">
                  <c:v>41301.599999999999</c:v>
                </c:pt>
                <c:pt idx="585">
                  <c:v>41375.800000000003</c:v>
                </c:pt>
                <c:pt idx="586">
                  <c:v>41449.9</c:v>
                </c:pt>
                <c:pt idx="587">
                  <c:v>41514.1</c:v>
                </c:pt>
                <c:pt idx="588">
                  <c:v>41524.1</c:v>
                </c:pt>
                <c:pt idx="589">
                  <c:v>41598.199999999997</c:v>
                </c:pt>
                <c:pt idx="590">
                  <c:v>41672.400000000001</c:v>
                </c:pt>
                <c:pt idx="591">
                  <c:v>41746.5</c:v>
                </c:pt>
                <c:pt idx="592">
                  <c:v>41820.699999999997</c:v>
                </c:pt>
                <c:pt idx="593">
                  <c:v>41894.800000000003</c:v>
                </c:pt>
                <c:pt idx="594">
                  <c:v>41969</c:v>
                </c:pt>
                <c:pt idx="595">
                  <c:v>42043.1</c:v>
                </c:pt>
                <c:pt idx="596">
                  <c:v>42117.3</c:v>
                </c:pt>
                <c:pt idx="597">
                  <c:v>42191.4</c:v>
                </c:pt>
                <c:pt idx="598">
                  <c:v>42265.599999999999</c:v>
                </c:pt>
                <c:pt idx="599">
                  <c:v>42339.7</c:v>
                </c:pt>
                <c:pt idx="600">
                  <c:v>42413.9</c:v>
                </c:pt>
                <c:pt idx="601">
                  <c:v>42488</c:v>
                </c:pt>
                <c:pt idx="602">
                  <c:v>42562.2</c:v>
                </c:pt>
                <c:pt idx="603">
                  <c:v>42636.3</c:v>
                </c:pt>
                <c:pt idx="604">
                  <c:v>42710.5</c:v>
                </c:pt>
                <c:pt idx="605">
                  <c:v>42719.3</c:v>
                </c:pt>
                <c:pt idx="606">
                  <c:v>42784.6</c:v>
                </c:pt>
                <c:pt idx="607">
                  <c:v>42858.8</c:v>
                </c:pt>
                <c:pt idx="608">
                  <c:v>42932.9</c:v>
                </c:pt>
                <c:pt idx="609">
                  <c:v>43007.1</c:v>
                </c:pt>
                <c:pt idx="610">
                  <c:v>43081.2</c:v>
                </c:pt>
                <c:pt idx="611">
                  <c:v>43155.4</c:v>
                </c:pt>
                <c:pt idx="612">
                  <c:v>43229.5</c:v>
                </c:pt>
                <c:pt idx="613">
                  <c:v>43303.7</c:v>
                </c:pt>
                <c:pt idx="614">
                  <c:v>43377.8</c:v>
                </c:pt>
                <c:pt idx="615">
                  <c:v>43452</c:v>
                </c:pt>
                <c:pt idx="616">
                  <c:v>43526.1</c:v>
                </c:pt>
                <c:pt idx="617">
                  <c:v>43600.3</c:v>
                </c:pt>
                <c:pt idx="618">
                  <c:v>43674.400000000001</c:v>
                </c:pt>
                <c:pt idx="619">
                  <c:v>43748.6</c:v>
                </c:pt>
                <c:pt idx="620">
                  <c:v>43822.7</c:v>
                </c:pt>
                <c:pt idx="621">
                  <c:v>43896.9</c:v>
                </c:pt>
                <c:pt idx="622">
                  <c:v>43971</c:v>
                </c:pt>
                <c:pt idx="623">
                  <c:v>44045.2</c:v>
                </c:pt>
                <c:pt idx="624">
                  <c:v>44119.3</c:v>
                </c:pt>
                <c:pt idx="625">
                  <c:v>44193.5</c:v>
                </c:pt>
                <c:pt idx="626">
                  <c:v>44201.9</c:v>
                </c:pt>
                <c:pt idx="627">
                  <c:v>44267.6</c:v>
                </c:pt>
                <c:pt idx="628">
                  <c:v>44341.8</c:v>
                </c:pt>
                <c:pt idx="629">
                  <c:v>44415.9</c:v>
                </c:pt>
                <c:pt idx="630">
                  <c:v>44490.1</c:v>
                </c:pt>
                <c:pt idx="631">
                  <c:v>44564.2</c:v>
                </c:pt>
                <c:pt idx="632">
                  <c:v>44638.400000000001</c:v>
                </c:pt>
                <c:pt idx="633">
                  <c:v>44712.5</c:v>
                </c:pt>
                <c:pt idx="634">
                  <c:v>44786.7</c:v>
                </c:pt>
                <c:pt idx="635">
                  <c:v>44860.800000000003</c:v>
                </c:pt>
                <c:pt idx="636">
                  <c:v>44935</c:v>
                </c:pt>
                <c:pt idx="637">
                  <c:v>45009.1</c:v>
                </c:pt>
                <c:pt idx="638">
                  <c:v>45083.3</c:v>
                </c:pt>
                <c:pt idx="639">
                  <c:v>45157.4</c:v>
                </c:pt>
                <c:pt idx="640">
                  <c:v>45231.6</c:v>
                </c:pt>
                <c:pt idx="641">
                  <c:v>45305.7</c:v>
                </c:pt>
                <c:pt idx="642">
                  <c:v>45379.9</c:v>
                </c:pt>
                <c:pt idx="643">
                  <c:v>45454</c:v>
                </c:pt>
                <c:pt idx="644">
                  <c:v>45528.2</c:v>
                </c:pt>
                <c:pt idx="645">
                  <c:v>45602.3</c:v>
                </c:pt>
                <c:pt idx="646">
                  <c:v>45676.5</c:v>
                </c:pt>
                <c:pt idx="647">
                  <c:v>45747.8</c:v>
                </c:pt>
                <c:pt idx="648">
                  <c:v>45750.6</c:v>
                </c:pt>
                <c:pt idx="649">
                  <c:v>45824.800000000003</c:v>
                </c:pt>
                <c:pt idx="650">
                  <c:v>45898.9</c:v>
                </c:pt>
                <c:pt idx="651">
                  <c:v>45973.1</c:v>
                </c:pt>
                <c:pt idx="652">
                  <c:v>46047.199999999997</c:v>
                </c:pt>
                <c:pt idx="653">
                  <c:v>46121.4</c:v>
                </c:pt>
                <c:pt idx="654">
                  <c:v>46195.5</c:v>
                </c:pt>
                <c:pt idx="655">
                  <c:v>46269.7</c:v>
                </c:pt>
                <c:pt idx="656">
                  <c:v>46343.8</c:v>
                </c:pt>
                <c:pt idx="657">
                  <c:v>46418</c:v>
                </c:pt>
                <c:pt idx="658">
                  <c:v>46492.1</c:v>
                </c:pt>
                <c:pt idx="659">
                  <c:v>46566.3</c:v>
                </c:pt>
                <c:pt idx="660">
                  <c:v>46640.4</c:v>
                </c:pt>
                <c:pt idx="661">
                  <c:v>46714.6</c:v>
                </c:pt>
                <c:pt idx="662">
                  <c:v>46788.7</c:v>
                </c:pt>
                <c:pt idx="663">
                  <c:v>46862.9</c:v>
                </c:pt>
                <c:pt idx="664">
                  <c:v>46937</c:v>
                </c:pt>
                <c:pt idx="665">
                  <c:v>47011.199999999997</c:v>
                </c:pt>
                <c:pt idx="666">
                  <c:v>47075.9</c:v>
                </c:pt>
                <c:pt idx="667">
                  <c:v>47085.3</c:v>
                </c:pt>
                <c:pt idx="668">
                  <c:v>47159.5</c:v>
                </c:pt>
                <c:pt idx="669">
                  <c:v>47233.599999999999</c:v>
                </c:pt>
                <c:pt idx="670">
                  <c:v>47307.8</c:v>
                </c:pt>
                <c:pt idx="671">
                  <c:v>47381.9</c:v>
                </c:pt>
                <c:pt idx="672">
                  <c:v>47456.1</c:v>
                </c:pt>
                <c:pt idx="673">
                  <c:v>47530.2</c:v>
                </c:pt>
                <c:pt idx="674">
                  <c:v>47604.4</c:v>
                </c:pt>
                <c:pt idx="675">
                  <c:v>47678.5</c:v>
                </c:pt>
                <c:pt idx="676">
                  <c:v>47752.7</c:v>
                </c:pt>
                <c:pt idx="677">
                  <c:v>47826.8</c:v>
                </c:pt>
                <c:pt idx="678">
                  <c:v>47901</c:v>
                </c:pt>
                <c:pt idx="679">
                  <c:v>47975.1</c:v>
                </c:pt>
                <c:pt idx="680">
                  <c:v>48049.3</c:v>
                </c:pt>
                <c:pt idx="681">
                  <c:v>48123.4</c:v>
                </c:pt>
                <c:pt idx="682">
                  <c:v>48197.599999999999</c:v>
                </c:pt>
                <c:pt idx="683">
                  <c:v>48271.7</c:v>
                </c:pt>
                <c:pt idx="684">
                  <c:v>48345.9</c:v>
                </c:pt>
                <c:pt idx="685">
                  <c:v>48420</c:v>
                </c:pt>
                <c:pt idx="686">
                  <c:v>48485.7</c:v>
                </c:pt>
                <c:pt idx="687">
                  <c:v>48494.2</c:v>
                </c:pt>
                <c:pt idx="688">
                  <c:v>48568.3</c:v>
                </c:pt>
                <c:pt idx="689">
                  <c:v>48642.5</c:v>
                </c:pt>
                <c:pt idx="690">
                  <c:v>48716.6</c:v>
                </c:pt>
                <c:pt idx="691">
                  <c:v>48790.8</c:v>
                </c:pt>
                <c:pt idx="692">
                  <c:v>48864.9</c:v>
                </c:pt>
                <c:pt idx="693">
                  <c:v>48939.1</c:v>
                </c:pt>
                <c:pt idx="694">
                  <c:v>49013.2</c:v>
                </c:pt>
                <c:pt idx="695">
                  <c:v>49087.4</c:v>
                </c:pt>
                <c:pt idx="696">
                  <c:v>49161.5</c:v>
                </c:pt>
                <c:pt idx="697">
                  <c:v>49235.7</c:v>
                </c:pt>
                <c:pt idx="698">
                  <c:v>49309.8</c:v>
                </c:pt>
                <c:pt idx="699">
                  <c:v>49384</c:v>
                </c:pt>
                <c:pt idx="700">
                  <c:v>49458.1</c:v>
                </c:pt>
                <c:pt idx="701">
                  <c:v>49498.7</c:v>
                </c:pt>
                <c:pt idx="702">
                  <c:v>49532.3</c:v>
                </c:pt>
                <c:pt idx="703">
                  <c:v>49606.400000000001</c:v>
                </c:pt>
                <c:pt idx="704">
                  <c:v>49680.6</c:v>
                </c:pt>
                <c:pt idx="705">
                  <c:v>49754.7</c:v>
                </c:pt>
                <c:pt idx="706">
                  <c:v>49828.9</c:v>
                </c:pt>
                <c:pt idx="707">
                  <c:v>49903</c:v>
                </c:pt>
                <c:pt idx="708">
                  <c:v>49977.2</c:v>
                </c:pt>
                <c:pt idx="709">
                  <c:v>50051.3</c:v>
                </c:pt>
                <c:pt idx="710">
                  <c:v>50125.5</c:v>
                </c:pt>
                <c:pt idx="711">
                  <c:v>50199.6</c:v>
                </c:pt>
                <c:pt idx="712">
                  <c:v>50273.8</c:v>
                </c:pt>
                <c:pt idx="713">
                  <c:v>50347.9</c:v>
                </c:pt>
                <c:pt idx="714">
                  <c:v>50422.1</c:v>
                </c:pt>
                <c:pt idx="715">
                  <c:v>50496.2</c:v>
                </c:pt>
                <c:pt idx="716">
                  <c:v>50570.400000000001</c:v>
                </c:pt>
                <c:pt idx="717">
                  <c:v>50644.5</c:v>
                </c:pt>
                <c:pt idx="718">
                  <c:v>50718.7</c:v>
                </c:pt>
                <c:pt idx="719">
                  <c:v>50792.800000000003</c:v>
                </c:pt>
                <c:pt idx="720">
                  <c:v>50867</c:v>
                </c:pt>
                <c:pt idx="721">
                  <c:v>50941.1</c:v>
                </c:pt>
                <c:pt idx="722">
                  <c:v>51015.3</c:v>
                </c:pt>
                <c:pt idx="723">
                  <c:v>51089.4</c:v>
                </c:pt>
                <c:pt idx="724">
                  <c:v>51115.7</c:v>
                </c:pt>
                <c:pt idx="725">
                  <c:v>51163.6</c:v>
                </c:pt>
                <c:pt idx="726">
                  <c:v>51237.7</c:v>
                </c:pt>
                <c:pt idx="727">
                  <c:v>51311.9</c:v>
                </c:pt>
                <c:pt idx="728">
                  <c:v>51386</c:v>
                </c:pt>
                <c:pt idx="729">
                  <c:v>51460.2</c:v>
                </c:pt>
                <c:pt idx="730">
                  <c:v>51534.3</c:v>
                </c:pt>
                <c:pt idx="731">
                  <c:v>51608.5</c:v>
                </c:pt>
                <c:pt idx="732">
                  <c:v>51682.6</c:v>
                </c:pt>
                <c:pt idx="733">
                  <c:v>51756.800000000003</c:v>
                </c:pt>
                <c:pt idx="734">
                  <c:v>51830.9</c:v>
                </c:pt>
                <c:pt idx="735">
                  <c:v>51905.1</c:v>
                </c:pt>
                <c:pt idx="736">
                  <c:v>51979.199999999997</c:v>
                </c:pt>
                <c:pt idx="737">
                  <c:v>52053.4</c:v>
                </c:pt>
                <c:pt idx="738">
                  <c:v>52127.5</c:v>
                </c:pt>
                <c:pt idx="739">
                  <c:v>52201.7</c:v>
                </c:pt>
                <c:pt idx="740">
                  <c:v>52275.8</c:v>
                </c:pt>
                <c:pt idx="741">
                  <c:v>52350</c:v>
                </c:pt>
                <c:pt idx="742">
                  <c:v>52424.1</c:v>
                </c:pt>
                <c:pt idx="743">
                  <c:v>52498.3</c:v>
                </c:pt>
                <c:pt idx="744">
                  <c:v>52572.4</c:v>
                </c:pt>
                <c:pt idx="745">
                  <c:v>52646.6</c:v>
                </c:pt>
                <c:pt idx="746">
                  <c:v>52720.7</c:v>
                </c:pt>
                <c:pt idx="747">
                  <c:v>52794.9</c:v>
                </c:pt>
                <c:pt idx="748">
                  <c:v>52869</c:v>
                </c:pt>
                <c:pt idx="749">
                  <c:v>52943.199999999997</c:v>
                </c:pt>
                <c:pt idx="750">
                  <c:v>53017.3</c:v>
                </c:pt>
                <c:pt idx="751">
                  <c:v>53087</c:v>
                </c:pt>
                <c:pt idx="752">
                  <c:v>53091.5</c:v>
                </c:pt>
                <c:pt idx="753">
                  <c:v>53165.599999999999</c:v>
                </c:pt>
                <c:pt idx="754">
                  <c:v>53239.8</c:v>
                </c:pt>
                <c:pt idx="755">
                  <c:v>53313.9</c:v>
                </c:pt>
                <c:pt idx="756">
                  <c:v>53388.1</c:v>
                </c:pt>
                <c:pt idx="757">
                  <c:v>53462.2</c:v>
                </c:pt>
                <c:pt idx="758">
                  <c:v>53536.4</c:v>
                </c:pt>
                <c:pt idx="759">
                  <c:v>53610.5</c:v>
                </c:pt>
                <c:pt idx="760">
                  <c:v>53684.7</c:v>
                </c:pt>
                <c:pt idx="761">
                  <c:v>53758.8</c:v>
                </c:pt>
                <c:pt idx="762">
                  <c:v>53833</c:v>
                </c:pt>
                <c:pt idx="763">
                  <c:v>53907.1</c:v>
                </c:pt>
                <c:pt idx="764">
                  <c:v>53981.3</c:v>
                </c:pt>
                <c:pt idx="765">
                  <c:v>54055.4</c:v>
                </c:pt>
                <c:pt idx="766">
                  <c:v>54129.599999999999</c:v>
                </c:pt>
                <c:pt idx="767">
                  <c:v>54203.7</c:v>
                </c:pt>
                <c:pt idx="768">
                  <c:v>54277.9</c:v>
                </c:pt>
                <c:pt idx="769">
                  <c:v>54352</c:v>
                </c:pt>
                <c:pt idx="770">
                  <c:v>54426.2</c:v>
                </c:pt>
                <c:pt idx="771">
                  <c:v>54500.3</c:v>
                </c:pt>
                <c:pt idx="772">
                  <c:v>54574.5</c:v>
                </c:pt>
                <c:pt idx="773">
                  <c:v>54648.6</c:v>
                </c:pt>
                <c:pt idx="774">
                  <c:v>54722.8</c:v>
                </c:pt>
                <c:pt idx="775">
                  <c:v>54796.9</c:v>
                </c:pt>
                <c:pt idx="776">
                  <c:v>54871.1</c:v>
                </c:pt>
                <c:pt idx="777">
                  <c:v>54945.2</c:v>
                </c:pt>
                <c:pt idx="778">
                  <c:v>55019.4</c:v>
                </c:pt>
                <c:pt idx="779">
                  <c:v>55093.5</c:v>
                </c:pt>
                <c:pt idx="780">
                  <c:v>55167.7</c:v>
                </c:pt>
                <c:pt idx="781">
                  <c:v>55241.8</c:v>
                </c:pt>
                <c:pt idx="782">
                  <c:v>55245.599999999999</c:v>
                </c:pt>
                <c:pt idx="783">
                  <c:v>55316</c:v>
                </c:pt>
                <c:pt idx="784">
                  <c:v>55390.1</c:v>
                </c:pt>
                <c:pt idx="785">
                  <c:v>55464.3</c:v>
                </c:pt>
                <c:pt idx="786">
                  <c:v>55538.400000000001</c:v>
                </c:pt>
                <c:pt idx="787">
                  <c:v>55612.6</c:v>
                </c:pt>
                <c:pt idx="788">
                  <c:v>55686.7</c:v>
                </c:pt>
                <c:pt idx="789">
                  <c:v>55760.9</c:v>
                </c:pt>
                <c:pt idx="790">
                  <c:v>55835</c:v>
                </c:pt>
                <c:pt idx="791">
                  <c:v>55909.2</c:v>
                </c:pt>
                <c:pt idx="792">
                  <c:v>55983.3</c:v>
                </c:pt>
                <c:pt idx="793">
                  <c:v>56057.5</c:v>
                </c:pt>
                <c:pt idx="794">
                  <c:v>56131.7</c:v>
                </c:pt>
                <c:pt idx="795">
                  <c:v>56205.8</c:v>
                </c:pt>
                <c:pt idx="796">
                  <c:v>56280</c:v>
                </c:pt>
                <c:pt idx="797">
                  <c:v>56354.1</c:v>
                </c:pt>
                <c:pt idx="798">
                  <c:v>56428.3</c:v>
                </c:pt>
                <c:pt idx="799">
                  <c:v>56502.400000000001</c:v>
                </c:pt>
                <c:pt idx="800">
                  <c:v>56576.6</c:v>
                </c:pt>
                <c:pt idx="801">
                  <c:v>56650.7</c:v>
                </c:pt>
                <c:pt idx="802">
                  <c:v>56724.9</c:v>
                </c:pt>
                <c:pt idx="803">
                  <c:v>56795.7</c:v>
                </c:pt>
                <c:pt idx="804">
                  <c:v>56799</c:v>
                </c:pt>
                <c:pt idx="805">
                  <c:v>56873.2</c:v>
                </c:pt>
                <c:pt idx="806">
                  <c:v>56947.3</c:v>
                </c:pt>
                <c:pt idx="807">
                  <c:v>57021.5</c:v>
                </c:pt>
                <c:pt idx="808">
                  <c:v>57095.6</c:v>
                </c:pt>
                <c:pt idx="809">
                  <c:v>57169.8</c:v>
                </c:pt>
                <c:pt idx="810">
                  <c:v>57243.9</c:v>
                </c:pt>
                <c:pt idx="811">
                  <c:v>57318.1</c:v>
                </c:pt>
                <c:pt idx="812">
                  <c:v>57392.2</c:v>
                </c:pt>
                <c:pt idx="813">
                  <c:v>57466.400000000001</c:v>
                </c:pt>
                <c:pt idx="814">
                  <c:v>57540.5</c:v>
                </c:pt>
                <c:pt idx="815">
                  <c:v>57614.7</c:v>
                </c:pt>
                <c:pt idx="816">
                  <c:v>57688.800000000003</c:v>
                </c:pt>
                <c:pt idx="817">
                  <c:v>57763</c:v>
                </c:pt>
                <c:pt idx="818">
                  <c:v>57837.1</c:v>
                </c:pt>
                <c:pt idx="819">
                  <c:v>57911.3</c:v>
                </c:pt>
                <c:pt idx="820">
                  <c:v>57985.4</c:v>
                </c:pt>
                <c:pt idx="821">
                  <c:v>58059.6</c:v>
                </c:pt>
                <c:pt idx="822">
                  <c:v>58133.7</c:v>
                </c:pt>
                <c:pt idx="823">
                  <c:v>58207.9</c:v>
                </c:pt>
                <c:pt idx="824">
                  <c:v>58282</c:v>
                </c:pt>
                <c:pt idx="825">
                  <c:v>58356.2</c:v>
                </c:pt>
                <c:pt idx="826">
                  <c:v>58430.3</c:v>
                </c:pt>
                <c:pt idx="827">
                  <c:v>58504.5</c:v>
                </c:pt>
                <c:pt idx="828">
                  <c:v>58578.6</c:v>
                </c:pt>
                <c:pt idx="829">
                  <c:v>58652.800000000003</c:v>
                </c:pt>
                <c:pt idx="830">
                  <c:v>58726.9</c:v>
                </c:pt>
                <c:pt idx="831">
                  <c:v>58801.1</c:v>
                </c:pt>
                <c:pt idx="832">
                  <c:v>58875.199999999997</c:v>
                </c:pt>
                <c:pt idx="833">
                  <c:v>58949.4</c:v>
                </c:pt>
                <c:pt idx="834">
                  <c:v>59023.5</c:v>
                </c:pt>
                <c:pt idx="835">
                  <c:v>59095.6</c:v>
                </c:pt>
                <c:pt idx="836">
                  <c:v>59097.7</c:v>
                </c:pt>
                <c:pt idx="837">
                  <c:v>59171.8</c:v>
                </c:pt>
                <c:pt idx="838">
                  <c:v>59246</c:v>
                </c:pt>
                <c:pt idx="839">
                  <c:v>59320.1</c:v>
                </c:pt>
                <c:pt idx="840">
                  <c:v>59394.3</c:v>
                </c:pt>
                <c:pt idx="841">
                  <c:v>59468.4</c:v>
                </c:pt>
                <c:pt idx="842">
                  <c:v>59542.6</c:v>
                </c:pt>
                <c:pt idx="843">
                  <c:v>59616.7</c:v>
                </c:pt>
                <c:pt idx="844">
                  <c:v>59690.9</c:v>
                </c:pt>
                <c:pt idx="845">
                  <c:v>59765</c:v>
                </c:pt>
                <c:pt idx="846">
                  <c:v>59839.199999999997</c:v>
                </c:pt>
                <c:pt idx="847">
                  <c:v>59913.3</c:v>
                </c:pt>
                <c:pt idx="848">
                  <c:v>59987.5</c:v>
                </c:pt>
                <c:pt idx="849">
                  <c:v>60061.599999999999</c:v>
                </c:pt>
                <c:pt idx="850">
                  <c:v>60135.8</c:v>
                </c:pt>
                <c:pt idx="851">
                  <c:v>60209.9</c:v>
                </c:pt>
                <c:pt idx="852">
                  <c:v>60284.1</c:v>
                </c:pt>
                <c:pt idx="853">
                  <c:v>60324.7</c:v>
                </c:pt>
                <c:pt idx="854">
                  <c:v>60358.2</c:v>
                </c:pt>
                <c:pt idx="855">
                  <c:v>60432.4</c:v>
                </c:pt>
                <c:pt idx="856">
                  <c:v>60506.5</c:v>
                </c:pt>
                <c:pt idx="857">
                  <c:v>60580.7</c:v>
                </c:pt>
                <c:pt idx="858">
                  <c:v>60654.8</c:v>
                </c:pt>
                <c:pt idx="859">
                  <c:v>60729</c:v>
                </c:pt>
                <c:pt idx="860">
                  <c:v>60803.1</c:v>
                </c:pt>
                <c:pt idx="861">
                  <c:v>60877.3</c:v>
                </c:pt>
                <c:pt idx="862">
                  <c:v>60951.4</c:v>
                </c:pt>
                <c:pt idx="863">
                  <c:v>61025.599999999999</c:v>
                </c:pt>
                <c:pt idx="864">
                  <c:v>61099.7</c:v>
                </c:pt>
                <c:pt idx="865">
                  <c:v>61173.9</c:v>
                </c:pt>
                <c:pt idx="866">
                  <c:v>61248</c:v>
                </c:pt>
                <c:pt idx="867">
                  <c:v>61322.2</c:v>
                </c:pt>
                <c:pt idx="868">
                  <c:v>61396.3</c:v>
                </c:pt>
                <c:pt idx="869">
                  <c:v>61470.5</c:v>
                </c:pt>
                <c:pt idx="870">
                  <c:v>61544.6</c:v>
                </c:pt>
                <c:pt idx="871">
                  <c:v>61618.8</c:v>
                </c:pt>
                <c:pt idx="872">
                  <c:v>61692.9</c:v>
                </c:pt>
                <c:pt idx="873">
                  <c:v>61767.1</c:v>
                </c:pt>
                <c:pt idx="874">
                  <c:v>61841.2</c:v>
                </c:pt>
                <c:pt idx="875">
                  <c:v>61885.1</c:v>
                </c:pt>
                <c:pt idx="876">
                  <c:v>61915.4</c:v>
                </c:pt>
                <c:pt idx="877">
                  <c:v>61989.5</c:v>
                </c:pt>
                <c:pt idx="878">
                  <c:v>62063.7</c:v>
                </c:pt>
                <c:pt idx="879">
                  <c:v>62137.8</c:v>
                </c:pt>
                <c:pt idx="880">
                  <c:v>62212</c:v>
                </c:pt>
                <c:pt idx="881">
                  <c:v>62286.1</c:v>
                </c:pt>
                <c:pt idx="882">
                  <c:v>62360.3</c:v>
                </c:pt>
                <c:pt idx="883">
                  <c:v>62434.400000000001</c:v>
                </c:pt>
                <c:pt idx="884">
                  <c:v>62508.6</c:v>
                </c:pt>
                <c:pt idx="885">
                  <c:v>62582.7</c:v>
                </c:pt>
                <c:pt idx="886">
                  <c:v>62656.9</c:v>
                </c:pt>
                <c:pt idx="887">
                  <c:v>62731</c:v>
                </c:pt>
                <c:pt idx="888">
                  <c:v>62805.2</c:v>
                </c:pt>
                <c:pt idx="889">
                  <c:v>62879.3</c:v>
                </c:pt>
                <c:pt idx="890">
                  <c:v>62953.5</c:v>
                </c:pt>
                <c:pt idx="891">
                  <c:v>63027.6</c:v>
                </c:pt>
                <c:pt idx="892">
                  <c:v>63101.8</c:v>
                </c:pt>
                <c:pt idx="893">
                  <c:v>63175.9</c:v>
                </c:pt>
                <c:pt idx="894">
                  <c:v>63250.1</c:v>
                </c:pt>
                <c:pt idx="895">
                  <c:v>63324.2</c:v>
                </c:pt>
                <c:pt idx="896">
                  <c:v>63398.400000000001</c:v>
                </c:pt>
                <c:pt idx="897">
                  <c:v>63472.5</c:v>
                </c:pt>
                <c:pt idx="898">
                  <c:v>63546.7</c:v>
                </c:pt>
                <c:pt idx="899">
                  <c:v>63620.800000000003</c:v>
                </c:pt>
                <c:pt idx="900">
                  <c:v>63695</c:v>
                </c:pt>
                <c:pt idx="901">
                  <c:v>63769.1</c:v>
                </c:pt>
                <c:pt idx="902">
                  <c:v>63843.3</c:v>
                </c:pt>
                <c:pt idx="903">
                  <c:v>63917.4</c:v>
                </c:pt>
                <c:pt idx="904">
                  <c:v>63951</c:v>
                </c:pt>
                <c:pt idx="905">
                  <c:v>63991.6</c:v>
                </c:pt>
                <c:pt idx="906">
                  <c:v>64065.7</c:v>
                </c:pt>
                <c:pt idx="907">
                  <c:v>64139.9</c:v>
                </c:pt>
                <c:pt idx="908">
                  <c:v>64214</c:v>
                </c:pt>
                <c:pt idx="909">
                  <c:v>64288.2</c:v>
                </c:pt>
                <c:pt idx="910">
                  <c:v>64362.3</c:v>
                </c:pt>
                <c:pt idx="911">
                  <c:v>64436.5</c:v>
                </c:pt>
                <c:pt idx="912">
                  <c:v>64510.6</c:v>
                </c:pt>
                <c:pt idx="913">
                  <c:v>64584.800000000003</c:v>
                </c:pt>
                <c:pt idx="914">
                  <c:v>64658.9</c:v>
                </c:pt>
                <c:pt idx="915">
                  <c:v>64733.1</c:v>
                </c:pt>
                <c:pt idx="916">
                  <c:v>64807.199999999997</c:v>
                </c:pt>
                <c:pt idx="917">
                  <c:v>64881.4</c:v>
                </c:pt>
                <c:pt idx="918">
                  <c:v>64955.5</c:v>
                </c:pt>
                <c:pt idx="919">
                  <c:v>65029.7</c:v>
                </c:pt>
                <c:pt idx="920">
                  <c:v>65103.8</c:v>
                </c:pt>
                <c:pt idx="921">
                  <c:v>65178</c:v>
                </c:pt>
                <c:pt idx="922">
                  <c:v>65252.1</c:v>
                </c:pt>
                <c:pt idx="923">
                  <c:v>65326.3</c:v>
                </c:pt>
                <c:pt idx="924">
                  <c:v>65400.4</c:v>
                </c:pt>
                <c:pt idx="925">
                  <c:v>65474.6</c:v>
                </c:pt>
                <c:pt idx="926">
                  <c:v>65548.7</c:v>
                </c:pt>
                <c:pt idx="927">
                  <c:v>65622.899999999994</c:v>
                </c:pt>
                <c:pt idx="928">
                  <c:v>65697</c:v>
                </c:pt>
                <c:pt idx="929">
                  <c:v>65771.199999999997</c:v>
                </c:pt>
                <c:pt idx="930">
                  <c:v>65845.3</c:v>
                </c:pt>
                <c:pt idx="931">
                  <c:v>65912.100000000006</c:v>
                </c:pt>
                <c:pt idx="932">
                  <c:v>65919.5</c:v>
                </c:pt>
                <c:pt idx="933">
                  <c:v>65993.600000000006</c:v>
                </c:pt>
                <c:pt idx="934">
                  <c:v>66067.8</c:v>
                </c:pt>
                <c:pt idx="935">
                  <c:v>66141.899999999994</c:v>
                </c:pt>
                <c:pt idx="936">
                  <c:v>66216.100000000006</c:v>
                </c:pt>
                <c:pt idx="937">
                  <c:v>66290.2</c:v>
                </c:pt>
                <c:pt idx="938">
                  <c:v>66364.399999999994</c:v>
                </c:pt>
                <c:pt idx="939">
                  <c:v>66438.5</c:v>
                </c:pt>
                <c:pt idx="940">
                  <c:v>66512.7</c:v>
                </c:pt>
                <c:pt idx="941">
                  <c:v>66586.8</c:v>
                </c:pt>
                <c:pt idx="942">
                  <c:v>66661</c:v>
                </c:pt>
                <c:pt idx="943">
                  <c:v>66735.100000000006</c:v>
                </c:pt>
                <c:pt idx="944">
                  <c:v>66809.3</c:v>
                </c:pt>
                <c:pt idx="945">
                  <c:v>66883.399999999994</c:v>
                </c:pt>
                <c:pt idx="946">
                  <c:v>66957.600000000006</c:v>
                </c:pt>
                <c:pt idx="947">
                  <c:v>67031.7</c:v>
                </c:pt>
                <c:pt idx="948">
                  <c:v>67105.899999999994</c:v>
                </c:pt>
                <c:pt idx="949">
                  <c:v>67180</c:v>
                </c:pt>
                <c:pt idx="950">
                  <c:v>67254.2</c:v>
                </c:pt>
                <c:pt idx="951">
                  <c:v>67301.899999999994</c:v>
                </c:pt>
                <c:pt idx="952">
                  <c:v>67328.3</c:v>
                </c:pt>
                <c:pt idx="953">
                  <c:v>67402.5</c:v>
                </c:pt>
                <c:pt idx="954">
                  <c:v>67476.600000000006</c:v>
                </c:pt>
                <c:pt idx="955">
                  <c:v>67550.8</c:v>
                </c:pt>
                <c:pt idx="956">
                  <c:v>67624.899999999994</c:v>
                </c:pt>
                <c:pt idx="957">
                  <c:v>67699.100000000006</c:v>
                </c:pt>
                <c:pt idx="958">
                  <c:v>67773.2</c:v>
                </c:pt>
                <c:pt idx="959">
                  <c:v>67847.399999999994</c:v>
                </c:pt>
                <c:pt idx="960">
                  <c:v>67921.5</c:v>
                </c:pt>
                <c:pt idx="961">
                  <c:v>67995.7</c:v>
                </c:pt>
                <c:pt idx="962">
                  <c:v>68069.8</c:v>
                </c:pt>
                <c:pt idx="963">
                  <c:v>68144</c:v>
                </c:pt>
                <c:pt idx="964">
                  <c:v>68218.100000000006</c:v>
                </c:pt>
                <c:pt idx="965">
                  <c:v>68292.3</c:v>
                </c:pt>
                <c:pt idx="966">
                  <c:v>68366.399999999994</c:v>
                </c:pt>
                <c:pt idx="967">
                  <c:v>68440.600000000006</c:v>
                </c:pt>
                <c:pt idx="968">
                  <c:v>68514.7</c:v>
                </c:pt>
                <c:pt idx="969">
                  <c:v>68588.899999999994</c:v>
                </c:pt>
                <c:pt idx="970">
                  <c:v>68663</c:v>
                </c:pt>
                <c:pt idx="971">
                  <c:v>68737.2</c:v>
                </c:pt>
                <c:pt idx="972">
                  <c:v>68811.3</c:v>
                </c:pt>
                <c:pt idx="973">
                  <c:v>68885.5</c:v>
                </c:pt>
                <c:pt idx="974">
                  <c:v>68959.600000000006</c:v>
                </c:pt>
                <c:pt idx="975">
                  <c:v>69033.8</c:v>
                </c:pt>
                <c:pt idx="976">
                  <c:v>69107.899999999994</c:v>
                </c:pt>
                <c:pt idx="977">
                  <c:v>69182.100000000006</c:v>
                </c:pt>
                <c:pt idx="978">
                  <c:v>69256.2</c:v>
                </c:pt>
                <c:pt idx="979">
                  <c:v>69330.399999999994</c:v>
                </c:pt>
                <c:pt idx="980">
                  <c:v>69404.5</c:v>
                </c:pt>
                <c:pt idx="981">
                  <c:v>69478.7</c:v>
                </c:pt>
                <c:pt idx="982">
                  <c:v>69552.800000000003</c:v>
                </c:pt>
                <c:pt idx="983">
                  <c:v>69627</c:v>
                </c:pt>
                <c:pt idx="984">
                  <c:v>69701.100000000006</c:v>
                </c:pt>
                <c:pt idx="985">
                  <c:v>69775.3</c:v>
                </c:pt>
                <c:pt idx="986">
                  <c:v>69849.399999999994</c:v>
                </c:pt>
                <c:pt idx="987">
                  <c:v>69923.600000000006</c:v>
                </c:pt>
                <c:pt idx="988">
                  <c:v>69997.7</c:v>
                </c:pt>
                <c:pt idx="989">
                  <c:v>70058</c:v>
                </c:pt>
                <c:pt idx="990">
                  <c:v>70071.899999999994</c:v>
                </c:pt>
                <c:pt idx="991">
                  <c:v>70146</c:v>
                </c:pt>
                <c:pt idx="992">
                  <c:v>70220.2</c:v>
                </c:pt>
                <c:pt idx="993">
                  <c:v>70294.3</c:v>
                </c:pt>
                <c:pt idx="994">
                  <c:v>70368.5</c:v>
                </c:pt>
                <c:pt idx="995">
                  <c:v>70442.600000000006</c:v>
                </c:pt>
                <c:pt idx="996">
                  <c:v>70516.800000000003</c:v>
                </c:pt>
                <c:pt idx="997">
                  <c:v>70590.899999999994</c:v>
                </c:pt>
                <c:pt idx="998">
                  <c:v>70665.100000000006</c:v>
                </c:pt>
                <c:pt idx="999">
                  <c:v>70739.199999999997</c:v>
                </c:pt>
                <c:pt idx="1000">
                  <c:v>70813.399999999994</c:v>
                </c:pt>
                <c:pt idx="1001">
                  <c:v>70887.5</c:v>
                </c:pt>
                <c:pt idx="1002">
                  <c:v>70961.7</c:v>
                </c:pt>
                <c:pt idx="1003">
                  <c:v>71035.8</c:v>
                </c:pt>
                <c:pt idx="1004">
                  <c:v>71110</c:v>
                </c:pt>
                <c:pt idx="1005">
                  <c:v>71184.100000000006</c:v>
                </c:pt>
                <c:pt idx="1006">
                  <c:v>71258.3</c:v>
                </c:pt>
                <c:pt idx="1007">
                  <c:v>71332.399999999994</c:v>
                </c:pt>
                <c:pt idx="1008">
                  <c:v>71406.600000000006</c:v>
                </c:pt>
                <c:pt idx="1009">
                  <c:v>71480.7</c:v>
                </c:pt>
                <c:pt idx="1010">
                  <c:v>71554.899999999994</c:v>
                </c:pt>
                <c:pt idx="1011">
                  <c:v>71629</c:v>
                </c:pt>
                <c:pt idx="1012">
                  <c:v>71703.199999999997</c:v>
                </c:pt>
                <c:pt idx="1013">
                  <c:v>71777.3</c:v>
                </c:pt>
                <c:pt idx="1014">
                  <c:v>71851.5</c:v>
                </c:pt>
                <c:pt idx="1015">
                  <c:v>71925.600000000006</c:v>
                </c:pt>
                <c:pt idx="1016">
                  <c:v>71999.8</c:v>
                </c:pt>
                <c:pt idx="1017">
                  <c:v>72073.899999999994</c:v>
                </c:pt>
                <c:pt idx="1018">
                  <c:v>72148.100000000006</c:v>
                </c:pt>
                <c:pt idx="1019">
                  <c:v>72175.5</c:v>
                </c:pt>
                <c:pt idx="1020">
                  <c:v>72222.2</c:v>
                </c:pt>
                <c:pt idx="1021">
                  <c:v>72296.399999999994</c:v>
                </c:pt>
                <c:pt idx="1022">
                  <c:v>72370.5</c:v>
                </c:pt>
                <c:pt idx="1023">
                  <c:v>72444.7</c:v>
                </c:pt>
                <c:pt idx="1024">
                  <c:v>72518.8</c:v>
                </c:pt>
                <c:pt idx="1025">
                  <c:v>72593</c:v>
                </c:pt>
                <c:pt idx="1026">
                  <c:v>72667.100000000006</c:v>
                </c:pt>
                <c:pt idx="1027">
                  <c:v>72741.3</c:v>
                </c:pt>
                <c:pt idx="1028">
                  <c:v>72815.399999999994</c:v>
                </c:pt>
                <c:pt idx="1029">
                  <c:v>72889.600000000006</c:v>
                </c:pt>
                <c:pt idx="1030">
                  <c:v>72963.7</c:v>
                </c:pt>
                <c:pt idx="1031">
                  <c:v>73037.899999999994</c:v>
                </c:pt>
                <c:pt idx="1032">
                  <c:v>73112</c:v>
                </c:pt>
                <c:pt idx="1033">
                  <c:v>73186.2</c:v>
                </c:pt>
                <c:pt idx="1034">
                  <c:v>73260.3</c:v>
                </c:pt>
                <c:pt idx="1035">
                  <c:v>73334.5</c:v>
                </c:pt>
                <c:pt idx="1036">
                  <c:v>73408.600000000006</c:v>
                </c:pt>
                <c:pt idx="1037">
                  <c:v>73482.8</c:v>
                </c:pt>
                <c:pt idx="1038">
                  <c:v>73556.899999999994</c:v>
                </c:pt>
                <c:pt idx="1039">
                  <c:v>73631.100000000006</c:v>
                </c:pt>
                <c:pt idx="1040">
                  <c:v>73705.2</c:v>
                </c:pt>
                <c:pt idx="1041">
                  <c:v>73736.600000000006</c:v>
                </c:pt>
                <c:pt idx="1042">
                  <c:v>73779.399999999994</c:v>
                </c:pt>
                <c:pt idx="1043">
                  <c:v>73853.5</c:v>
                </c:pt>
                <c:pt idx="1044">
                  <c:v>73927.7</c:v>
                </c:pt>
                <c:pt idx="1045">
                  <c:v>74001.8</c:v>
                </c:pt>
                <c:pt idx="1046">
                  <c:v>74076</c:v>
                </c:pt>
                <c:pt idx="1047">
                  <c:v>74150.100000000006</c:v>
                </c:pt>
                <c:pt idx="1048">
                  <c:v>74224.3</c:v>
                </c:pt>
                <c:pt idx="1049">
                  <c:v>74298.399999999994</c:v>
                </c:pt>
                <c:pt idx="1050">
                  <c:v>74372.600000000006</c:v>
                </c:pt>
                <c:pt idx="1051">
                  <c:v>74446.7</c:v>
                </c:pt>
                <c:pt idx="1052">
                  <c:v>74520.899999999994</c:v>
                </c:pt>
                <c:pt idx="1053">
                  <c:v>74595</c:v>
                </c:pt>
                <c:pt idx="1054">
                  <c:v>74669.2</c:v>
                </c:pt>
                <c:pt idx="1055">
                  <c:v>74743.3</c:v>
                </c:pt>
                <c:pt idx="1056">
                  <c:v>74753.399999999994</c:v>
                </c:pt>
                <c:pt idx="1057">
                  <c:v>74817.5</c:v>
                </c:pt>
                <c:pt idx="1058">
                  <c:v>74891.600000000006</c:v>
                </c:pt>
                <c:pt idx="1059">
                  <c:v>74965.8</c:v>
                </c:pt>
                <c:pt idx="1060">
                  <c:v>75039.899999999994</c:v>
                </c:pt>
                <c:pt idx="1061">
                  <c:v>75114.100000000006</c:v>
                </c:pt>
                <c:pt idx="1062">
                  <c:v>75188.2</c:v>
                </c:pt>
                <c:pt idx="1063">
                  <c:v>75262.399999999994</c:v>
                </c:pt>
                <c:pt idx="1064">
                  <c:v>75336.5</c:v>
                </c:pt>
                <c:pt idx="1065">
                  <c:v>75410.7</c:v>
                </c:pt>
                <c:pt idx="1066">
                  <c:v>75484.800000000003</c:v>
                </c:pt>
                <c:pt idx="1067">
                  <c:v>75559</c:v>
                </c:pt>
                <c:pt idx="1068">
                  <c:v>75633.100000000006</c:v>
                </c:pt>
                <c:pt idx="1069">
                  <c:v>75707.3</c:v>
                </c:pt>
                <c:pt idx="1070">
                  <c:v>75726.899999999994</c:v>
                </c:pt>
                <c:pt idx="1071">
                  <c:v>75781.399999999994</c:v>
                </c:pt>
                <c:pt idx="1072">
                  <c:v>75855.600000000006</c:v>
                </c:pt>
              </c:numCache>
            </c:numRef>
          </c:xVal>
          <c:yVal>
            <c:numRef>
              <c:f>'Xz upper reach'!$B$2:$B$1074</c:f>
              <c:numCache>
                <c:formatCode>General</c:formatCode>
                <c:ptCount val="1073"/>
                <c:pt idx="0">
                  <c:v>2256.0509999999999</c:v>
                </c:pt>
                <c:pt idx="1">
                  <c:v>2256.1080000000002</c:v>
                </c:pt>
                <c:pt idx="2">
                  <c:v>2255.7579999999998</c:v>
                </c:pt>
                <c:pt idx="3">
                  <c:v>2256.4520000000002</c:v>
                </c:pt>
                <c:pt idx="4">
                  <c:v>2256.451</c:v>
                </c:pt>
                <c:pt idx="5">
                  <c:v>2256.797</c:v>
                </c:pt>
                <c:pt idx="6">
                  <c:v>2257.2739999999999</c:v>
                </c:pt>
                <c:pt idx="7">
                  <c:v>2256.1689999999999</c:v>
                </c:pt>
                <c:pt idx="8">
                  <c:v>2255.7950000000001</c:v>
                </c:pt>
                <c:pt idx="9">
                  <c:v>2256.489</c:v>
                </c:pt>
                <c:pt idx="10">
                  <c:v>2257.5450000000001</c:v>
                </c:pt>
                <c:pt idx="11">
                  <c:v>2257.8690000000001</c:v>
                </c:pt>
                <c:pt idx="12">
                  <c:v>2257.395</c:v>
                </c:pt>
                <c:pt idx="13">
                  <c:v>2257.442</c:v>
                </c:pt>
                <c:pt idx="14">
                  <c:v>2258.8530000000001</c:v>
                </c:pt>
                <c:pt idx="15">
                  <c:v>2260.3209999999999</c:v>
                </c:pt>
                <c:pt idx="16">
                  <c:v>2260.558</c:v>
                </c:pt>
                <c:pt idx="17">
                  <c:v>2260.9369999999999</c:v>
                </c:pt>
                <c:pt idx="18">
                  <c:v>2256.9229999999998</c:v>
                </c:pt>
                <c:pt idx="19">
                  <c:v>2256.9569999999999</c:v>
                </c:pt>
                <c:pt idx="20">
                  <c:v>2257.8629999999998</c:v>
                </c:pt>
                <c:pt idx="21">
                  <c:v>2257.6750000000002</c:v>
                </c:pt>
                <c:pt idx="22">
                  <c:v>2257.393</c:v>
                </c:pt>
                <c:pt idx="23">
                  <c:v>2257.8240000000001</c:v>
                </c:pt>
                <c:pt idx="24">
                  <c:v>2257.855</c:v>
                </c:pt>
                <c:pt idx="25">
                  <c:v>2257.8919999999998</c:v>
                </c:pt>
                <c:pt idx="26">
                  <c:v>2258.203</c:v>
                </c:pt>
                <c:pt idx="27">
                  <c:v>2258.1990000000001</c:v>
                </c:pt>
                <c:pt idx="28">
                  <c:v>2258.1460000000002</c:v>
                </c:pt>
                <c:pt idx="29">
                  <c:v>2259.2579999999998</c:v>
                </c:pt>
                <c:pt idx="30">
                  <c:v>2259.4209999999998</c:v>
                </c:pt>
                <c:pt idx="31">
                  <c:v>2259.6480000000001</c:v>
                </c:pt>
                <c:pt idx="32">
                  <c:v>2259.6149999999998</c:v>
                </c:pt>
                <c:pt idx="33">
                  <c:v>2258.9740000000002</c:v>
                </c:pt>
                <c:pt idx="34">
                  <c:v>2258.9989999999998</c:v>
                </c:pt>
                <c:pt idx="35">
                  <c:v>2259.6010000000001</c:v>
                </c:pt>
                <c:pt idx="36">
                  <c:v>2259.5520000000001</c:v>
                </c:pt>
                <c:pt idx="37">
                  <c:v>2259.0219999999999</c:v>
                </c:pt>
                <c:pt idx="38">
                  <c:v>2259.8490000000002</c:v>
                </c:pt>
                <c:pt idx="39">
                  <c:v>2259.7600000000002</c:v>
                </c:pt>
                <c:pt idx="40">
                  <c:v>2259.7199999999998</c:v>
                </c:pt>
                <c:pt idx="41">
                  <c:v>2259.634</c:v>
                </c:pt>
                <c:pt idx="42">
                  <c:v>2259.7710000000002</c:v>
                </c:pt>
                <c:pt idx="43">
                  <c:v>2259.808</c:v>
                </c:pt>
                <c:pt idx="44">
                  <c:v>2259.4639999999999</c:v>
                </c:pt>
                <c:pt idx="45">
                  <c:v>2259.0880000000002</c:v>
                </c:pt>
                <c:pt idx="46">
                  <c:v>2259.6660000000002</c:v>
                </c:pt>
                <c:pt idx="47">
                  <c:v>2259.7849999999999</c:v>
                </c:pt>
                <c:pt idx="48">
                  <c:v>2259.9180000000001</c:v>
                </c:pt>
                <c:pt idx="49">
                  <c:v>2260.502</c:v>
                </c:pt>
                <c:pt idx="50">
                  <c:v>2260.502</c:v>
                </c:pt>
                <c:pt idx="51">
                  <c:v>2259.9839999999999</c:v>
                </c:pt>
                <c:pt idx="52">
                  <c:v>2260.8290000000002</c:v>
                </c:pt>
                <c:pt idx="53">
                  <c:v>2261.1509999999998</c:v>
                </c:pt>
                <c:pt idx="54">
                  <c:v>2260.9989999999998</c:v>
                </c:pt>
                <c:pt idx="55">
                  <c:v>2260.3719999999998</c:v>
                </c:pt>
                <c:pt idx="56">
                  <c:v>2260.4450000000002</c:v>
                </c:pt>
                <c:pt idx="57">
                  <c:v>2260.5210000000002</c:v>
                </c:pt>
                <c:pt idx="58">
                  <c:v>2261.5419999999999</c:v>
                </c:pt>
                <c:pt idx="59">
                  <c:v>2261.395</c:v>
                </c:pt>
                <c:pt idx="60">
                  <c:v>2261.34</c:v>
                </c:pt>
                <c:pt idx="61">
                  <c:v>2261.1120000000001</c:v>
                </c:pt>
                <c:pt idx="62">
                  <c:v>2260.6990000000001</c:v>
                </c:pt>
                <c:pt idx="63">
                  <c:v>2261.0569999999998</c:v>
                </c:pt>
                <c:pt idx="64">
                  <c:v>2260.4520000000002</c:v>
                </c:pt>
                <c:pt idx="65">
                  <c:v>2260.9059999999999</c:v>
                </c:pt>
                <c:pt idx="66">
                  <c:v>2261.5830000000001</c:v>
                </c:pt>
                <c:pt idx="67">
                  <c:v>2261.8119999999999</c:v>
                </c:pt>
                <c:pt idx="68">
                  <c:v>2261.5729999999999</c:v>
                </c:pt>
                <c:pt idx="69">
                  <c:v>2261.5630000000001</c:v>
                </c:pt>
                <c:pt idx="70">
                  <c:v>2262.0340000000001</c:v>
                </c:pt>
                <c:pt idx="71">
                  <c:v>2262.3069999999998</c:v>
                </c:pt>
                <c:pt idx="72">
                  <c:v>2262.5770000000002</c:v>
                </c:pt>
                <c:pt idx="73">
                  <c:v>2262.4360000000001</c:v>
                </c:pt>
                <c:pt idx="74">
                  <c:v>2262.6260000000002</c:v>
                </c:pt>
                <c:pt idx="75">
                  <c:v>2262.2159999999999</c:v>
                </c:pt>
                <c:pt idx="76">
                  <c:v>2262.2190000000001</c:v>
                </c:pt>
                <c:pt idx="77">
                  <c:v>2262.8209999999999</c:v>
                </c:pt>
                <c:pt idx="78">
                  <c:v>2262.777</c:v>
                </c:pt>
                <c:pt idx="79">
                  <c:v>2262.5219999999999</c:v>
                </c:pt>
                <c:pt idx="80">
                  <c:v>2261.6390000000001</c:v>
                </c:pt>
                <c:pt idx="81">
                  <c:v>2260.9029999999998</c:v>
                </c:pt>
                <c:pt idx="82">
                  <c:v>2262.1039999999998</c:v>
                </c:pt>
                <c:pt idx="83">
                  <c:v>2262.7849999999999</c:v>
                </c:pt>
                <c:pt idx="84">
                  <c:v>2262.7350000000001</c:v>
                </c:pt>
                <c:pt idx="85">
                  <c:v>2262.9670000000001</c:v>
                </c:pt>
                <c:pt idx="86">
                  <c:v>2262.8649999999998</c:v>
                </c:pt>
                <c:pt idx="87">
                  <c:v>2263.1039999999998</c:v>
                </c:pt>
                <c:pt idx="88">
                  <c:v>2263.21</c:v>
                </c:pt>
                <c:pt idx="89">
                  <c:v>2263.221</c:v>
                </c:pt>
                <c:pt idx="90">
                  <c:v>2263.2260000000001</c:v>
                </c:pt>
                <c:pt idx="91">
                  <c:v>2263.1170000000002</c:v>
                </c:pt>
                <c:pt idx="92">
                  <c:v>2263.578</c:v>
                </c:pt>
                <c:pt idx="93">
                  <c:v>2263.5610000000001</c:v>
                </c:pt>
                <c:pt idx="94">
                  <c:v>2263.4380000000001</c:v>
                </c:pt>
                <c:pt idx="95">
                  <c:v>2263.299</c:v>
                </c:pt>
                <c:pt idx="96">
                  <c:v>2263.8240000000001</c:v>
                </c:pt>
                <c:pt idx="97">
                  <c:v>2264.4740000000002</c:v>
                </c:pt>
                <c:pt idx="98">
                  <c:v>2264.6439999999998</c:v>
                </c:pt>
                <c:pt idx="99">
                  <c:v>2264.7750000000001</c:v>
                </c:pt>
                <c:pt idx="100">
                  <c:v>2264.692</c:v>
                </c:pt>
                <c:pt idx="101">
                  <c:v>2264.3980000000001</c:v>
                </c:pt>
                <c:pt idx="102">
                  <c:v>2264.346</c:v>
                </c:pt>
                <c:pt idx="103">
                  <c:v>2264.1039999999998</c:v>
                </c:pt>
                <c:pt idx="104">
                  <c:v>2264.1129999999998</c:v>
                </c:pt>
                <c:pt idx="105">
                  <c:v>2264.1990000000001</c:v>
                </c:pt>
                <c:pt idx="106">
                  <c:v>2264.674</c:v>
                </c:pt>
                <c:pt idx="107">
                  <c:v>2264.6260000000002</c:v>
                </c:pt>
                <c:pt idx="108">
                  <c:v>2264.64</c:v>
                </c:pt>
                <c:pt idx="109">
                  <c:v>2264.9050000000002</c:v>
                </c:pt>
                <c:pt idx="110">
                  <c:v>2265.002</c:v>
                </c:pt>
                <c:pt idx="111">
                  <c:v>2265.9459999999999</c:v>
                </c:pt>
                <c:pt idx="112">
                  <c:v>2265.7109999999998</c:v>
                </c:pt>
                <c:pt idx="113">
                  <c:v>2266.0479999999998</c:v>
                </c:pt>
                <c:pt idx="114">
                  <c:v>2265.9490000000001</c:v>
                </c:pt>
                <c:pt idx="115">
                  <c:v>2265.9</c:v>
                </c:pt>
                <c:pt idx="116">
                  <c:v>2265.66</c:v>
                </c:pt>
                <c:pt idx="117">
                  <c:v>2266.6880000000001</c:v>
                </c:pt>
                <c:pt idx="118">
                  <c:v>2265.6019999999999</c:v>
                </c:pt>
                <c:pt idx="119">
                  <c:v>2265.5529999999999</c:v>
                </c:pt>
                <c:pt idx="120">
                  <c:v>2265.6529999999998</c:v>
                </c:pt>
                <c:pt idx="121">
                  <c:v>2266.0549999999998</c:v>
                </c:pt>
                <c:pt idx="122">
                  <c:v>2266.404</c:v>
                </c:pt>
                <c:pt idx="123">
                  <c:v>2266.7800000000002</c:v>
                </c:pt>
                <c:pt idx="124">
                  <c:v>2266.8249999999998</c:v>
                </c:pt>
                <c:pt idx="125">
                  <c:v>2266.7849999999999</c:v>
                </c:pt>
                <c:pt idx="126">
                  <c:v>2267.0129999999999</c:v>
                </c:pt>
                <c:pt idx="127">
                  <c:v>2266.6570000000002</c:v>
                </c:pt>
                <c:pt idx="128">
                  <c:v>2266.165</c:v>
                </c:pt>
                <c:pt idx="129">
                  <c:v>2265.377</c:v>
                </c:pt>
                <c:pt idx="130">
                  <c:v>2265.5529999999999</c:v>
                </c:pt>
                <c:pt idx="131">
                  <c:v>2266.9499999999998</c:v>
                </c:pt>
                <c:pt idx="132">
                  <c:v>2267.2860000000001</c:v>
                </c:pt>
                <c:pt idx="133">
                  <c:v>2267.1990000000001</c:v>
                </c:pt>
                <c:pt idx="134">
                  <c:v>2266.7559999999999</c:v>
                </c:pt>
                <c:pt idx="135">
                  <c:v>2267.3829999999998</c:v>
                </c:pt>
                <c:pt idx="136">
                  <c:v>2267.2919999999999</c:v>
                </c:pt>
                <c:pt idx="137">
                  <c:v>2266.3229999999999</c:v>
                </c:pt>
                <c:pt idx="138">
                  <c:v>2266.6590000000001</c:v>
                </c:pt>
                <c:pt idx="139">
                  <c:v>2267.174</c:v>
                </c:pt>
                <c:pt idx="140">
                  <c:v>2267.0079999999998</c:v>
                </c:pt>
                <c:pt idx="141">
                  <c:v>2267.413</c:v>
                </c:pt>
                <c:pt idx="142">
                  <c:v>2267.7139999999999</c:v>
                </c:pt>
                <c:pt idx="143">
                  <c:v>2268.1819999999998</c:v>
                </c:pt>
                <c:pt idx="144">
                  <c:v>2268.6289999999999</c:v>
                </c:pt>
                <c:pt idx="145">
                  <c:v>2268.7289999999998</c:v>
                </c:pt>
                <c:pt idx="146">
                  <c:v>2268.442</c:v>
                </c:pt>
                <c:pt idx="147">
                  <c:v>2268.1379999999999</c:v>
                </c:pt>
                <c:pt idx="148">
                  <c:v>2269.0619999999999</c:v>
                </c:pt>
                <c:pt idx="149">
                  <c:v>2269.2379999999998</c:v>
                </c:pt>
                <c:pt idx="150">
                  <c:v>2269.241</c:v>
                </c:pt>
                <c:pt idx="151">
                  <c:v>2269.5189999999998</c:v>
                </c:pt>
                <c:pt idx="152">
                  <c:v>2269.1770000000001</c:v>
                </c:pt>
                <c:pt idx="153">
                  <c:v>2269.4009999999998</c:v>
                </c:pt>
                <c:pt idx="154">
                  <c:v>2269.989</c:v>
                </c:pt>
                <c:pt idx="155">
                  <c:v>2270.239</c:v>
                </c:pt>
                <c:pt idx="156">
                  <c:v>2269.482</c:v>
                </c:pt>
                <c:pt idx="157">
                  <c:v>2269.3009999999999</c:v>
                </c:pt>
                <c:pt idx="158">
                  <c:v>2269.5459999999998</c:v>
                </c:pt>
                <c:pt idx="159">
                  <c:v>2269.4169999999999</c:v>
                </c:pt>
                <c:pt idx="160">
                  <c:v>2268.799</c:v>
                </c:pt>
                <c:pt idx="161">
                  <c:v>2268.3980000000001</c:v>
                </c:pt>
                <c:pt idx="162">
                  <c:v>2269.0920000000001</c:v>
                </c:pt>
                <c:pt idx="163">
                  <c:v>2270.1370000000002</c:v>
                </c:pt>
                <c:pt idx="164">
                  <c:v>2270.3560000000002</c:v>
                </c:pt>
                <c:pt idx="165">
                  <c:v>2269.875</c:v>
                </c:pt>
                <c:pt idx="166">
                  <c:v>2270.4059999999999</c:v>
                </c:pt>
                <c:pt idx="167">
                  <c:v>2270.2220000000002</c:v>
                </c:pt>
                <c:pt idx="168">
                  <c:v>2270.6779999999999</c:v>
                </c:pt>
                <c:pt idx="169">
                  <c:v>2270.7539999999999</c:v>
                </c:pt>
                <c:pt idx="170">
                  <c:v>2270.4749999999999</c:v>
                </c:pt>
                <c:pt idx="171">
                  <c:v>2270.5749999999998</c:v>
                </c:pt>
                <c:pt idx="172">
                  <c:v>2270.5230000000001</c:v>
                </c:pt>
                <c:pt idx="173">
                  <c:v>2270.8020000000001</c:v>
                </c:pt>
                <c:pt idx="174">
                  <c:v>2271.0909999999999</c:v>
                </c:pt>
                <c:pt idx="175">
                  <c:v>2271.2600000000002</c:v>
                </c:pt>
                <c:pt idx="176">
                  <c:v>2271.2510000000002</c:v>
                </c:pt>
                <c:pt idx="177">
                  <c:v>2271.3760000000002</c:v>
                </c:pt>
                <c:pt idx="178">
                  <c:v>2270.8380000000002</c:v>
                </c:pt>
                <c:pt idx="179">
                  <c:v>2271.0100000000002</c:v>
                </c:pt>
                <c:pt idx="180">
                  <c:v>2271.4639999999999</c:v>
                </c:pt>
                <c:pt idx="181">
                  <c:v>2271.65</c:v>
                </c:pt>
                <c:pt idx="182">
                  <c:v>2271.6880000000001</c:v>
                </c:pt>
                <c:pt idx="183">
                  <c:v>2271.8890000000001</c:v>
                </c:pt>
                <c:pt idx="184">
                  <c:v>2272.317</c:v>
                </c:pt>
                <c:pt idx="185">
                  <c:v>2272.6309999999999</c:v>
                </c:pt>
                <c:pt idx="186">
                  <c:v>2272.2559999999999</c:v>
                </c:pt>
                <c:pt idx="187">
                  <c:v>2272.4279999999999</c:v>
                </c:pt>
                <c:pt idx="188">
                  <c:v>2272.4899999999998</c:v>
                </c:pt>
                <c:pt idx="189">
                  <c:v>2272.701</c:v>
                </c:pt>
                <c:pt idx="190">
                  <c:v>2272.4140000000002</c:v>
                </c:pt>
                <c:pt idx="191">
                  <c:v>2272.3539999999998</c:v>
                </c:pt>
                <c:pt idx="192">
                  <c:v>2272.6080000000002</c:v>
                </c:pt>
                <c:pt idx="193">
                  <c:v>2272.0500000000002</c:v>
                </c:pt>
                <c:pt idx="194">
                  <c:v>2271.9560000000001</c:v>
                </c:pt>
                <c:pt idx="195">
                  <c:v>2273.2739999999999</c:v>
                </c:pt>
                <c:pt idx="196">
                  <c:v>2273.2220000000002</c:v>
                </c:pt>
                <c:pt idx="197">
                  <c:v>2273.1880000000001</c:v>
                </c:pt>
                <c:pt idx="198">
                  <c:v>2273.1770000000001</c:v>
                </c:pt>
                <c:pt idx="199">
                  <c:v>2273.596</c:v>
                </c:pt>
                <c:pt idx="200">
                  <c:v>2273.3139999999999</c:v>
                </c:pt>
                <c:pt idx="201">
                  <c:v>2273.3139999999999</c:v>
                </c:pt>
                <c:pt idx="202">
                  <c:v>2273.0450000000001</c:v>
                </c:pt>
                <c:pt idx="203">
                  <c:v>2273.5970000000002</c:v>
                </c:pt>
                <c:pt idx="204">
                  <c:v>2273.59</c:v>
                </c:pt>
                <c:pt idx="205">
                  <c:v>2273.174</c:v>
                </c:pt>
                <c:pt idx="206">
                  <c:v>2273.6570000000002</c:v>
                </c:pt>
                <c:pt idx="207">
                  <c:v>2273.8110000000001</c:v>
                </c:pt>
                <c:pt idx="208">
                  <c:v>2273.991</c:v>
                </c:pt>
                <c:pt idx="209">
                  <c:v>2273.8809999999999</c:v>
                </c:pt>
                <c:pt idx="210">
                  <c:v>2274.1840000000002</c:v>
                </c:pt>
                <c:pt idx="211">
                  <c:v>2273.7919999999999</c:v>
                </c:pt>
                <c:pt idx="212">
                  <c:v>2274.125</c:v>
                </c:pt>
                <c:pt idx="213">
                  <c:v>2273.4960000000001</c:v>
                </c:pt>
                <c:pt idx="214">
                  <c:v>2274.2420000000002</c:v>
                </c:pt>
                <c:pt idx="215">
                  <c:v>2274.5909999999999</c:v>
                </c:pt>
                <c:pt idx="216">
                  <c:v>2274.1379999999999</c:v>
                </c:pt>
                <c:pt idx="217">
                  <c:v>2274.6779999999999</c:v>
                </c:pt>
                <c:pt idx="218">
                  <c:v>2275.9229999999998</c:v>
                </c:pt>
                <c:pt idx="219">
                  <c:v>2275.6129999999998</c:v>
                </c:pt>
                <c:pt idx="220">
                  <c:v>2275.9670000000001</c:v>
                </c:pt>
                <c:pt idx="221">
                  <c:v>2275.2849999999999</c:v>
                </c:pt>
                <c:pt idx="222">
                  <c:v>2274.9160000000002</c:v>
                </c:pt>
                <c:pt idx="223">
                  <c:v>2275.3980000000001</c:v>
                </c:pt>
                <c:pt idx="224">
                  <c:v>2275.31</c:v>
                </c:pt>
                <c:pt idx="225">
                  <c:v>2275.4299999999998</c:v>
                </c:pt>
                <c:pt idx="226">
                  <c:v>2275.3220000000001</c:v>
                </c:pt>
                <c:pt idx="227">
                  <c:v>2274.9349999999999</c:v>
                </c:pt>
                <c:pt idx="228">
                  <c:v>2275.3020000000001</c:v>
                </c:pt>
                <c:pt idx="229">
                  <c:v>2275.5369999999998</c:v>
                </c:pt>
                <c:pt idx="230">
                  <c:v>2275.4690000000001</c:v>
                </c:pt>
                <c:pt idx="231">
                  <c:v>2275.5279999999998</c:v>
                </c:pt>
                <c:pt idx="232">
                  <c:v>2275.8200000000002</c:v>
                </c:pt>
                <c:pt idx="233">
                  <c:v>2276.2080000000001</c:v>
                </c:pt>
                <c:pt idx="234">
                  <c:v>2275.9079999999999</c:v>
                </c:pt>
                <c:pt idx="235">
                  <c:v>2275.5650000000001</c:v>
                </c:pt>
                <c:pt idx="236">
                  <c:v>2275.4380000000001</c:v>
                </c:pt>
                <c:pt idx="237">
                  <c:v>2277.0149999999999</c:v>
                </c:pt>
                <c:pt idx="238">
                  <c:v>2277.3180000000002</c:v>
                </c:pt>
                <c:pt idx="239">
                  <c:v>2277.433</c:v>
                </c:pt>
                <c:pt idx="240">
                  <c:v>2277.1489999999999</c:v>
                </c:pt>
                <c:pt idx="241">
                  <c:v>2277.4009999999998</c:v>
                </c:pt>
                <c:pt idx="242">
                  <c:v>2277.1410000000001</c:v>
                </c:pt>
                <c:pt idx="243">
                  <c:v>2277.259</c:v>
                </c:pt>
                <c:pt idx="244">
                  <c:v>2277.317</c:v>
                </c:pt>
                <c:pt idx="245">
                  <c:v>2277.3310000000001</c:v>
                </c:pt>
                <c:pt idx="246">
                  <c:v>2277.134</c:v>
                </c:pt>
                <c:pt idx="247">
                  <c:v>2277.4409999999998</c:v>
                </c:pt>
                <c:pt idx="248">
                  <c:v>2277.547</c:v>
                </c:pt>
                <c:pt idx="249">
                  <c:v>2277.6849999999999</c:v>
                </c:pt>
                <c:pt idx="250">
                  <c:v>2277.56</c:v>
                </c:pt>
                <c:pt idx="251">
                  <c:v>2277.7539999999999</c:v>
                </c:pt>
                <c:pt idx="252">
                  <c:v>2277.4209999999998</c:v>
                </c:pt>
                <c:pt idx="253">
                  <c:v>2277.723</c:v>
                </c:pt>
                <c:pt idx="254">
                  <c:v>2277.8339999999998</c:v>
                </c:pt>
                <c:pt idx="255">
                  <c:v>2277.991</c:v>
                </c:pt>
                <c:pt idx="256">
                  <c:v>2278.221</c:v>
                </c:pt>
                <c:pt idx="257">
                  <c:v>2278.4549999999999</c:v>
                </c:pt>
                <c:pt idx="258">
                  <c:v>2278.35</c:v>
                </c:pt>
                <c:pt idx="259">
                  <c:v>2278.0100000000002</c:v>
                </c:pt>
                <c:pt idx="260">
                  <c:v>2278.1770000000001</c:v>
                </c:pt>
                <c:pt idx="261">
                  <c:v>2278.1260000000002</c:v>
                </c:pt>
                <c:pt idx="262">
                  <c:v>2278.5120000000002</c:v>
                </c:pt>
                <c:pt idx="263">
                  <c:v>2277.9560000000001</c:v>
                </c:pt>
                <c:pt idx="264">
                  <c:v>2278.125</c:v>
                </c:pt>
                <c:pt idx="265">
                  <c:v>2279.2159999999999</c:v>
                </c:pt>
                <c:pt idx="266">
                  <c:v>2279.6190000000001</c:v>
                </c:pt>
                <c:pt idx="267">
                  <c:v>2279.6309999999999</c:v>
                </c:pt>
                <c:pt idx="268">
                  <c:v>2279.357</c:v>
                </c:pt>
                <c:pt idx="269">
                  <c:v>2279.1970000000001</c:v>
                </c:pt>
                <c:pt idx="270">
                  <c:v>2279.067</c:v>
                </c:pt>
                <c:pt idx="271">
                  <c:v>2279.5230000000001</c:v>
                </c:pt>
                <c:pt idx="272">
                  <c:v>2279.924</c:v>
                </c:pt>
                <c:pt idx="273">
                  <c:v>2280.3809999999999</c:v>
                </c:pt>
                <c:pt idx="274">
                  <c:v>2280.3989999999999</c:v>
                </c:pt>
                <c:pt idx="275">
                  <c:v>2279.3620000000001</c:v>
                </c:pt>
                <c:pt idx="276">
                  <c:v>2279.5210000000002</c:v>
                </c:pt>
                <c:pt idx="277">
                  <c:v>2279.4349999999999</c:v>
                </c:pt>
                <c:pt idx="278">
                  <c:v>2279.6439999999998</c:v>
                </c:pt>
                <c:pt idx="279">
                  <c:v>2280.4540000000002</c:v>
                </c:pt>
                <c:pt idx="280">
                  <c:v>2280.6579999999999</c:v>
                </c:pt>
                <c:pt idx="281">
                  <c:v>2280.248</c:v>
                </c:pt>
                <c:pt idx="282">
                  <c:v>2280.3910000000001</c:v>
                </c:pt>
                <c:pt idx="283">
                  <c:v>2280.9059999999999</c:v>
                </c:pt>
                <c:pt idx="284">
                  <c:v>2280.125</c:v>
                </c:pt>
                <c:pt idx="285">
                  <c:v>2280.9699999999998</c:v>
                </c:pt>
                <c:pt idx="286">
                  <c:v>2280.846</c:v>
                </c:pt>
                <c:pt idx="287">
                  <c:v>2280.808</c:v>
                </c:pt>
                <c:pt idx="288">
                  <c:v>2280.5419999999999</c:v>
                </c:pt>
                <c:pt idx="289">
                  <c:v>2280.518</c:v>
                </c:pt>
                <c:pt idx="290">
                  <c:v>2281.5720000000001</c:v>
                </c:pt>
                <c:pt idx="291">
                  <c:v>2281.556</c:v>
                </c:pt>
                <c:pt idx="292">
                  <c:v>2281.9050000000002</c:v>
                </c:pt>
                <c:pt idx="293">
                  <c:v>2281.8960000000002</c:v>
                </c:pt>
                <c:pt idx="294">
                  <c:v>2281.306</c:v>
                </c:pt>
                <c:pt idx="295">
                  <c:v>2281.1819999999998</c:v>
                </c:pt>
                <c:pt idx="296">
                  <c:v>2280.9839999999999</c:v>
                </c:pt>
                <c:pt idx="297">
                  <c:v>2280.9</c:v>
                </c:pt>
                <c:pt idx="298">
                  <c:v>2280.6350000000002</c:v>
                </c:pt>
                <c:pt idx="299">
                  <c:v>2280.953</c:v>
                </c:pt>
                <c:pt idx="300">
                  <c:v>2283.5149999999999</c:v>
                </c:pt>
                <c:pt idx="301">
                  <c:v>2283.9720000000002</c:v>
                </c:pt>
                <c:pt idx="302">
                  <c:v>2283.6909999999998</c:v>
                </c:pt>
                <c:pt idx="303">
                  <c:v>2284.1410000000001</c:v>
                </c:pt>
                <c:pt idx="304">
                  <c:v>2282.9859999999999</c:v>
                </c:pt>
                <c:pt idx="305">
                  <c:v>2281.6880000000001</c:v>
                </c:pt>
                <c:pt idx="306">
                  <c:v>2282.1089999999999</c:v>
                </c:pt>
                <c:pt idx="307">
                  <c:v>2282.7130000000002</c:v>
                </c:pt>
                <c:pt idx="308">
                  <c:v>2282.1239999999998</c:v>
                </c:pt>
                <c:pt idx="309">
                  <c:v>2282.5450000000001</c:v>
                </c:pt>
                <c:pt idx="310">
                  <c:v>2282.4699999999998</c:v>
                </c:pt>
                <c:pt idx="311">
                  <c:v>2282.2469999999998</c:v>
                </c:pt>
                <c:pt idx="312">
                  <c:v>2282.5390000000002</c:v>
                </c:pt>
                <c:pt idx="313">
                  <c:v>2281.8829999999998</c:v>
                </c:pt>
                <c:pt idx="314">
                  <c:v>2283.3249999999998</c:v>
                </c:pt>
                <c:pt idx="315">
                  <c:v>2283.0619999999999</c:v>
                </c:pt>
                <c:pt idx="316">
                  <c:v>2283.1410000000001</c:v>
                </c:pt>
                <c:pt idx="317">
                  <c:v>2283.8380000000002</c:v>
                </c:pt>
                <c:pt idx="318">
                  <c:v>2283.857</c:v>
                </c:pt>
                <c:pt idx="319">
                  <c:v>2283.982</c:v>
                </c:pt>
                <c:pt idx="320">
                  <c:v>2284.1729999999998</c:v>
                </c:pt>
                <c:pt idx="321">
                  <c:v>2283.7759999999998</c:v>
                </c:pt>
                <c:pt idx="322">
                  <c:v>2283.84</c:v>
                </c:pt>
                <c:pt idx="323">
                  <c:v>2283.35</c:v>
                </c:pt>
                <c:pt idx="324">
                  <c:v>2283.7109999999998</c:v>
                </c:pt>
                <c:pt idx="325">
                  <c:v>2283.886</c:v>
                </c:pt>
                <c:pt idx="326">
                  <c:v>2283.7289999999998</c:v>
                </c:pt>
                <c:pt idx="327">
                  <c:v>2283.48</c:v>
                </c:pt>
                <c:pt idx="328">
                  <c:v>2283.2800000000002</c:v>
                </c:pt>
                <c:pt idx="329">
                  <c:v>2283.1509999999998</c:v>
                </c:pt>
                <c:pt idx="330">
                  <c:v>2282.8629999999998</c:v>
                </c:pt>
                <c:pt idx="331">
                  <c:v>2283.828</c:v>
                </c:pt>
                <c:pt idx="332">
                  <c:v>2283.377</c:v>
                </c:pt>
                <c:pt idx="333">
                  <c:v>2283.6709999999998</c:v>
                </c:pt>
                <c:pt idx="334">
                  <c:v>2284.16</c:v>
                </c:pt>
                <c:pt idx="335">
                  <c:v>2284.9569999999999</c:v>
                </c:pt>
                <c:pt idx="336">
                  <c:v>2284.9760000000001</c:v>
                </c:pt>
                <c:pt idx="337">
                  <c:v>2284.8110000000001</c:v>
                </c:pt>
                <c:pt idx="338">
                  <c:v>2284.7530000000002</c:v>
                </c:pt>
                <c:pt idx="339">
                  <c:v>2285.636</c:v>
                </c:pt>
                <c:pt idx="340">
                  <c:v>2285.9769999999999</c:v>
                </c:pt>
                <c:pt idx="341">
                  <c:v>2286.0880000000002</c:v>
                </c:pt>
                <c:pt idx="342">
                  <c:v>2285.4830000000002</c:v>
                </c:pt>
                <c:pt idx="343">
                  <c:v>2285.5700000000002</c:v>
                </c:pt>
                <c:pt idx="344">
                  <c:v>2285.9079999999999</c:v>
                </c:pt>
                <c:pt idx="345">
                  <c:v>2285.6509999999998</c:v>
                </c:pt>
                <c:pt idx="346">
                  <c:v>2285.8879999999999</c:v>
                </c:pt>
                <c:pt idx="347">
                  <c:v>2285.8270000000002</c:v>
                </c:pt>
                <c:pt idx="348">
                  <c:v>2285.3719999999998</c:v>
                </c:pt>
                <c:pt idx="349">
                  <c:v>2285.1990000000001</c:v>
                </c:pt>
                <c:pt idx="350">
                  <c:v>2285.44</c:v>
                </c:pt>
                <c:pt idx="351">
                  <c:v>2285.2800000000002</c:v>
                </c:pt>
                <c:pt idx="352">
                  <c:v>2285.1379999999999</c:v>
                </c:pt>
                <c:pt idx="353">
                  <c:v>2284.902</c:v>
                </c:pt>
                <c:pt idx="354">
                  <c:v>2285.6320000000001</c:v>
                </c:pt>
                <c:pt idx="355">
                  <c:v>2285.6680000000001</c:v>
                </c:pt>
                <c:pt idx="356">
                  <c:v>2285.8249999999998</c:v>
                </c:pt>
                <c:pt idx="357">
                  <c:v>2286.12</c:v>
                </c:pt>
                <c:pt idx="358">
                  <c:v>2286.5259999999998</c:v>
                </c:pt>
                <c:pt idx="359">
                  <c:v>2287.0439999999999</c:v>
                </c:pt>
                <c:pt idx="360">
                  <c:v>2286.85</c:v>
                </c:pt>
                <c:pt idx="361">
                  <c:v>2286.875</c:v>
                </c:pt>
                <c:pt idx="362">
                  <c:v>2286.5839999999998</c:v>
                </c:pt>
                <c:pt idx="363">
                  <c:v>2286.8649999999998</c:v>
                </c:pt>
                <c:pt idx="364">
                  <c:v>2286.643</c:v>
                </c:pt>
                <c:pt idx="365">
                  <c:v>2287.17</c:v>
                </c:pt>
                <c:pt idx="366">
                  <c:v>2287.4879999999998</c:v>
                </c:pt>
                <c:pt idx="367">
                  <c:v>2287.0509999999999</c:v>
                </c:pt>
                <c:pt idx="368">
                  <c:v>2287.569</c:v>
                </c:pt>
                <c:pt idx="369">
                  <c:v>2287.6790000000001</c:v>
                </c:pt>
                <c:pt idx="370">
                  <c:v>2287.4090000000001</c:v>
                </c:pt>
                <c:pt idx="371">
                  <c:v>2286.4760000000001</c:v>
                </c:pt>
                <c:pt idx="372">
                  <c:v>2286.8240000000001</c:v>
                </c:pt>
                <c:pt idx="373">
                  <c:v>2287.0709999999999</c:v>
                </c:pt>
                <c:pt idx="374">
                  <c:v>2287.672</c:v>
                </c:pt>
                <c:pt idx="375">
                  <c:v>2287.8539999999998</c:v>
                </c:pt>
                <c:pt idx="376">
                  <c:v>2288.2849999999999</c:v>
                </c:pt>
                <c:pt idx="377">
                  <c:v>2288.3890000000001</c:v>
                </c:pt>
                <c:pt idx="378">
                  <c:v>2288.364</c:v>
                </c:pt>
                <c:pt idx="379">
                  <c:v>2288.12</c:v>
                </c:pt>
                <c:pt idx="380">
                  <c:v>2287.7779999999998</c:v>
                </c:pt>
                <c:pt idx="381">
                  <c:v>2287.9859999999999</c:v>
                </c:pt>
                <c:pt idx="382">
                  <c:v>2288.0059999999999</c:v>
                </c:pt>
                <c:pt idx="383">
                  <c:v>2288.2199999999998</c:v>
                </c:pt>
                <c:pt idx="384">
                  <c:v>2288.2979999999998</c:v>
                </c:pt>
                <c:pt idx="385">
                  <c:v>2289.0439999999999</c:v>
                </c:pt>
                <c:pt idx="386">
                  <c:v>2288.7399999999998</c:v>
                </c:pt>
                <c:pt idx="387">
                  <c:v>2288.54</c:v>
                </c:pt>
                <c:pt idx="388">
                  <c:v>2288.752</c:v>
                </c:pt>
                <c:pt idx="389">
                  <c:v>2289.4</c:v>
                </c:pt>
                <c:pt idx="390">
                  <c:v>2289.6790000000001</c:v>
                </c:pt>
                <c:pt idx="391">
                  <c:v>2289.2840000000001</c:v>
                </c:pt>
                <c:pt idx="392">
                  <c:v>2289.9609999999998</c:v>
                </c:pt>
                <c:pt idx="393">
                  <c:v>2289.491</c:v>
                </c:pt>
                <c:pt idx="394">
                  <c:v>2289.4780000000001</c:v>
                </c:pt>
                <c:pt idx="395">
                  <c:v>2290.4110000000001</c:v>
                </c:pt>
                <c:pt idx="396">
                  <c:v>2288.6320000000001</c:v>
                </c:pt>
                <c:pt idx="397">
                  <c:v>2288.7379999999998</c:v>
                </c:pt>
                <c:pt idx="398">
                  <c:v>2289.6779999999999</c:v>
                </c:pt>
                <c:pt idx="399">
                  <c:v>2289.855</c:v>
                </c:pt>
                <c:pt idx="400">
                  <c:v>2290.4290000000001</c:v>
                </c:pt>
                <c:pt idx="401">
                  <c:v>2290.1640000000002</c:v>
                </c:pt>
                <c:pt idx="402">
                  <c:v>2290.058</c:v>
                </c:pt>
                <c:pt idx="403">
                  <c:v>2290.6790000000001</c:v>
                </c:pt>
                <c:pt idx="404">
                  <c:v>2290.3850000000002</c:v>
                </c:pt>
                <c:pt idx="405">
                  <c:v>2290.819</c:v>
                </c:pt>
                <c:pt idx="406">
                  <c:v>2290.66</c:v>
                </c:pt>
                <c:pt idx="407">
                  <c:v>2290.7220000000002</c:v>
                </c:pt>
                <c:pt idx="408">
                  <c:v>2289.9580000000001</c:v>
                </c:pt>
                <c:pt idx="409">
                  <c:v>2289.627</c:v>
                </c:pt>
                <c:pt idx="410">
                  <c:v>2290.319</c:v>
                </c:pt>
                <c:pt idx="411">
                  <c:v>2290.6260000000002</c:v>
                </c:pt>
                <c:pt idx="412">
                  <c:v>2290.3389999999999</c:v>
                </c:pt>
                <c:pt idx="413">
                  <c:v>2290.2800000000002</c:v>
                </c:pt>
                <c:pt idx="414">
                  <c:v>2289.8490000000002</c:v>
                </c:pt>
                <c:pt idx="415">
                  <c:v>2290.3429999999998</c:v>
                </c:pt>
                <c:pt idx="416">
                  <c:v>2290.424</c:v>
                </c:pt>
                <c:pt idx="417">
                  <c:v>2291.0740000000001</c:v>
                </c:pt>
                <c:pt idx="418">
                  <c:v>2290.94</c:v>
                </c:pt>
                <c:pt idx="419">
                  <c:v>2290.8649999999998</c:v>
                </c:pt>
                <c:pt idx="420">
                  <c:v>2290.846</c:v>
                </c:pt>
                <c:pt idx="421">
                  <c:v>2290.9699999999998</c:v>
                </c:pt>
                <c:pt idx="422">
                  <c:v>2291.6979999999999</c:v>
                </c:pt>
                <c:pt idx="423">
                  <c:v>2292.38</c:v>
                </c:pt>
                <c:pt idx="424">
                  <c:v>2292.6019999999999</c:v>
                </c:pt>
                <c:pt idx="425">
                  <c:v>2291.598</c:v>
                </c:pt>
                <c:pt idx="426">
                  <c:v>2291.0830000000001</c:v>
                </c:pt>
                <c:pt idx="427">
                  <c:v>2292.143</c:v>
                </c:pt>
                <c:pt idx="428">
                  <c:v>2292.3989999999999</c:v>
                </c:pt>
                <c:pt idx="429">
                  <c:v>2294.444</c:v>
                </c:pt>
                <c:pt idx="430">
                  <c:v>2293.5479999999998</c:v>
                </c:pt>
                <c:pt idx="431">
                  <c:v>2293.31</c:v>
                </c:pt>
                <c:pt idx="432">
                  <c:v>2292.17</c:v>
                </c:pt>
                <c:pt idx="433">
                  <c:v>2292.768</c:v>
                </c:pt>
                <c:pt idx="434">
                  <c:v>2292.8380000000002</c:v>
                </c:pt>
                <c:pt idx="435">
                  <c:v>2293.1350000000002</c:v>
                </c:pt>
                <c:pt idx="436">
                  <c:v>2293.0740000000001</c:v>
                </c:pt>
                <c:pt idx="437">
                  <c:v>2293.2440000000001</c:v>
                </c:pt>
                <c:pt idx="438">
                  <c:v>2292.7739999999999</c:v>
                </c:pt>
                <c:pt idx="439">
                  <c:v>2292.6849999999999</c:v>
                </c:pt>
                <c:pt idx="440">
                  <c:v>2292.5010000000002</c:v>
                </c:pt>
                <c:pt idx="441">
                  <c:v>2292.2240000000002</c:v>
                </c:pt>
                <c:pt idx="442">
                  <c:v>2292.2600000000002</c:v>
                </c:pt>
                <c:pt idx="443">
                  <c:v>2292.7150000000001</c:v>
                </c:pt>
                <c:pt idx="444">
                  <c:v>2292.982</c:v>
                </c:pt>
                <c:pt idx="445">
                  <c:v>2293.2310000000002</c:v>
                </c:pt>
                <c:pt idx="446">
                  <c:v>2293.94</c:v>
                </c:pt>
                <c:pt idx="447">
                  <c:v>2293.933</c:v>
                </c:pt>
                <c:pt idx="448">
                  <c:v>2294.0050000000001</c:v>
                </c:pt>
                <c:pt idx="449">
                  <c:v>2293.9839999999999</c:v>
                </c:pt>
                <c:pt idx="450">
                  <c:v>2293.9079999999999</c:v>
                </c:pt>
                <c:pt idx="451">
                  <c:v>2294.6410000000001</c:v>
                </c:pt>
                <c:pt idx="452">
                  <c:v>2294.6570000000002</c:v>
                </c:pt>
                <c:pt idx="453">
                  <c:v>2293.261</c:v>
                </c:pt>
                <c:pt idx="454">
                  <c:v>2293.4630000000002</c:v>
                </c:pt>
                <c:pt idx="455">
                  <c:v>2293.9830000000002</c:v>
                </c:pt>
                <c:pt idx="456">
                  <c:v>2294.1930000000002</c:v>
                </c:pt>
                <c:pt idx="457">
                  <c:v>2294.0160000000001</c:v>
                </c:pt>
                <c:pt idx="458">
                  <c:v>2293.9749999999999</c:v>
                </c:pt>
                <c:pt idx="459">
                  <c:v>2294.1529999999998</c:v>
                </c:pt>
                <c:pt idx="460">
                  <c:v>2294.011</c:v>
                </c:pt>
                <c:pt idx="461">
                  <c:v>2293.837</c:v>
                </c:pt>
                <c:pt idx="462">
                  <c:v>2293.7710000000002</c:v>
                </c:pt>
                <c:pt idx="463">
                  <c:v>2294.654</c:v>
                </c:pt>
                <c:pt idx="464">
                  <c:v>2294.37</c:v>
                </c:pt>
                <c:pt idx="465">
                  <c:v>2294.538</c:v>
                </c:pt>
                <c:pt idx="466">
                  <c:v>2295.2350000000001</c:v>
                </c:pt>
                <c:pt idx="467">
                  <c:v>2294.6480000000001</c:v>
                </c:pt>
                <c:pt idx="468">
                  <c:v>2295.2890000000002</c:v>
                </c:pt>
                <c:pt idx="469">
                  <c:v>2295.3490000000002</c:v>
                </c:pt>
                <c:pt idx="470">
                  <c:v>2295.2600000000002</c:v>
                </c:pt>
                <c:pt idx="471">
                  <c:v>2295.2289999999998</c:v>
                </c:pt>
                <c:pt idx="472">
                  <c:v>2295.3470000000002</c:v>
                </c:pt>
                <c:pt idx="473">
                  <c:v>2295.0500000000002</c:v>
                </c:pt>
                <c:pt idx="474">
                  <c:v>2295.3159999999998</c:v>
                </c:pt>
                <c:pt idx="475">
                  <c:v>2294.7379999999998</c:v>
                </c:pt>
                <c:pt idx="476">
                  <c:v>2296.5520000000001</c:v>
                </c:pt>
                <c:pt idx="477">
                  <c:v>2296.2379999999998</c:v>
                </c:pt>
                <c:pt idx="478">
                  <c:v>2296.0889999999999</c:v>
                </c:pt>
                <c:pt idx="479">
                  <c:v>2296.3009999999999</c:v>
                </c:pt>
                <c:pt idx="480">
                  <c:v>2296.4760000000001</c:v>
                </c:pt>
                <c:pt idx="481">
                  <c:v>2296.5549999999998</c:v>
                </c:pt>
                <c:pt idx="482">
                  <c:v>2296.114</c:v>
                </c:pt>
                <c:pt idx="483">
                  <c:v>2297.6280000000002</c:v>
                </c:pt>
                <c:pt idx="484">
                  <c:v>2297.6280000000002</c:v>
                </c:pt>
                <c:pt idx="485">
                  <c:v>2296.9490000000001</c:v>
                </c:pt>
                <c:pt idx="486">
                  <c:v>2297.0770000000002</c:v>
                </c:pt>
                <c:pt idx="487">
                  <c:v>2297.3580000000002</c:v>
                </c:pt>
                <c:pt idx="488">
                  <c:v>2296.768</c:v>
                </c:pt>
                <c:pt idx="489">
                  <c:v>2296.105</c:v>
                </c:pt>
                <c:pt idx="490">
                  <c:v>2296.087</c:v>
                </c:pt>
                <c:pt idx="491">
                  <c:v>2296.201</c:v>
                </c:pt>
                <c:pt idx="492">
                  <c:v>2296.9340000000002</c:v>
                </c:pt>
                <c:pt idx="493">
                  <c:v>2296.5630000000001</c:v>
                </c:pt>
                <c:pt idx="494">
                  <c:v>2296.8119999999999</c:v>
                </c:pt>
                <c:pt idx="495">
                  <c:v>2296.85</c:v>
                </c:pt>
                <c:pt idx="496">
                  <c:v>2296.866</c:v>
                </c:pt>
                <c:pt idx="497">
                  <c:v>2297.3130000000001</c:v>
                </c:pt>
                <c:pt idx="498">
                  <c:v>2297.1260000000002</c:v>
                </c:pt>
                <c:pt idx="499">
                  <c:v>2297.23</c:v>
                </c:pt>
                <c:pt idx="500">
                  <c:v>2297.1750000000002</c:v>
                </c:pt>
                <c:pt idx="501">
                  <c:v>2297.277</c:v>
                </c:pt>
                <c:pt idx="502">
                  <c:v>2297.3150000000001</c:v>
                </c:pt>
                <c:pt idx="503">
                  <c:v>2298.4009999999998</c:v>
                </c:pt>
                <c:pt idx="504">
                  <c:v>2298.8420000000001</c:v>
                </c:pt>
                <c:pt idx="505">
                  <c:v>2298.8710000000001</c:v>
                </c:pt>
                <c:pt idx="506">
                  <c:v>2299.0520000000001</c:v>
                </c:pt>
                <c:pt idx="507">
                  <c:v>2298.7910000000002</c:v>
                </c:pt>
                <c:pt idx="508">
                  <c:v>2299.3380000000002</c:v>
                </c:pt>
                <c:pt idx="509">
                  <c:v>2299.4670000000001</c:v>
                </c:pt>
                <c:pt idx="510">
                  <c:v>2299.462</c:v>
                </c:pt>
                <c:pt idx="511">
                  <c:v>2298.9209999999998</c:v>
                </c:pt>
                <c:pt idx="512">
                  <c:v>2298.7469999999998</c:v>
                </c:pt>
                <c:pt idx="513">
                  <c:v>2298.614</c:v>
                </c:pt>
                <c:pt idx="514">
                  <c:v>2298.1779999999999</c:v>
                </c:pt>
                <c:pt idx="515">
                  <c:v>2298.2640000000001</c:v>
                </c:pt>
                <c:pt idx="516">
                  <c:v>2298.4850000000001</c:v>
                </c:pt>
                <c:pt idx="517">
                  <c:v>2298.4870000000001</c:v>
                </c:pt>
                <c:pt idx="518">
                  <c:v>2297.6779999999999</c:v>
                </c:pt>
                <c:pt idx="519">
                  <c:v>2298.7199999999998</c:v>
                </c:pt>
                <c:pt idx="520">
                  <c:v>2298.1669999999999</c:v>
                </c:pt>
                <c:pt idx="521">
                  <c:v>2298.7049999999999</c:v>
                </c:pt>
                <c:pt idx="522">
                  <c:v>2298.8040000000001</c:v>
                </c:pt>
                <c:pt idx="523">
                  <c:v>2299.4879999999998</c:v>
                </c:pt>
                <c:pt idx="524">
                  <c:v>2299.4650000000001</c:v>
                </c:pt>
                <c:pt idx="525">
                  <c:v>2299.6179999999999</c:v>
                </c:pt>
                <c:pt idx="526">
                  <c:v>2300.5709999999999</c:v>
                </c:pt>
                <c:pt idx="527">
                  <c:v>2300.424</c:v>
                </c:pt>
                <c:pt idx="528">
                  <c:v>2300.2080000000001</c:v>
                </c:pt>
                <c:pt idx="529">
                  <c:v>2300.1350000000002</c:v>
                </c:pt>
                <c:pt idx="530">
                  <c:v>2299.9140000000002</c:v>
                </c:pt>
                <c:pt idx="531">
                  <c:v>2299.9630000000002</c:v>
                </c:pt>
                <c:pt idx="532">
                  <c:v>2300.1559999999999</c:v>
                </c:pt>
                <c:pt idx="533">
                  <c:v>2300.232</c:v>
                </c:pt>
                <c:pt idx="534">
                  <c:v>2300.4929999999999</c:v>
                </c:pt>
                <c:pt idx="535">
                  <c:v>2299.7910000000002</c:v>
                </c:pt>
                <c:pt idx="536">
                  <c:v>2299.6999999999998</c:v>
                </c:pt>
                <c:pt idx="537">
                  <c:v>2299.2269999999999</c:v>
                </c:pt>
                <c:pt idx="538">
                  <c:v>2299.9009999999998</c:v>
                </c:pt>
                <c:pt idx="539">
                  <c:v>2299.627</c:v>
                </c:pt>
                <c:pt idx="540">
                  <c:v>2300.1320000000001</c:v>
                </c:pt>
                <c:pt idx="541">
                  <c:v>2299.989</c:v>
                </c:pt>
                <c:pt idx="542">
                  <c:v>2300.14</c:v>
                </c:pt>
                <c:pt idx="543">
                  <c:v>2300.02</c:v>
                </c:pt>
                <c:pt idx="544">
                  <c:v>2300.4090000000001</c:v>
                </c:pt>
                <c:pt idx="545">
                  <c:v>2300.94</c:v>
                </c:pt>
                <c:pt idx="546">
                  <c:v>2300.4960000000001</c:v>
                </c:pt>
                <c:pt idx="547">
                  <c:v>2302.1280000000002</c:v>
                </c:pt>
                <c:pt idx="548">
                  <c:v>2302.2910000000002</c:v>
                </c:pt>
                <c:pt idx="549">
                  <c:v>2302.3130000000001</c:v>
                </c:pt>
                <c:pt idx="550">
                  <c:v>2301.569</c:v>
                </c:pt>
                <c:pt idx="551">
                  <c:v>2302.5219999999999</c:v>
                </c:pt>
                <c:pt idx="552">
                  <c:v>2302.2890000000002</c:v>
                </c:pt>
                <c:pt idx="553">
                  <c:v>2302.77</c:v>
                </c:pt>
                <c:pt idx="554">
                  <c:v>2302.0680000000002</c:v>
                </c:pt>
                <c:pt idx="555">
                  <c:v>2301.951</c:v>
                </c:pt>
                <c:pt idx="556">
                  <c:v>2301.7950000000001</c:v>
                </c:pt>
                <c:pt idx="557">
                  <c:v>2302.9250000000002</c:v>
                </c:pt>
                <c:pt idx="558">
                  <c:v>2303.0520000000001</c:v>
                </c:pt>
                <c:pt idx="559">
                  <c:v>2302.6990000000001</c:v>
                </c:pt>
                <c:pt idx="560">
                  <c:v>2302.5700000000002</c:v>
                </c:pt>
                <c:pt idx="561">
                  <c:v>2302.4189999999999</c:v>
                </c:pt>
                <c:pt idx="562">
                  <c:v>2301.002</c:v>
                </c:pt>
                <c:pt idx="563">
                  <c:v>2301.8609999999999</c:v>
                </c:pt>
                <c:pt idx="564">
                  <c:v>2302.2269999999999</c:v>
                </c:pt>
                <c:pt idx="565">
                  <c:v>2301.85</c:v>
                </c:pt>
                <c:pt idx="566">
                  <c:v>2302.0619999999999</c:v>
                </c:pt>
                <c:pt idx="567">
                  <c:v>2301.7719999999999</c:v>
                </c:pt>
                <c:pt idx="568">
                  <c:v>2303.09</c:v>
                </c:pt>
                <c:pt idx="569">
                  <c:v>2303.4479999999999</c:v>
                </c:pt>
                <c:pt idx="570">
                  <c:v>2303.4110000000001</c:v>
                </c:pt>
                <c:pt idx="571">
                  <c:v>2303.808</c:v>
                </c:pt>
                <c:pt idx="572">
                  <c:v>2304.1529999999998</c:v>
                </c:pt>
                <c:pt idx="573">
                  <c:v>2303.7919999999999</c:v>
                </c:pt>
                <c:pt idx="574">
                  <c:v>2303.5439999999999</c:v>
                </c:pt>
                <c:pt idx="575">
                  <c:v>2304.3670000000002</c:v>
                </c:pt>
                <c:pt idx="576">
                  <c:v>2304.4850000000001</c:v>
                </c:pt>
                <c:pt idx="577">
                  <c:v>2304.1759999999999</c:v>
                </c:pt>
                <c:pt idx="578">
                  <c:v>2304.857</c:v>
                </c:pt>
                <c:pt idx="579">
                  <c:v>2304.9630000000002</c:v>
                </c:pt>
                <c:pt idx="580">
                  <c:v>2304.692</c:v>
                </c:pt>
                <c:pt idx="581">
                  <c:v>2304.6039999999998</c:v>
                </c:pt>
                <c:pt idx="582">
                  <c:v>2304.7660000000001</c:v>
                </c:pt>
                <c:pt idx="583">
                  <c:v>2305.0819999999999</c:v>
                </c:pt>
                <c:pt idx="584">
                  <c:v>2304.9699999999998</c:v>
                </c:pt>
                <c:pt idx="585">
                  <c:v>2304.672</c:v>
                </c:pt>
                <c:pt idx="586">
                  <c:v>2303.6579999999999</c:v>
                </c:pt>
                <c:pt idx="587">
                  <c:v>2302.6480000000001</c:v>
                </c:pt>
                <c:pt idx="588">
                  <c:v>2302.578</c:v>
                </c:pt>
                <c:pt idx="589">
                  <c:v>2302.73</c:v>
                </c:pt>
                <c:pt idx="590">
                  <c:v>2302.7910000000002</c:v>
                </c:pt>
                <c:pt idx="591">
                  <c:v>2303.1390000000001</c:v>
                </c:pt>
                <c:pt idx="592">
                  <c:v>2302.5680000000002</c:v>
                </c:pt>
                <c:pt idx="593">
                  <c:v>2302.7669999999998</c:v>
                </c:pt>
                <c:pt idx="594">
                  <c:v>2303.6889999999999</c:v>
                </c:pt>
                <c:pt idx="595">
                  <c:v>2303.703</c:v>
                </c:pt>
                <c:pt idx="596">
                  <c:v>2303.7950000000001</c:v>
                </c:pt>
                <c:pt idx="597">
                  <c:v>2303.9699999999998</c:v>
                </c:pt>
                <c:pt idx="598">
                  <c:v>2304.7040000000002</c:v>
                </c:pt>
                <c:pt idx="599">
                  <c:v>2304.944</c:v>
                </c:pt>
                <c:pt idx="600">
                  <c:v>2305.3440000000001</c:v>
                </c:pt>
                <c:pt idx="601">
                  <c:v>2305.373</c:v>
                </c:pt>
                <c:pt idx="602">
                  <c:v>2305.2109999999998</c:v>
                </c:pt>
                <c:pt idx="603">
                  <c:v>2304.7869999999998</c:v>
                </c:pt>
                <c:pt idx="604">
                  <c:v>2304.431</c:v>
                </c:pt>
                <c:pt idx="605">
                  <c:v>2304.5450000000001</c:v>
                </c:pt>
                <c:pt idx="606">
                  <c:v>2304.627</c:v>
                </c:pt>
                <c:pt idx="607">
                  <c:v>2306.7330000000002</c:v>
                </c:pt>
                <c:pt idx="608">
                  <c:v>2306.5540000000001</c:v>
                </c:pt>
                <c:pt idx="609">
                  <c:v>2306.3820000000001</c:v>
                </c:pt>
                <c:pt idx="610">
                  <c:v>2305.8229999999999</c:v>
                </c:pt>
                <c:pt idx="611">
                  <c:v>2305.5120000000002</c:v>
                </c:pt>
                <c:pt idx="612">
                  <c:v>2308.3870000000002</c:v>
                </c:pt>
                <c:pt idx="613">
                  <c:v>2309.2950000000001</c:v>
                </c:pt>
                <c:pt idx="614">
                  <c:v>2309.0940000000001</c:v>
                </c:pt>
                <c:pt idx="615">
                  <c:v>2307.89</c:v>
                </c:pt>
                <c:pt idx="616">
                  <c:v>2310.6460000000002</c:v>
                </c:pt>
                <c:pt idx="617">
                  <c:v>2310.7730000000001</c:v>
                </c:pt>
                <c:pt idx="618">
                  <c:v>2312.261</c:v>
                </c:pt>
                <c:pt idx="619">
                  <c:v>2312.6320000000001</c:v>
                </c:pt>
                <c:pt idx="620">
                  <c:v>2312.9929999999999</c:v>
                </c:pt>
                <c:pt idx="621">
                  <c:v>2305.9639999999999</c:v>
                </c:pt>
                <c:pt idx="622">
                  <c:v>2306.498</c:v>
                </c:pt>
                <c:pt idx="623">
                  <c:v>2306.1660000000002</c:v>
                </c:pt>
                <c:pt idx="624">
                  <c:v>2306.3710000000001</c:v>
                </c:pt>
                <c:pt idx="625">
                  <c:v>2306.067</c:v>
                </c:pt>
                <c:pt idx="626">
                  <c:v>2305.9769999999999</c:v>
                </c:pt>
                <c:pt idx="627">
                  <c:v>2305.998</c:v>
                </c:pt>
                <c:pt idx="628">
                  <c:v>2306.8820000000001</c:v>
                </c:pt>
                <c:pt idx="629">
                  <c:v>2306.3150000000001</c:v>
                </c:pt>
                <c:pt idx="630">
                  <c:v>2305.9490000000001</c:v>
                </c:pt>
                <c:pt idx="631">
                  <c:v>2305.3449999999998</c:v>
                </c:pt>
                <c:pt idx="632">
                  <c:v>2307.366</c:v>
                </c:pt>
                <c:pt idx="633">
                  <c:v>2307.3989999999999</c:v>
                </c:pt>
                <c:pt idx="634">
                  <c:v>2307.4749999999999</c:v>
                </c:pt>
                <c:pt idx="635">
                  <c:v>2307.268</c:v>
                </c:pt>
                <c:pt idx="636">
                  <c:v>2307.4780000000001</c:v>
                </c:pt>
                <c:pt idx="637">
                  <c:v>2307.9259999999999</c:v>
                </c:pt>
                <c:pt idx="638">
                  <c:v>2307.6350000000002</c:v>
                </c:pt>
                <c:pt idx="639">
                  <c:v>2307.8679999999999</c:v>
                </c:pt>
                <c:pt idx="640">
                  <c:v>2311.5819999999999</c:v>
                </c:pt>
                <c:pt idx="641">
                  <c:v>2314.3420000000001</c:v>
                </c:pt>
                <c:pt idx="642">
                  <c:v>2313.7139999999999</c:v>
                </c:pt>
                <c:pt idx="643">
                  <c:v>2314.2130000000002</c:v>
                </c:pt>
                <c:pt idx="644">
                  <c:v>2314.2060000000001</c:v>
                </c:pt>
                <c:pt idx="645">
                  <c:v>2310.6320000000001</c:v>
                </c:pt>
                <c:pt idx="646">
                  <c:v>2310.971</c:v>
                </c:pt>
                <c:pt idx="647">
                  <c:v>2310.9659999999999</c:v>
                </c:pt>
                <c:pt idx="648">
                  <c:v>2310.951</c:v>
                </c:pt>
                <c:pt idx="649">
                  <c:v>2310.942</c:v>
                </c:pt>
                <c:pt idx="650">
                  <c:v>2311.181</c:v>
                </c:pt>
                <c:pt idx="651">
                  <c:v>2311.2579999999998</c:v>
                </c:pt>
                <c:pt idx="652">
                  <c:v>2307.73</c:v>
                </c:pt>
                <c:pt idx="653">
                  <c:v>2307.6860000000001</c:v>
                </c:pt>
                <c:pt idx="654">
                  <c:v>2307.7530000000002</c:v>
                </c:pt>
                <c:pt idx="655">
                  <c:v>2308.346</c:v>
                </c:pt>
                <c:pt idx="656">
                  <c:v>2307.2950000000001</c:v>
                </c:pt>
                <c:pt idx="657">
                  <c:v>2308.5479999999998</c:v>
                </c:pt>
                <c:pt idx="658">
                  <c:v>2308.5349999999999</c:v>
                </c:pt>
                <c:pt idx="659">
                  <c:v>2310.1120000000001</c:v>
                </c:pt>
                <c:pt idx="660">
                  <c:v>2311.5619999999999</c:v>
                </c:pt>
                <c:pt idx="661">
                  <c:v>2311.5349999999999</c:v>
                </c:pt>
                <c:pt idx="662">
                  <c:v>2311.6509999999998</c:v>
                </c:pt>
                <c:pt idx="663">
                  <c:v>2312.2840000000001</c:v>
                </c:pt>
                <c:pt idx="664">
                  <c:v>2312.261</c:v>
                </c:pt>
                <c:pt idx="665">
                  <c:v>2311.7489999999998</c:v>
                </c:pt>
                <c:pt idx="666">
                  <c:v>2311.4989999999998</c:v>
                </c:pt>
                <c:pt idx="667">
                  <c:v>2311.6950000000002</c:v>
                </c:pt>
                <c:pt idx="668">
                  <c:v>2312.5</c:v>
                </c:pt>
                <c:pt idx="669">
                  <c:v>2312.471</c:v>
                </c:pt>
                <c:pt idx="670">
                  <c:v>2312.6860000000001</c:v>
                </c:pt>
                <c:pt idx="671">
                  <c:v>2313.357</c:v>
                </c:pt>
                <c:pt idx="672">
                  <c:v>2313.4659999999999</c:v>
                </c:pt>
                <c:pt idx="673">
                  <c:v>2313.2550000000001</c:v>
                </c:pt>
                <c:pt idx="674">
                  <c:v>2313.2869999999998</c:v>
                </c:pt>
                <c:pt idx="675">
                  <c:v>2313.0459999999998</c:v>
                </c:pt>
                <c:pt idx="676">
                  <c:v>2313.0349999999999</c:v>
                </c:pt>
                <c:pt idx="677">
                  <c:v>2313.0529999999999</c:v>
                </c:pt>
                <c:pt idx="678">
                  <c:v>2313.011</c:v>
                </c:pt>
                <c:pt idx="679">
                  <c:v>2307.125</c:v>
                </c:pt>
                <c:pt idx="680">
                  <c:v>2309.1570000000002</c:v>
                </c:pt>
                <c:pt idx="681">
                  <c:v>2310.7820000000002</c:v>
                </c:pt>
                <c:pt idx="682">
                  <c:v>2310.942</c:v>
                </c:pt>
                <c:pt idx="683">
                  <c:v>2311.0790000000002</c:v>
                </c:pt>
                <c:pt idx="684">
                  <c:v>2310.837</c:v>
                </c:pt>
                <c:pt idx="685">
                  <c:v>2311.5639999999999</c:v>
                </c:pt>
                <c:pt idx="686">
                  <c:v>2312.0419999999999</c:v>
                </c:pt>
                <c:pt idx="687">
                  <c:v>2311.8980000000001</c:v>
                </c:pt>
                <c:pt idx="688">
                  <c:v>2310.712</c:v>
                </c:pt>
                <c:pt idx="689">
                  <c:v>2313.7060000000001</c:v>
                </c:pt>
                <c:pt idx="690">
                  <c:v>2313.7399999999998</c:v>
                </c:pt>
                <c:pt idx="691">
                  <c:v>2313.8710000000001</c:v>
                </c:pt>
                <c:pt idx="692">
                  <c:v>2311.2750000000001</c:v>
                </c:pt>
                <c:pt idx="693">
                  <c:v>2310.6509999999998</c:v>
                </c:pt>
                <c:pt idx="694">
                  <c:v>2311.2150000000001</c:v>
                </c:pt>
                <c:pt idx="695">
                  <c:v>2312.2730000000001</c:v>
                </c:pt>
                <c:pt idx="696">
                  <c:v>2311.748</c:v>
                </c:pt>
                <c:pt idx="697">
                  <c:v>2311.7280000000001</c:v>
                </c:pt>
                <c:pt idx="698">
                  <c:v>2311.6669999999999</c:v>
                </c:pt>
                <c:pt idx="699">
                  <c:v>2311.5790000000002</c:v>
                </c:pt>
                <c:pt idx="700">
                  <c:v>2315.0390000000002</c:v>
                </c:pt>
                <c:pt idx="701">
                  <c:v>2313.9720000000002</c:v>
                </c:pt>
                <c:pt idx="702">
                  <c:v>2314.788</c:v>
                </c:pt>
                <c:pt idx="703">
                  <c:v>2314.808</c:v>
                </c:pt>
                <c:pt idx="704">
                  <c:v>2312.3209999999999</c:v>
                </c:pt>
                <c:pt idx="705">
                  <c:v>2314.6849999999999</c:v>
                </c:pt>
                <c:pt idx="706">
                  <c:v>2317.8119999999999</c:v>
                </c:pt>
                <c:pt idx="707">
                  <c:v>2318.9430000000002</c:v>
                </c:pt>
                <c:pt idx="708">
                  <c:v>2319.41</c:v>
                </c:pt>
                <c:pt idx="709">
                  <c:v>2319.5859999999998</c:v>
                </c:pt>
                <c:pt idx="710">
                  <c:v>2321.17</c:v>
                </c:pt>
                <c:pt idx="711">
                  <c:v>2320.2399999999998</c:v>
                </c:pt>
                <c:pt idx="712">
                  <c:v>2319.7660000000001</c:v>
                </c:pt>
                <c:pt idx="713">
                  <c:v>2320.4490000000001</c:v>
                </c:pt>
                <c:pt idx="714">
                  <c:v>2320.5360000000001</c:v>
                </c:pt>
                <c:pt idx="715">
                  <c:v>2321.6709999999998</c:v>
                </c:pt>
                <c:pt idx="716">
                  <c:v>2311.2040000000002</c:v>
                </c:pt>
                <c:pt idx="717">
                  <c:v>2312.5079999999998</c:v>
                </c:pt>
                <c:pt idx="718">
                  <c:v>2311.8510000000001</c:v>
                </c:pt>
                <c:pt idx="719">
                  <c:v>2311.8270000000002</c:v>
                </c:pt>
                <c:pt idx="720">
                  <c:v>2312.6439999999998</c:v>
                </c:pt>
                <c:pt idx="721">
                  <c:v>2312.0830000000001</c:v>
                </c:pt>
                <c:pt idx="722">
                  <c:v>2311.4789999999998</c:v>
                </c:pt>
                <c:pt idx="723">
                  <c:v>2312.0859999999998</c:v>
                </c:pt>
                <c:pt idx="724">
                  <c:v>2312.1579999999999</c:v>
                </c:pt>
                <c:pt idx="725">
                  <c:v>2312.6239999999998</c:v>
                </c:pt>
                <c:pt idx="726">
                  <c:v>2313.0549999999998</c:v>
                </c:pt>
                <c:pt idx="727">
                  <c:v>2314.9789999999998</c:v>
                </c:pt>
                <c:pt idx="728">
                  <c:v>2314.3739999999998</c:v>
                </c:pt>
                <c:pt idx="729">
                  <c:v>2313.357</c:v>
                </c:pt>
                <c:pt idx="730">
                  <c:v>2312.596</c:v>
                </c:pt>
                <c:pt idx="731">
                  <c:v>2312.6030000000001</c:v>
                </c:pt>
                <c:pt idx="732">
                  <c:v>2312.6930000000002</c:v>
                </c:pt>
                <c:pt idx="733">
                  <c:v>2312.5430000000001</c:v>
                </c:pt>
                <c:pt idx="734">
                  <c:v>2313.0129999999999</c:v>
                </c:pt>
                <c:pt idx="735">
                  <c:v>2315.471</c:v>
                </c:pt>
                <c:pt idx="736">
                  <c:v>2314.4969999999998</c:v>
                </c:pt>
                <c:pt idx="737">
                  <c:v>2314.1880000000001</c:v>
                </c:pt>
                <c:pt idx="738">
                  <c:v>2313.6559999999999</c:v>
                </c:pt>
                <c:pt idx="739">
                  <c:v>2314.0720000000001</c:v>
                </c:pt>
                <c:pt idx="740">
                  <c:v>2314.5949999999998</c:v>
                </c:pt>
                <c:pt idx="741">
                  <c:v>2314.5839999999998</c:v>
                </c:pt>
                <c:pt idx="742">
                  <c:v>2312.712</c:v>
                </c:pt>
                <c:pt idx="743">
                  <c:v>2314.0369999999998</c:v>
                </c:pt>
                <c:pt idx="744">
                  <c:v>2314.549</c:v>
                </c:pt>
                <c:pt idx="745">
                  <c:v>2313.7440000000001</c:v>
                </c:pt>
                <c:pt idx="746">
                  <c:v>2314.66</c:v>
                </c:pt>
                <c:pt idx="747">
                  <c:v>2313.971</c:v>
                </c:pt>
                <c:pt idx="748">
                  <c:v>2313.8589999999999</c:v>
                </c:pt>
                <c:pt idx="749">
                  <c:v>2314.0210000000002</c:v>
                </c:pt>
                <c:pt idx="750">
                  <c:v>2313.8890000000001</c:v>
                </c:pt>
                <c:pt idx="751">
                  <c:v>2314.277</c:v>
                </c:pt>
                <c:pt idx="752">
                  <c:v>2314.2759999999998</c:v>
                </c:pt>
                <c:pt idx="753">
                  <c:v>2314.2199999999998</c:v>
                </c:pt>
                <c:pt idx="754">
                  <c:v>2315.703</c:v>
                </c:pt>
                <c:pt idx="755">
                  <c:v>2315.6289999999999</c:v>
                </c:pt>
                <c:pt idx="756">
                  <c:v>2315.335</c:v>
                </c:pt>
                <c:pt idx="757">
                  <c:v>2315.1840000000002</c:v>
                </c:pt>
                <c:pt idx="758">
                  <c:v>2315.982</c:v>
                </c:pt>
                <c:pt idx="759">
                  <c:v>2316.8310000000001</c:v>
                </c:pt>
                <c:pt idx="760">
                  <c:v>2314.864</c:v>
                </c:pt>
                <c:pt idx="761">
                  <c:v>2313.8270000000002</c:v>
                </c:pt>
                <c:pt idx="762">
                  <c:v>2313.2330000000002</c:v>
                </c:pt>
                <c:pt idx="763">
                  <c:v>2314.0549999999998</c:v>
                </c:pt>
                <c:pt idx="764">
                  <c:v>2316.9789999999998</c:v>
                </c:pt>
                <c:pt idx="765">
                  <c:v>2317.1770000000001</c:v>
                </c:pt>
                <c:pt idx="766">
                  <c:v>2316.3490000000002</c:v>
                </c:pt>
                <c:pt idx="767">
                  <c:v>2317.723</c:v>
                </c:pt>
                <c:pt idx="768">
                  <c:v>2317.4369999999999</c:v>
                </c:pt>
                <c:pt idx="769">
                  <c:v>2316.7559999999999</c:v>
                </c:pt>
                <c:pt idx="770">
                  <c:v>2318.1260000000002</c:v>
                </c:pt>
                <c:pt idx="771">
                  <c:v>2318.018</c:v>
                </c:pt>
                <c:pt idx="772">
                  <c:v>2315.7379999999998</c:v>
                </c:pt>
                <c:pt idx="773">
                  <c:v>2314.4319999999998</c:v>
                </c:pt>
                <c:pt idx="774">
                  <c:v>2315.5169999999998</c:v>
                </c:pt>
                <c:pt idx="775">
                  <c:v>2316.085</c:v>
                </c:pt>
                <c:pt idx="776">
                  <c:v>2318.1280000000002</c:v>
                </c:pt>
                <c:pt idx="777">
                  <c:v>2318.0340000000001</c:v>
                </c:pt>
                <c:pt idx="778">
                  <c:v>2318.364</c:v>
                </c:pt>
                <c:pt idx="779">
                  <c:v>2317.991</c:v>
                </c:pt>
                <c:pt idx="780">
                  <c:v>2317.3029999999999</c:v>
                </c:pt>
                <c:pt idx="781">
                  <c:v>2315.7640000000001</c:v>
                </c:pt>
                <c:pt idx="782">
                  <c:v>2315.6210000000001</c:v>
                </c:pt>
                <c:pt idx="783">
                  <c:v>2314.6419999999998</c:v>
                </c:pt>
                <c:pt idx="784">
                  <c:v>2315.4090000000001</c:v>
                </c:pt>
                <c:pt idx="785">
                  <c:v>2317.6770000000001</c:v>
                </c:pt>
                <c:pt idx="786">
                  <c:v>2316.683</c:v>
                </c:pt>
                <c:pt idx="787">
                  <c:v>2317.1260000000002</c:v>
                </c:pt>
                <c:pt idx="788">
                  <c:v>2317.8310000000001</c:v>
                </c:pt>
                <c:pt idx="789">
                  <c:v>2320.2750000000001</c:v>
                </c:pt>
                <c:pt idx="790">
                  <c:v>2320.5239999999999</c:v>
                </c:pt>
                <c:pt idx="791">
                  <c:v>2320.3539999999998</c:v>
                </c:pt>
                <c:pt idx="792">
                  <c:v>2320.9989999999998</c:v>
                </c:pt>
                <c:pt idx="793">
                  <c:v>2320.7460000000001</c:v>
                </c:pt>
                <c:pt idx="794">
                  <c:v>2321.1210000000001</c:v>
                </c:pt>
                <c:pt idx="795">
                  <c:v>2321.5349999999999</c:v>
                </c:pt>
                <c:pt idx="796">
                  <c:v>2321.7139999999999</c:v>
                </c:pt>
                <c:pt idx="797">
                  <c:v>2322.2310000000002</c:v>
                </c:pt>
                <c:pt idx="798">
                  <c:v>2323.143</c:v>
                </c:pt>
                <c:pt idx="799">
                  <c:v>2316.895</c:v>
                </c:pt>
                <c:pt idx="800">
                  <c:v>2317.223</c:v>
                </c:pt>
                <c:pt idx="801">
                  <c:v>2319.8270000000002</c:v>
                </c:pt>
                <c:pt idx="802">
                  <c:v>2320.6280000000002</c:v>
                </c:pt>
                <c:pt idx="803">
                  <c:v>2320.4670000000001</c:v>
                </c:pt>
                <c:pt idx="804">
                  <c:v>2320.5050000000001</c:v>
                </c:pt>
                <c:pt idx="805">
                  <c:v>2320.0259999999998</c:v>
                </c:pt>
                <c:pt idx="806">
                  <c:v>2321.6709999999998</c:v>
                </c:pt>
                <c:pt idx="807">
                  <c:v>2321.9050000000002</c:v>
                </c:pt>
                <c:pt idx="808">
                  <c:v>2321.8339999999998</c:v>
                </c:pt>
                <c:pt idx="809">
                  <c:v>2321.982</c:v>
                </c:pt>
                <c:pt idx="810">
                  <c:v>2322.7719999999999</c:v>
                </c:pt>
                <c:pt idx="811">
                  <c:v>2320.0050000000001</c:v>
                </c:pt>
                <c:pt idx="812">
                  <c:v>2322.4870000000001</c:v>
                </c:pt>
                <c:pt idx="813">
                  <c:v>2322.623</c:v>
                </c:pt>
                <c:pt idx="814">
                  <c:v>2322.7179999999998</c:v>
                </c:pt>
                <c:pt idx="815">
                  <c:v>2322.259</c:v>
                </c:pt>
                <c:pt idx="816">
                  <c:v>2317.877</c:v>
                </c:pt>
                <c:pt idx="817">
                  <c:v>2319.0839999999998</c:v>
                </c:pt>
                <c:pt idx="818">
                  <c:v>2321.3589999999999</c:v>
                </c:pt>
                <c:pt idx="819">
                  <c:v>2322.2469999999998</c:v>
                </c:pt>
                <c:pt idx="820">
                  <c:v>2323.0909999999999</c:v>
                </c:pt>
                <c:pt idx="821">
                  <c:v>2323.7539999999999</c:v>
                </c:pt>
                <c:pt idx="822">
                  <c:v>2323.7730000000001</c:v>
                </c:pt>
                <c:pt idx="823">
                  <c:v>2323.1619999999998</c:v>
                </c:pt>
                <c:pt idx="824">
                  <c:v>2323.9609999999998</c:v>
                </c:pt>
                <c:pt idx="825">
                  <c:v>2323.7310000000002</c:v>
                </c:pt>
                <c:pt idx="826">
                  <c:v>2319.143</c:v>
                </c:pt>
                <c:pt idx="827">
                  <c:v>2320.7080000000001</c:v>
                </c:pt>
                <c:pt idx="828">
                  <c:v>2319.9169999999999</c:v>
                </c:pt>
                <c:pt idx="829">
                  <c:v>2319.875</c:v>
                </c:pt>
                <c:pt idx="830">
                  <c:v>2321.0859999999998</c:v>
                </c:pt>
                <c:pt idx="831">
                  <c:v>2321.9740000000002</c:v>
                </c:pt>
                <c:pt idx="832">
                  <c:v>2321.9229999999998</c:v>
                </c:pt>
                <c:pt idx="833">
                  <c:v>2324.0129999999999</c:v>
                </c:pt>
                <c:pt idx="834">
                  <c:v>2324.002</c:v>
                </c:pt>
                <c:pt idx="835">
                  <c:v>2323.2849999999999</c:v>
                </c:pt>
                <c:pt idx="836">
                  <c:v>2323.0659999999998</c:v>
                </c:pt>
                <c:pt idx="837">
                  <c:v>2323.5169999999998</c:v>
                </c:pt>
                <c:pt idx="838">
                  <c:v>2323.9789999999998</c:v>
                </c:pt>
                <c:pt idx="839">
                  <c:v>2324.3110000000001</c:v>
                </c:pt>
                <c:pt idx="840">
                  <c:v>2324.8209999999999</c:v>
                </c:pt>
                <c:pt idx="841">
                  <c:v>2324.9650000000001</c:v>
                </c:pt>
                <c:pt idx="842">
                  <c:v>2324.9949999999999</c:v>
                </c:pt>
                <c:pt idx="843">
                  <c:v>2325.069</c:v>
                </c:pt>
                <c:pt idx="844">
                  <c:v>2321.241</c:v>
                </c:pt>
                <c:pt idx="845">
                  <c:v>2320.6219999999998</c:v>
                </c:pt>
                <c:pt idx="846">
                  <c:v>2323.5839999999998</c:v>
                </c:pt>
                <c:pt idx="847">
                  <c:v>2324.337</c:v>
                </c:pt>
                <c:pt idx="848">
                  <c:v>2324.5590000000002</c:v>
                </c:pt>
                <c:pt idx="849">
                  <c:v>2324.837</c:v>
                </c:pt>
                <c:pt idx="850">
                  <c:v>2325.5540000000001</c:v>
                </c:pt>
                <c:pt idx="851">
                  <c:v>2329.2170000000001</c:v>
                </c:pt>
                <c:pt idx="852">
                  <c:v>2327.6309999999999</c:v>
                </c:pt>
                <c:pt idx="853">
                  <c:v>2327.65</c:v>
                </c:pt>
                <c:pt idx="854">
                  <c:v>2327.4769999999999</c:v>
                </c:pt>
                <c:pt idx="855">
                  <c:v>2328.9969999999998</c:v>
                </c:pt>
                <c:pt idx="856">
                  <c:v>2328.5100000000002</c:v>
                </c:pt>
                <c:pt idx="857">
                  <c:v>2328.5909999999999</c:v>
                </c:pt>
                <c:pt idx="858">
                  <c:v>2328.6979999999999</c:v>
                </c:pt>
                <c:pt idx="859">
                  <c:v>2328.4009999999998</c:v>
                </c:pt>
                <c:pt idx="860">
                  <c:v>2328.36</c:v>
                </c:pt>
                <c:pt idx="861">
                  <c:v>2327.837</c:v>
                </c:pt>
                <c:pt idx="862">
                  <c:v>2326.5070000000001</c:v>
                </c:pt>
                <c:pt idx="863">
                  <c:v>2326.5160000000001</c:v>
                </c:pt>
                <c:pt idx="864">
                  <c:v>2326.4699999999998</c:v>
                </c:pt>
                <c:pt idx="865">
                  <c:v>2326.6979999999999</c:v>
                </c:pt>
                <c:pt idx="866">
                  <c:v>2326.5059999999999</c:v>
                </c:pt>
                <c:pt idx="867">
                  <c:v>2326.819</c:v>
                </c:pt>
                <c:pt idx="868">
                  <c:v>2325.3879999999999</c:v>
                </c:pt>
                <c:pt idx="869">
                  <c:v>2323.6060000000002</c:v>
                </c:pt>
                <c:pt idx="870">
                  <c:v>2323.0639999999999</c:v>
                </c:pt>
                <c:pt idx="871">
                  <c:v>2322.9810000000002</c:v>
                </c:pt>
                <c:pt idx="872">
                  <c:v>2323.2040000000002</c:v>
                </c:pt>
                <c:pt idx="873">
                  <c:v>2322.8020000000001</c:v>
                </c:pt>
                <c:pt idx="874">
                  <c:v>2322.569</c:v>
                </c:pt>
                <c:pt idx="875">
                  <c:v>2323.067</c:v>
                </c:pt>
                <c:pt idx="876">
                  <c:v>2322.9929999999999</c:v>
                </c:pt>
                <c:pt idx="877">
                  <c:v>2322.4749999999999</c:v>
                </c:pt>
                <c:pt idx="878">
                  <c:v>2325.788</c:v>
                </c:pt>
                <c:pt idx="879">
                  <c:v>2326.4879999999998</c:v>
                </c:pt>
                <c:pt idx="880">
                  <c:v>2326.4929999999999</c:v>
                </c:pt>
                <c:pt idx="881">
                  <c:v>2328.0880000000002</c:v>
                </c:pt>
                <c:pt idx="882">
                  <c:v>2329.498</c:v>
                </c:pt>
                <c:pt idx="883">
                  <c:v>2329.41</c:v>
                </c:pt>
                <c:pt idx="884">
                  <c:v>2323.8449999999998</c:v>
                </c:pt>
                <c:pt idx="885">
                  <c:v>2324.7170000000001</c:v>
                </c:pt>
                <c:pt idx="886">
                  <c:v>2325.971</c:v>
                </c:pt>
                <c:pt idx="887">
                  <c:v>2325.86</c:v>
                </c:pt>
                <c:pt idx="888">
                  <c:v>2325.3159999999998</c:v>
                </c:pt>
                <c:pt idx="889">
                  <c:v>2325.1289999999999</c:v>
                </c:pt>
                <c:pt idx="890">
                  <c:v>2322.5940000000001</c:v>
                </c:pt>
                <c:pt idx="891">
                  <c:v>2324.58</c:v>
                </c:pt>
                <c:pt idx="892">
                  <c:v>2326.5610000000001</c:v>
                </c:pt>
                <c:pt idx="893">
                  <c:v>2327.3429999999998</c:v>
                </c:pt>
                <c:pt idx="894">
                  <c:v>2327.797</c:v>
                </c:pt>
                <c:pt idx="895">
                  <c:v>2326.9899999999998</c:v>
                </c:pt>
                <c:pt idx="896">
                  <c:v>2328.806</c:v>
                </c:pt>
                <c:pt idx="897">
                  <c:v>2329.8180000000002</c:v>
                </c:pt>
                <c:pt idx="898">
                  <c:v>2328.9699999999998</c:v>
                </c:pt>
                <c:pt idx="899">
                  <c:v>2326.1889999999999</c:v>
                </c:pt>
                <c:pt idx="900">
                  <c:v>2327.1770000000001</c:v>
                </c:pt>
                <c:pt idx="901">
                  <c:v>2327.319</c:v>
                </c:pt>
                <c:pt idx="902">
                  <c:v>2325.0819999999999</c:v>
                </c:pt>
                <c:pt idx="903">
                  <c:v>2324.0540000000001</c:v>
                </c:pt>
                <c:pt idx="904">
                  <c:v>2324.8249999999998</c:v>
                </c:pt>
                <c:pt idx="905">
                  <c:v>2325.2719999999999</c:v>
                </c:pt>
                <c:pt idx="906">
                  <c:v>2327.9630000000002</c:v>
                </c:pt>
                <c:pt idx="907">
                  <c:v>2327.2190000000001</c:v>
                </c:pt>
                <c:pt idx="908">
                  <c:v>2328.317</c:v>
                </c:pt>
                <c:pt idx="909">
                  <c:v>2329.1880000000001</c:v>
                </c:pt>
                <c:pt idx="910">
                  <c:v>2328.9560000000001</c:v>
                </c:pt>
                <c:pt idx="911">
                  <c:v>2329.9079999999999</c:v>
                </c:pt>
                <c:pt idx="912">
                  <c:v>2330.1509999999998</c:v>
                </c:pt>
                <c:pt idx="913">
                  <c:v>2330.152</c:v>
                </c:pt>
                <c:pt idx="914">
                  <c:v>2328.1489999999999</c:v>
                </c:pt>
                <c:pt idx="915">
                  <c:v>2327.5369999999998</c:v>
                </c:pt>
                <c:pt idx="916">
                  <c:v>2329.085</c:v>
                </c:pt>
                <c:pt idx="917">
                  <c:v>2329.75</c:v>
                </c:pt>
                <c:pt idx="918">
                  <c:v>2328.971</c:v>
                </c:pt>
                <c:pt idx="919">
                  <c:v>2331.982</c:v>
                </c:pt>
                <c:pt idx="920">
                  <c:v>2332.058</c:v>
                </c:pt>
                <c:pt idx="921">
                  <c:v>2331.0149999999999</c:v>
                </c:pt>
                <c:pt idx="922">
                  <c:v>2331.395</c:v>
                </c:pt>
                <c:pt idx="923">
                  <c:v>2331.6509999999998</c:v>
                </c:pt>
                <c:pt idx="924">
                  <c:v>2330.152</c:v>
                </c:pt>
                <c:pt idx="925">
                  <c:v>2330.712</c:v>
                </c:pt>
                <c:pt idx="926">
                  <c:v>2331.5279999999998</c:v>
                </c:pt>
                <c:pt idx="927">
                  <c:v>2331.79</c:v>
                </c:pt>
                <c:pt idx="928">
                  <c:v>2332.0219999999999</c:v>
                </c:pt>
                <c:pt idx="929">
                  <c:v>2332.25</c:v>
                </c:pt>
                <c:pt idx="930">
                  <c:v>2332.375</c:v>
                </c:pt>
                <c:pt idx="931">
                  <c:v>2332.7089999999998</c:v>
                </c:pt>
                <c:pt idx="932">
                  <c:v>2332.67</c:v>
                </c:pt>
                <c:pt idx="933">
                  <c:v>2332.665</c:v>
                </c:pt>
                <c:pt idx="934">
                  <c:v>2332.665</c:v>
                </c:pt>
                <c:pt idx="935">
                  <c:v>2332.2890000000002</c:v>
                </c:pt>
                <c:pt idx="936">
                  <c:v>2332.8789999999999</c:v>
                </c:pt>
                <c:pt idx="937">
                  <c:v>2333.0619999999999</c:v>
                </c:pt>
                <c:pt idx="938">
                  <c:v>2332.6179999999999</c:v>
                </c:pt>
                <c:pt idx="939">
                  <c:v>2332.2449999999999</c:v>
                </c:pt>
                <c:pt idx="940">
                  <c:v>2331.6849999999999</c:v>
                </c:pt>
                <c:pt idx="941">
                  <c:v>2331.5709999999999</c:v>
                </c:pt>
                <c:pt idx="942">
                  <c:v>2325.8580000000002</c:v>
                </c:pt>
                <c:pt idx="943">
                  <c:v>2326.1280000000002</c:v>
                </c:pt>
                <c:pt idx="944">
                  <c:v>2328.5360000000001</c:v>
                </c:pt>
                <c:pt idx="945">
                  <c:v>2329.4920000000002</c:v>
                </c:pt>
                <c:pt idx="946">
                  <c:v>2331.3240000000001</c:v>
                </c:pt>
                <c:pt idx="947">
                  <c:v>2331.627</c:v>
                </c:pt>
                <c:pt idx="948">
                  <c:v>2332.0120000000002</c:v>
                </c:pt>
                <c:pt idx="949">
                  <c:v>2330.5520000000001</c:v>
                </c:pt>
                <c:pt idx="950">
                  <c:v>2332.1770000000001</c:v>
                </c:pt>
                <c:pt idx="951">
                  <c:v>2332.0709999999999</c:v>
                </c:pt>
                <c:pt idx="952">
                  <c:v>2332.1669999999999</c:v>
                </c:pt>
                <c:pt idx="953">
                  <c:v>2333.201</c:v>
                </c:pt>
                <c:pt idx="954">
                  <c:v>2333.5650000000001</c:v>
                </c:pt>
                <c:pt idx="955">
                  <c:v>2332.739</c:v>
                </c:pt>
                <c:pt idx="956">
                  <c:v>2328.38</c:v>
                </c:pt>
                <c:pt idx="957">
                  <c:v>2327.482</c:v>
                </c:pt>
                <c:pt idx="958">
                  <c:v>2327.2710000000002</c:v>
                </c:pt>
                <c:pt idx="959">
                  <c:v>2328.3969999999999</c:v>
                </c:pt>
                <c:pt idx="960">
                  <c:v>2330.509</c:v>
                </c:pt>
                <c:pt idx="961">
                  <c:v>2332.2420000000002</c:v>
                </c:pt>
                <c:pt idx="962">
                  <c:v>2333.1869999999999</c:v>
                </c:pt>
                <c:pt idx="963">
                  <c:v>2333.13</c:v>
                </c:pt>
                <c:pt idx="964">
                  <c:v>2332.933</c:v>
                </c:pt>
                <c:pt idx="965">
                  <c:v>2334.0450000000001</c:v>
                </c:pt>
                <c:pt idx="966">
                  <c:v>2333.2179999999998</c:v>
                </c:pt>
                <c:pt idx="967">
                  <c:v>2335.7620000000002</c:v>
                </c:pt>
                <c:pt idx="968">
                  <c:v>2336.2379999999998</c:v>
                </c:pt>
                <c:pt idx="969">
                  <c:v>2336.5</c:v>
                </c:pt>
                <c:pt idx="970">
                  <c:v>2336.3249999999998</c:v>
                </c:pt>
                <c:pt idx="971">
                  <c:v>2336.2249999999999</c:v>
                </c:pt>
                <c:pt idx="972">
                  <c:v>2337.0279999999998</c:v>
                </c:pt>
                <c:pt idx="973">
                  <c:v>2335.7350000000001</c:v>
                </c:pt>
                <c:pt idx="974">
                  <c:v>2336.9769999999999</c:v>
                </c:pt>
                <c:pt idx="975">
                  <c:v>2337.3220000000001</c:v>
                </c:pt>
                <c:pt idx="976">
                  <c:v>2337.8879999999999</c:v>
                </c:pt>
                <c:pt idx="977">
                  <c:v>2338.27</c:v>
                </c:pt>
                <c:pt idx="978">
                  <c:v>2338.3809999999999</c:v>
                </c:pt>
                <c:pt idx="979">
                  <c:v>2338.6019999999999</c:v>
                </c:pt>
                <c:pt idx="980">
                  <c:v>2339.0010000000002</c:v>
                </c:pt>
                <c:pt idx="981">
                  <c:v>2338.6990000000001</c:v>
                </c:pt>
                <c:pt idx="982">
                  <c:v>2338.7249999999999</c:v>
                </c:pt>
                <c:pt idx="983">
                  <c:v>2339.009</c:v>
                </c:pt>
                <c:pt idx="984">
                  <c:v>2338.2359999999999</c:v>
                </c:pt>
                <c:pt idx="985">
                  <c:v>2338.5630000000001</c:v>
                </c:pt>
                <c:pt idx="986">
                  <c:v>2329.8359999999998</c:v>
                </c:pt>
                <c:pt idx="987">
                  <c:v>2329.69</c:v>
                </c:pt>
                <c:pt idx="988">
                  <c:v>2330.1280000000002</c:v>
                </c:pt>
                <c:pt idx="989">
                  <c:v>2332.8139999999999</c:v>
                </c:pt>
                <c:pt idx="990">
                  <c:v>2332.797</c:v>
                </c:pt>
                <c:pt idx="991">
                  <c:v>2332.5720000000001</c:v>
                </c:pt>
                <c:pt idx="992">
                  <c:v>2332.6010000000001</c:v>
                </c:pt>
                <c:pt idx="993">
                  <c:v>2332.7829999999999</c:v>
                </c:pt>
                <c:pt idx="994">
                  <c:v>2332.3409999999999</c:v>
                </c:pt>
                <c:pt idx="995">
                  <c:v>2336.1260000000002</c:v>
                </c:pt>
                <c:pt idx="996">
                  <c:v>2336.0349999999999</c:v>
                </c:pt>
                <c:pt idx="997">
                  <c:v>2336</c:v>
                </c:pt>
                <c:pt idx="998">
                  <c:v>2335.1770000000001</c:v>
                </c:pt>
                <c:pt idx="999">
                  <c:v>2334.547</c:v>
                </c:pt>
                <c:pt idx="1000">
                  <c:v>2332.0210000000002</c:v>
                </c:pt>
                <c:pt idx="1001">
                  <c:v>2330.364</c:v>
                </c:pt>
                <c:pt idx="1002">
                  <c:v>2331.6579999999999</c:v>
                </c:pt>
                <c:pt idx="1003">
                  <c:v>2333.12</c:v>
                </c:pt>
                <c:pt idx="1004">
                  <c:v>2333.7020000000002</c:v>
                </c:pt>
                <c:pt idx="1005">
                  <c:v>2333.9079999999999</c:v>
                </c:pt>
                <c:pt idx="1006">
                  <c:v>2333.538</c:v>
                </c:pt>
                <c:pt idx="1007">
                  <c:v>2334.64</c:v>
                </c:pt>
                <c:pt idx="1008">
                  <c:v>2334.5210000000002</c:v>
                </c:pt>
                <c:pt idx="1009">
                  <c:v>2335.5770000000002</c:v>
                </c:pt>
                <c:pt idx="1010">
                  <c:v>2335.1239999999998</c:v>
                </c:pt>
                <c:pt idx="1011">
                  <c:v>2334.9349999999999</c:v>
                </c:pt>
                <c:pt idx="1012">
                  <c:v>2334.6109999999999</c:v>
                </c:pt>
                <c:pt idx="1013">
                  <c:v>2336.0010000000002</c:v>
                </c:pt>
                <c:pt idx="1014">
                  <c:v>2336.125</c:v>
                </c:pt>
                <c:pt idx="1015">
                  <c:v>2336.105</c:v>
                </c:pt>
                <c:pt idx="1016">
                  <c:v>2336.2559999999999</c:v>
                </c:pt>
                <c:pt idx="1017">
                  <c:v>2336.3380000000002</c:v>
                </c:pt>
                <c:pt idx="1018">
                  <c:v>2336.2190000000001</c:v>
                </c:pt>
                <c:pt idx="1019">
                  <c:v>2336.02</c:v>
                </c:pt>
                <c:pt idx="1020">
                  <c:v>2335.8159999999998</c:v>
                </c:pt>
                <c:pt idx="1021">
                  <c:v>2336.09</c:v>
                </c:pt>
                <c:pt idx="1022">
                  <c:v>2335.7260000000001</c:v>
                </c:pt>
                <c:pt idx="1023">
                  <c:v>2336.0010000000002</c:v>
                </c:pt>
                <c:pt idx="1024">
                  <c:v>2335.9940000000001</c:v>
                </c:pt>
                <c:pt idx="1025">
                  <c:v>2335.1770000000001</c:v>
                </c:pt>
                <c:pt idx="1026">
                  <c:v>2334.9690000000001</c:v>
                </c:pt>
                <c:pt idx="1027">
                  <c:v>2334.7130000000002</c:v>
                </c:pt>
                <c:pt idx="1028">
                  <c:v>2334.2469999999998</c:v>
                </c:pt>
                <c:pt idx="1029">
                  <c:v>2334.7919999999999</c:v>
                </c:pt>
                <c:pt idx="1030">
                  <c:v>2335.951</c:v>
                </c:pt>
                <c:pt idx="1031">
                  <c:v>2335.5340000000001</c:v>
                </c:pt>
                <c:pt idx="1032">
                  <c:v>2335.799</c:v>
                </c:pt>
                <c:pt idx="1033">
                  <c:v>2336.056</c:v>
                </c:pt>
                <c:pt idx="1034">
                  <c:v>2335.8429999999998</c:v>
                </c:pt>
                <c:pt idx="1035">
                  <c:v>2335.933</c:v>
                </c:pt>
                <c:pt idx="1036">
                  <c:v>2335.64</c:v>
                </c:pt>
                <c:pt idx="1037">
                  <c:v>2335.7179999999998</c:v>
                </c:pt>
                <c:pt idx="1038">
                  <c:v>2336.4810000000002</c:v>
                </c:pt>
                <c:pt idx="1039">
                  <c:v>2336.9569999999999</c:v>
                </c:pt>
                <c:pt idx="1040">
                  <c:v>2337.1570000000002</c:v>
                </c:pt>
                <c:pt idx="1041">
                  <c:v>2337.3200000000002</c:v>
                </c:pt>
                <c:pt idx="1042">
                  <c:v>2337.4830000000002</c:v>
                </c:pt>
                <c:pt idx="1043">
                  <c:v>2337.502</c:v>
                </c:pt>
                <c:pt idx="1044">
                  <c:v>2337.5479999999998</c:v>
                </c:pt>
                <c:pt idx="1045">
                  <c:v>2338.1759999999999</c:v>
                </c:pt>
                <c:pt idx="1046">
                  <c:v>2338.569</c:v>
                </c:pt>
                <c:pt idx="1047">
                  <c:v>2333.3409999999999</c:v>
                </c:pt>
                <c:pt idx="1048">
                  <c:v>2334.2730000000001</c:v>
                </c:pt>
                <c:pt idx="1049">
                  <c:v>2337.9850000000001</c:v>
                </c:pt>
                <c:pt idx="1050">
                  <c:v>2337.5839999999998</c:v>
                </c:pt>
                <c:pt idx="1051">
                  <c:v>2336.8850000000002</c:v>
                </c:pt>
                <c:pt idx="1052">
                  <c:v>2336.857</c:v>
                </c:pt>
                <c:pt idx="1053">
                  <c:v>2338.2049999999999</c:v>
                </c:pt>
                <c:pt idx="1054">
                  <c:v>2338.6439999999998</c:v>
                </c:pt>
                <c:pt idx="1055">
                  <c:v>2339.0219999999999</c:v>
                </c:pt>
                <c:pt idx="1056">
                  <c:v>2338.9360000000001</c:v>
                </c:pt>
                <c:pt idx="1057">
                  <c:v>2339.0839999999998</c:v>
                </c:pt>
                <c:pt idx="1058">
                  <c:v>2339.2330000000002</c:v>
                </c:pt>
                <c:pt idx="1059">
                  <c:v>2339.0610000000001</c:v>
                </c:pt>
                <c:pt idx="1060">
                  <c:v>2339.7669999999998</c:v>
                </c:pt>
                <c:pt idx="1061">
                  <c:v>2339.9</c:v>
                </c:pt>
                <c:pt idx="1062">
                  <c:v>2341.0920000000001</c:v>
                </c:pt>
                <c:pt idx="1063">
                  <c:v>2341.0219999999999</c:v>
                </c:pt>
                <c:pt idx="1064">
                  <c:v>2340.029</c:v>
                </c:pt>
                <c:pt idx="1065">
                  <c:v>2340.3389999999999</c:v>
                </c:pt>
                <c:pt idx="1066">
                  <c:v>2340.152</c:v>
                </c:pt>
                <c:pt idx="1067">
                  <c:v>2341.212</c:v>
                </c:pt>
                <c:pt idx="1068">
                  <c:v>2340.9540000000002</c:v>
                </c:pt>
                <c:pt idx="1069">
                  <c:v>2338.6320000000001</c:v>
                </c:pt>
                <c:pt idx="1070">
                  <c:v>2337.1460000000002</c:v>
                </c:pt>
                <c:pt idx="1071">
                  <c:v>2334.3319999999999</c:v>
                </c:pt>
                <c:pt idx="1072">
                  <c:v>2334.643</c:v>
                </c:pt>
              </c:numCache>
            </c:numRef>
          </c:yVal>
          <c:smooth val="0"/>
          <c:extLst>
            <c:ext xmlns:c16="http://schemas.microsoft.com/office/drawing/2014/chart" uri="{C3380CC4-5D6E-409C-BE32-E72D297353CC}">
              <c16:uniqueId val="{00000000-15B3-4CE7-AB20-DA80E66A7006}"/>
            </c:ext>
          </c:extLst>
        </c:ser>
        <c:ser>
          <c:idx val="1"/>
          <c:order val="1"/>
          <c:tx>
            <c:v>Slope Lower</c:v>
          </c:tx>
          <c:spPr>
            <a:ln w="6350" cap="rnd">
              <a:solidFill>
                <a:schemeClr val="tx1"/>
              </a:solidFill>
              <a:prstDash val="sysDash"/>
              <a:round/>
            </a:ln>
            <a:effectLst/>
          </c:spPr>
          <c:marker>
            <c:symbol val="none"/>
          </c:marker>
          <c:xVal>
            <c:numRef>
              <c:f>'Xz upper reach'!$E$6:$E$8</c:f>
              <c:numCache>
                <c:formatCode>General</c:formatCode>
                <c:ptCount val="3"/>
                <c:pt idx="0">
                  <c:v>0</c:v>
                </c:pt>
                <c:pt idx="1">
                  <c:v>25730</c:v>
                </c:pt>
                <c:pt idx="2">
                  <c:v>80000</c:v>
                </c:pt>
              </c:numCache>
            </c:numRef>
          </c:xVal>
          <c:yVal>
            <c:numRef>
              <c:f>'Xz upper reach'!$F$6:$F$8</c:f>
              <c:numCache>
                <c:formatCode>General</c:formatCode>
                <c:ptCount val="3"/>
                <c:pt idx="0">
                  <c:v>2256</c:v>
                </c:pt>
                <c:pt idx="1">
                  <c:v>2286.6</c:v>
                </c:pt>
                <c:pt idx="2">
                  <c:v>2351.7239999999997</c:v>
                </c:pt>
              </c:numCache>
            </c:numRef>
          </c:yVal>
          <c:smooth val="0"/>
          <c:extLst>
            <c:ext xmlns:c16="http://schemas.microsoft.com/office/drawing/2014/chart" uri="{C3380CC4-5D6E-409C-BE32-E72D297353CC}">
              <c16:uniqueId val="{00000001-15B3-4CE7-AB20-DA80E66A7006}"/>
            </c:ext>
          </c:extLst>
        </c:ser>
        <c:ser>
          <c:idx val="2"/>
          <c:order val="2"/>
          <c:tx>
            <c:v>Slope Upper</c:v>
          </c:tx>
          <c:spPr>
            <a:ln w="3175" cap="rnd">
              <a:solidFill>
                <a:schemeClr val="tx2"/>
              </a:solidFill>
              <a:prstDash val="dash"/>
              <a:round/>
            </a:ln>
            <a:effectLst/>
          </c:spPr>
          <c:marker>
            <c:symbol val="none"/>
          </c:marker>
          <c:xVal>
            <c:numRef>
              <c:f>'Xz upper reach'!$E$11:$E$13</c:f>
              <c:numCache>
                <c:formatCode>General</c:formatCode>
                <c:ptCount val="3"/>
                <c:pt idx="0">
                  <c:v>36800</c:v>
                </c:pt>
                <c:pt idx="1">
                  <c:v>67000</c:v>
                </c:pt>
                <c:pt idx="2">
                  <c:v>80000</c:v>
                </c:pt>
              </c:numCache>
            </c:numRef>
          </c:xVal>
          <c:yVal>
            <c:numRef>
              <c:f>'Xz upper reach'!$F$11:$F$13</c:f>
              <c:numCache>
                <c:formatCode>General</c:formatCode>
                <c:ptCount val="3"/>
                <c:pt idx="0">
                  <c:v>2298.8200000000002</c:v>
                </c:pt>
                <c:pt idx="1">
                  <c:v>2326.6040000000003</c:v>
                </c:pt>
                <c:pt idx="2">
                  <c:v>2338.5640000000003</c:v>
                </c:pt>
              </c:numCache>
            </c:numRef>
          </c:yVal>
          <c:smooth val="0"/>
          <c:extLst>
            <c:ext xmlns:c16="http://schemas.microsoft.com/office/drawing/2014/chart" uri="{C3380CC4-5D6E-409C-BE32-E72D297353CC}">
              <c16:uniqueId val="{00000002-15B3-4CE7-AB20-DA80E66A7006}"/>
            </c:ext>
          </c:extLst>
        </c:ser>
        <c:ser>
          <c:idx val="3"/>
          <c:order val="3"/>
          <c:tx>
            <c:v>Overton Bridge</c:v>
          </c:tx>
          <c:spPr>
            <a:ln w="19050" cap="rnd">
              <a:solidFill>
                <a:srgbClr val="FF0000"/>
              </a:solidFill>
              <a:round/>
            </a:ln>
            <a:effectLst/>
          </c:spPr>
          <c:marker>
            <c:symbol val="none"/>
          </c:marker>
          <c:xVal>
            <c:numRef>
              <c:f>'Xz upper reach'!$L$27:$L$28</c:f>
              <c:numCache>
                <c:formatCode>General</c:formatCode>
                <c:ptCount val="2"/>
                <c:pt idx="0">
                  <c:v>36800</c:v>
                </c:pt>
                <c:pt idx="1">
                  <c:v>36800</c:v>
                </c:pt>
              </c:numCache>
            </c:numRef>
          </c:xVal>
          <c:yVal>
            <c:numRef>
              <c:f>'Xz upper reach'!$K$27:$K$28</c:f>
              <c:numCache>
                <c:formatCode>General</c:formatCode>
                <c:ptCount val="2"/>
                <c:pt idx="0">
                  <c:v>2240</c:v>
                </c:pt>
                <c:pt idx="1">
                  <c:v>2360</c:v>
                </c:pt>
              </c:numCache>
            </c:numRef>
          </c:yVal>
          <c:smooth val="0"/>
          <c:extLst>
            <c:ext xmlns:c16="http://schemas.microsoft.com/office/drawing/2014/chart" uri="{C3380CC4-5D6E-409C-BE32-E72D297353CC}">
              <c16:uniqueId val="{00000003-15B3-4CE7-AB20-DA80E66A7006}"/>
            </c:ext>
          </c:extLst>
        </c:ser>
        <c:dLbls>
          <c:showLegendKey val="0"/>
          <c:showVal val="0"/>
          <c:showCatName val="0"/>
          <c:showSerName val="0"/>
          <c:showPercent val="0"/>
          <c:showBubbleSize val="0"/>
        </c:dLbls>
        <c:axId val="953564384"/>
        <c:axId val="953564712"/>
      </c:scatterChart>
      <c:scatterChart>
        <c:scatterStyle val="smoothMarker"/>
        <c:varyColors val="0"/>
        <c:ser>
          <c:idx val="4"/>
          <c:order val="4"/>
          <c:tx>
            <c:v>Channel Width</c:v>
          </c:tx>
          <c:spPr>
            <a:ln w="19050" cap="rnd">
              <a:solidFill>
                <a:schemeClr val="accent5"/>
              </a:solidFill>
              <a:round/>
            </a:ln>
            <a:effectLst/>
          </c:spPr>
          <c:marker>
            <c:symbol val="none"/>
          </c:marker>
          <c:xVal>
            <c:numRef>
              <c:f>'Xz upper reach'!$J$32:$J$41</c:f>
              <c:numCache>
                <c:formatCode>General</c:formatCode>
                <c:ptCount val="10"/>
                <c:pt idx="0">
                  <c:v>76000</c:v>
                </c:pt>
                <c:pt idx="1">
                  <c:v>68000</c:v>
                </c:pt>
                <c:pt idx="2">
                  <c:v>53000</c:v>
                </c:pt>
                <c:pt idx="3">
                  <c:v>48000</c:v>
                </c:pt>
                <c:pt idx="4">
                  <c:v>46000</c:v>
                </c:pt>
                <c:pt idx="5">
                  <c:v>44000</c:v>
                </c:pt>
                <c:pt idx="6">
                  <c:v>34000</c:v>
                </c:pt>
                <c:pt idx="7">
                  <c:v>20000</c:v>
                </c:pt>
                <c:pt idx="8">
                  <c:v>10000</c:v>
                </c:pt>
                <c:pt idx="9">
                  <c:v>0</c:v>
                </c:pt>
              </c:numCache>
            </c:numRef>
          </c:xVal>
          <c:yVal>
            <c:numRef>
              <c:f>'Xz upper reach'!$K$32:$K$41</c:f>
              <c:numCache>
                <c:formatCode>General</c:formatCode>
                <c:ptCount val="10"/>
                <c:pt idx="0">
                  <c:v>100</c:v>
                </c:pt>
                <c:pt idx="1">
                  <c:v>150</c:v>
                </c:pt>
                <c:pt idx="2">
                  <c:v>200</c:v>
                </c:pt>
                <c:pt idx="3">
                  <c:v>210</c:v>
                </c:pt>
                <c:pt idx="4">
                  <c:v>244</c:v>
                </c:pt>
                <c:pt idx="5">
                  <c:v>500</c:v>
                </c:pt>
                <c:pt idx="6">
                  <c:v>650</c:v>
                </c:pt>
                <c:pt idx="7">
                  <c:v>730</c:v>
                </c:pt>
                <c:pt idx="8">
                  <c:v>750</c:v>
                </c:pt>
                <c:pt idx="9">
                  <c:v>750</c:v>
                </c:pt>
              </c:numCache>
            </c:numRef>
          </c:yVal>
          <c:smooth val="1"/>
          <c:extLst>
            <c:ext xmlns:c16="http://schemas.microsoft.com/office/drawing/2014/chart" uri="{C3380CC4-5D6E-409C-BE32-E72D297353CC}">
              <c16:uniqueId val="{00000004-15B3-4CE7-AB20-DA80E66A7006}"/>
            </c:ext>
          </c:extLst>
        </c:ser>
        <c:dLbls>
          <c:showLegendKey val="0"/>
          <c:showVal val="0"/>
          <c:showCatName val="0"/>
          <c:showSerName val="0"/>
          <c:showPercent val="0"/>
          <c:showBubbleSize val="0"/>
        </c:dLbls>
        <c:axId val="733929392"/>
        <c:axId val="637337224"/>
      </c:scatterChart>
      <c:valAx>
        <c:axId val="953564384"/>
        <c:scaling>
          <c:orientation val="maxMin"/>
          <c:max val="80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River Station (ft)</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53564712"/>
        <c:crosses val="autoZero"/>
        <c:crossBetween val="midCat"/>
      </c:valAx>
      <c:valAx>
        <c:axId val="953564712"/>
        <c:scaling>
          <c:orientation val="minMax"/>
          <c:max val="2360"/>
          <c:min val="224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accent6">
                        <a:lumMod val="75000"/>
                      </a:schemeClr>
                    </a:solidFill>
                    <a:latin typeface="+mn-lt"/>
                    <a:ea typeface="+mn-ea"/>
                    <a:cs typeface="+mn-cs"/>
                  </a:defRPr>
                </a:pPr>
                <a:r>
                  <a:rPr lang="en-US">
                    <a:solidFill>
                      <a:schemeClr val="accent6">
                        <a:lumMod val="75000"/>
                      </a:schemeClr>
                    </a:solidFill>
                  </a:rPr>
                  <a:t>Elevation (feet)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accent6">
                      <a:lumMod val="7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accent6">
                    <a:lumMod val="75000"/>
                  </a:schemeClr>
                </a:solidFill>
                <a:latin typeface="+mn-lt"/>
                <a:ea typeface="+mn-ea"/>
                <a:cs typeface="+mn-cs"/>
              </a:defRPr>
            </a:pPr>
            <a:endParaRPr lang="en-US"/>
          </a:p>
        </c:txPr>
        <c:crossAx val="953564384"/>
        <c:crosses val="max"/>
        <c:crossBetween val="midCat"/>
      </c:valAx>
      <c:valAx>
        <c:axId val="637337224"/>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accent1"/>
                    </a:solidFill>
                    <a:latin typeface="+mn-lt"/>
                    <a:ea typeface="+mn-ea"/>
                    <a:cs typeface="+mn-cs"/>
                  </a:defRPr>
                </a:pPr>
                <a:r>
                  <a:rPr lang="en-US">
                    <a:solidFill>
                      <a:schemeClr val="accent1"/>
                    </a:solidFill>
                  </a:rPr>
                  <a:t>Channel Width (ft)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accent1"/>
                  </a:solidFill>
                  <a:latin typeface="+mn-lt"/>
                  <a:ea typeface="+mn-ea"/>
                  <a:cs typeface="+mn-cs"/>
                </a:defRPr>
              </a:pPr>
              <a:endParaRPr lang="en-US"/>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accent1"/>
                </a:solidFill>
                <a:latin typeface="+mn-lt"/>
                <a:ea typeface="+mn-ea"/>
                <a:cs typeface="+mn-cs"/>
              </a:defRPr>
            </a:pPr>
            <a:endParaRPr lang="en-US"/>
          </a:p>
        </c:txPr>
        <c:crossAx val="733929392"/>
        <c:crosses val="autoZero"/>
        <c:crossBetween val="midCat"/>
      </c:valAx>
      <c:valAx>
        <c:axId val="733929392"/>
        <c:scaling>
          <c:orientation val="maxMin"/>
        </c:scaling>
        <c:delete val="1"/>
        <c:axPos val="t"/>
        <c:numFmt formatCode="General" sourceLinked="1"/>
        <c:majorTickMark val="out"/>
        <c:minorTickMark val="none"/>
        <c:tickLblPos val="nextTo"/>
        <c:crossAx val="637337224"/>
        <c:crosses val="max"/>
        <c:crossBetween val="midCat"/>
      </c:valAx>
      <c:spPr>
        <a:noFill/>
        <a:ln>
          <a:noFill/>
        </a:ln>
        <a:effectLst/>
      </c:spPr>
    </c:plotArea>
    <c:legend>
      <c:legendPos val="b"/>
      <c:legendEntry>
        <c:idx val="1"/>
        <c:delete val="1"/>
      </c:legendEntry>
      <c:legendEntry>
        <c:idx val="2"/>
        <c:delete val="1"/>
      </c:legendEntry>
      <c:legendEntry>
        <c:idx val="3"/>
        <c:delete val="1"/>
      </c:legendEntry>
      <c:layout>
        <c:manualLayout>
          <c:xMode val="edge"/>
          <c:yMode val="edge"/>
          <c:x val="5.0861665547620512E-2"/>
          <c:y val="0.94983096870955663"/>
          <c:w val="0.91840961567270951"/>
          <c:h val="5.0169031290443533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678233804845191"/>
          <c:y val="0.13773932215631549"/>
          <c:w val="0.70989049219356926"/>
          <c:h val="0.65929648241206029"/>
        </c:manualLayout>
      </c:layout>
      <c:scatterChart>
        <c:scatterStyle val="smoothMarker"/>
        <c:varyColors val="0"/>
        <c:ser>
          <c:idx val="0"/>
          <c:order val="0"/>
          <c:tx>
            <c:v>Wetted Width</c:v>
          </c:tx>
          <c:spPr>
            <a:ln w="19050" cap="rnd">
              <a:solidFill>
                <a:schemeClr val="accent1"/>
              </a:solidFill>
              <a:round/>
            </a:ln>
            <a:effectLst/>
          </c:spPr>
          <c:marker>
            <c:symbol val="none"/>
          </c:marker>
          <c:xVal>
            <c:numRef>
              <c:f>Sheet1!$B$3:$B$14</c:f>
              <c:numCache>
                <c:formatCode>General</c:formatCode>
                <c:ptCount val="12"/>
                <c:pt idx="0">
                  <c:v>500</c:v>
                </c:pt>
                <c:pt idx="1">
                  <c:v>750</c:v>
                </c:pt>
                <c:pt idx="2">
                  <c:v>1000</c:v>
                </c:pt>
                <c:pt idx="3">
                  <c:v>1200</c:v>
                </c:pt>
                <c:pt idx="4">
                  <c:v>1500</c:v>
                </c:pt>
                <c:pt idx="5">
                  <c:v>2000</c:v>
                </c:pt>
                <c:pt idx="6">
                  <c:v>2500</c:v>
                </c:pt>
                <c:pt idx="7">
                  <c:v>3000</c:v>
                </c:pt>
                <c:pt idx="8">
                  <c:v>3500</c:v>
                </c:pt>
                <c:pt idx="9">
                  <c:v>4000</c:v>
                </c:pt>
                <c:pt idx="10">
                  <c:v>4500</c:v>
                </c:pt>
                <c:pt idx="11">
                  <c:v>5000</c:v>
                </c:pt>
              </c:numCache>
            </c:numRef>
          </c:xVal>
          <c:yVal>
            <c:numRef>
              <c:f>Sheet1!$N$3:$N$14</c:f>
              <c:numCache>
                <c:formatCode>0</c:formatCode>
                <c:ptCount val="12"/>
                <c:pt idx="0">
                  <c:v>619.99293286219097</c:v>
                </c:pt>
                <c:pt idx="1">
                  <c:v>672.33922261484099</c:v>
                </c:pt>
                <c:pt idx="2">
                  <c:v>700.62779740871599</c:v>
                </c:pt>
                <c:pt idx="3">
                  <c:v>715.12249705535896</c:v>
                </c:pt>
                <c:pt idx="4">
                  <c:v>732.08951707891595</c:v>
                </c:pt>
                <c:pt idx="5">
                  <c:v>748.32037691401604</c:v>
                </c:pt>
                <c:pt idx="6">
                  <c:v>760.68433451118995</c:v>
                </c:pt>
                <c:pt idx="7">
                  <c:v>770.53710247349795</c:v>
                </c:pt>
                <c:pt idx="8">
                  <c:v>779.42285041225</c:v>
                </c:pt>
                <c:pt idx="9">
                  <c:v>789.36160188456995</c:v>
                </c:pt>
                <c:pt idx="10">
                  <c:v>797.99175500588899</c:v>
                </c:pt>
                <c:pt idx="11">
                  <c:v>807.52061248527696</c:v>
                </c:pt>
              </c:numCache>
            </c:numRef>
          </c:yVal>
          <c:smooth val="1"/>
          <c:extLst>
            <c:ext xmlns:c16="http://schemas.microsoft.com/office/drawing/2014/chart" uri="{C3380CC4-5D6E-409C-BE32-E72D297353CC}">
              <c16:uniqueId val="{00000000-17A9-4045-9922-B6D9E3D1BFB9}"/>
            </c:ext>
          </c:extLst>
        </c:ser>
        <c:ser>
          <c:idx val="2"/>
          <c:order val="1"/>
          <c:tx>
            <c:v>Wetted Width Estimated</c:v>
          </c:tx>
          <c:spPr>
            <a:ln w="19050" cap="rnd">
              <a:solidFill>
                <a:schemeClr val="accent1"/>
              </a:solidFill>
              <a:prstDash val="sysDash"/>
              <a:round/>
            </a:ln>
            <a:effectLst/>
          </c:spPr>
          <c:marker>
            <c:symbol val="none"/>
          </c:marker>
          <c:xVal>
            <c:numRef>
              <c:f>'Reach Length'!$H$11:$H$16</c:f>
              <c:numCache>
                <c:formatCode>General</c:formatCode>
                <c:ptCount val="6"/>
                <c:pt idx="0">
                  <c:v>0</c:v>
                </c:pt>
                <c:pt idx="1">
                  <c:v>100</c:v>
                </c:pt>
                <c:pt idx="2">
                  <c:v>200</c:v>
                </c:pt>
                <c:pt idx="3">
                  <c:v>300</c:v>
                </c:pt>
                <c:pt idx="4">
                  <c:v>400</c:v>
                </c:pt>
                <c:pt idx="5">
                  <c:v>500</c:v>
                </c:pt>
              </c:numCache>
            </c:numRef>
          </c:xVal>
          <c:yVal>
            <c:numRef>
              <c:f>'Reach Length'!$I$11:$I$16</c:f>
              <c:numCache>
                <c:formatCode>General</c:formatCode>
                <c:ptCount val="6"/>
                <c:pt idx="0">
                  <c:v>0</c:v>
                </c:pt>
                <c:pt idx="1">
                  <c:v>200</c:v>
                </c:pt>
                <c:pt idx="2">
                  <c:v>400</c:v>
                </c:pt>
                <c:pt idx="3">
                  <c:v>500</c:v>
                </c:pt>
                <c:pt idx="4">
                  <c:v>580</c:v>
                </c:pt>
                <c:pt idx="5">
                  <c:v>620</c:v>
                </c:pt>
              </c:numCache>
            </c:numRef>
          </c:yVal>
          <c:smooth val="1"/>
          <c:extLst>
            <c:ext xmlns:c16="http://schemas.microsoft.com/office/drawing/2014/chart" uri="{C3380CC4-5D6E-409C-BE32-E72D297353CC}">
              <c16:uniqueId val="{00000001-17A9-4045-9922-B6D9E3D1BFB9}"/>
            </c:ext>
          </c:extLst>
        </c:ser>
        <c:dLbls>
          <c:showLegendKey val="0"/>
          <c:showVal val="0"/>
          <c:showCatName val="0"/>
          <c:showSerName val="0"/>
          <c:showPercent val="0"/>
          <c:showBubbleSize val="0"/>
        </c:dLbls>
        <c:axId val="387165584"/>
        <c:axId val="861047560"/>
      </c:scatterChart>
      <c:scatterChart>
        <c:scatterStyle val="smoothMarker"/>
        <c:varyColors val="0"/>
        <c:ser>
          <c:idx val="4"/>
          <c:order val="2"/>
          <c:tx>
            <c:v>Percent Suitable Roosting Depth (&lt; 1ft)</c:v>
          </c:tx>
          <c:spPr>
            <a:ln w="19050" cap="rnd">
              <a:solidFill>
                <a:schemeClr val="accent2"/>
              </a:solidFill>
              <a:round/>
            </a:ln>
            <a:effectLst/>
          </c:spPr>
          <c:marker>
            <c:symbol val="none"/>
          </c:marker>
          <c:xVal>
            <c:numRef>
              <c:f>Sheet1!$B$3:$B$14</c:f>
              <c:numCache>
                <c:formatCode>General</c:formatCode>
                <c:ptCount val="12"/>
                <c:pt idx="0">
                  <c:v>500</c:v>
                </c:pt>
                <c:pt idx="1">
                  <c:v>750</c:v>
                </c:pt>
                <c:pt idx="2">
                  <c:v>1000</c:v>
                </c:pt>
                <c:pt idx="3">
                  <c:v>1200</c:v>
                </c:pt>
                <c:pt idx="4">
                  <c:v>1500</c:v>
                </c:pt>
                <c:pt idx="5">
                  <c:v>2000</c:v>
                </c:pt>
                <c:pt idx="6">
                  <c:v>2500</c:v>
                </c:pt>
                <c:pt idx="7">
                  <c:v>3000</c:v>
                </c:pt>
                <c:pt idx="8">
                  <c:v>3500</c:v>
                </c:pt>
                <c:pt idx="9">
                  <c:v>4000</c:v>
                </c:pt>
                <c:pt idx="10">
                  <c:v>4500</c:v>
                </c:pt>
                <c:pt idx="11">
                  <c:v>5000</c:v>
                </c:pt>
              </c:numCache>
            </c:numRef>
          </c:xVal>
          <c:yVal>
            <c:numRef>
              <c:f>Sheet1!$AR$3:$AR$14</c:f>
              <c:numCache>
                <c:formatCode>General</c:formatCode>
                <c:ptCount val="12"/>
                <c:pt idx="0">
                  <c:v>0.85110174196399868</c:v>
                </c:pt>
                <c:pt idx="1">
                  <c:v>0.79934480344821557</c:v>
                </c:pt>
                <c:pt idx="2">
                  <c:v>0.73937307512546091</c:v>
                </c:pt>
                <c:pt idx="3">
                  <c:v>0.68849993512178909</c:v>
                </c:pt>
                <c:pt idx="4">
                  <c:v>0.61770917341723997</c:v>
                </c:pt>
                <c:pt idx="5">
                  <c:v>0.49984125742181934</c:v>
                </c:pt>
                <c:pt idx="6">
                  <c:v>0.39566341572372543</c:v>
                </c:pt>
                <c:pt idx="7">
                  <c:v>0.31200285484078472</c:v>
                </c:pt>
                <c:pt idx="8">
                  <c:v>0.24536333620933304</c:v>
                </c:pt>
                <c:pt idx="9">
                  <c:v>0.1957097732392265</c:v>
                </c:pt>
                <c:pt idx="10">
                  <c:v>0.15837035573896319</c:v>
                </c:pt>
                <c:pt idx="11">
                  <c:v>0.13391470495150606</c:v>
                </c:pt>
              </c:numCache>
            </c:numRef>
          </c:yVal>
          <c:smooth val="1"/>
          <c:extLst>
            <c:ext xmlns:c16="http://schemas.microsoft.com/office/drawing/2014/chart" uri="{C3380CC4-5D6E-409C-BE32-E72D297353CC}">
              <c16:uniqueId val="{00000002-17A9-4045-9922-B6D9E3D1BFB9}"/>
            </c:ext>
          </c:extLst>
        </c:ser>
        <c:ser>
          <c:idx val="5"/>
          <c:order val="3"/>
          <c:tx>
            <c:v>interp % suit</c:v>
          </c:tx>
          <c:spPr>
            <a:ln w="19050" cap="rnd">
              <a:solidFill>
                <a:schemeClr val="accent2"/>
              </a:solidFill>
              <a:prstDash val="sysDash"/>
              <a:round/>
            </a:ln>
            <a:effectLst/>
          </c:spPr>
          <c:marker>
            <c:symbol val="none"/>
          </c:marker>
          <c:xVal>
            <c:numRef>
              <c:f>'Reach Length'!$H$11:$H$16</c:f>
              <c:numCache>
                <c:formatCode>General</c:formatCode>
                <c:ptCount val="6"/>
                <c:pt idx="0">
                  <c:v>0</c:v>
                </c:pt>
                <c:pt idx="1">
                  <c:v>100</c:v>
                </c:pt>
                <c:pt idx="2">
                  <c:v>200</c:v>
                </c:pt>
                <c:pt idx="3">
                  <c:v>300</c:v>
                </c:pt>
                <c:pt idx="4">
                  <c:v>400</c:v>
                </c:pt>
                <c:pt idx="5">
                  <c:v>500</c:v>
                </c:pt>
              </c:numCache>
            </c:numRef>
          </c:xVal>
          <c:yVal>
            <c:numRef>
              <c:f>'Reach Length'!$K$11:$K$16</c:f>
              <c:numCache>
                <c:formatCode>General</c:formatCode>
                <c:ptCount val="6"/>
                <c:pt idx="0">
                  <c:v>1</c:v>
                </c:pt>
                <c:pt idx="1">
                  <c:v>1</c:v>
                </c:pt>
                <c:pt idx="2">
                  <c:v>0.99</c:v>
                </c:pt>
                <c:pt idx="3">
                  <c:v>0.9</c:v>
                </c:pt>
                <c:pt idx="4">
                  <c:v>0.87</c:v>
                </c:pt>
                <c:pt idx="5">
                  <c:v>0.85109999999999997</c:v>
                </c:pt>
              </c:numCache>
            </c:numRef>
          </c:yVal>
          <c:smooth val="1"/>
          <c:extLst>
            <c:ext xmlns:c16="http://schemas.microsoft.com/office/drawing/2014/chart" uri="{C3380CC4-5D6E-409C-BE32-E72D297353CC}">
              <c16:uniqueId val="{00000003-17A9-4045-9922-B6D9E3D1BFB9}"/>
            </c:ext>
          </c:extLst>
        </c:ser>
        <c:dLbls>
          <c:showLegendKey val="0"/>
          <c:showVal val="0"/>
          <c:showCatName val="0"/>
          <c:showSerName val="0"/>
          <c:showPercent val="0"/>
          <c:showBubbleSize val="0"/>
        </c:dLbls>
        <c:axId val="733951360"/>
        <c:axId val="733950704"/>
      </c:scatterChart>
      <c:valAx>
        <c:axId val="387165584"/>
        <c:scaling>
          <c:orientation val="minMax"/>
          <c:max val="500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Total</a:t>
                </a:r>
                <a:r>
                  <a:rPr lang="en-US" baseline="0"/>
                  <a:t> River Flow</a:t>
                </a:r>
                <a:r>
                  <a:rPr lang="en-US"/>
                  <a:t> (cfs)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1047560"/>
        <c:crosses val="autoZero"/>
        <c:crossBetween val="midCat"/>
        <c:majorUnit val="500"/>
        <c:minorUnit val="100"/>
      </c:valAx>
      <c:valAx>
        <c:axId val="861047560"/>
        <c:scaling>
          <c:orientation val="minMax"/>
          <c:max val="1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accent1"/>
                    </a:solidFill>
                    <a:latin typeface="+mn-lt"/>
                    <a:ea typeface="+mn-ea"/>
                    <a:cs typeface="+mn-cs"/>
                  </a:defRPr>
                </a:pPr>
                <a:r>
                  <a:rPr lang="en-US">
                    <a:solidFill>
                      <a:schemeClr val="accent1"/>
                    </a:solidFill>
                  </a:rPr>
                  <a:t>Wetted Width (ft)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accent1"/>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accent1"/>
                </a:solidFill>
                <a:latin typeface="+mn-lt"/>
                <a:ea typeface="+mn-ea"/>
                <a:cs typeface="+mn-cs"/>
              </a:defRPr>
            </a:pPr>
            <a:endParaRPr lang="en-US"/>
          </a:p>
        </c:txPr>
        <c:crossAx val="387165584"/>
        <c:crosses val="autoZero"/>
        <c:crossBetween val="midCat"/>
      </c:valAx>
      <c:valAx>
        <c:axId val="733950704"/>
        <c:scaling>
          <c:orientation val="minMax"/>
          <c:max val="1"/>
        </c:scaling>
        <c:delete val="0"/>
        <c:axPos val="r"/>
        <c:title>
          <c:tx>
            <c:rich>
              <a:bodyPr rot="-5400000" spcFirstLastPara="1" vertOverflow="ellipsis" vert="horz" wrap="square" anchor="ctr" anchorCtr="1"/>
              <a:lstStyle/>
              <a:p>
                <a:pPr>
                  <a:defRPr sz="1000" b="0" i="0" u="none" strike="noStrike" kern="1200" baseline="0">
                    <a:solidFill>
                      <a:schemeClr val="accent2"/>
                    </a:solidFill>
                    <a:latin typeface="+mn-lt"/>
                    <a:ea typeface="+mn-ea"/>
                    <a:cs typeface="+mn-cs"/>
                  </a:defRPr>
                </a:pPr>
                <a:r>
                  <a:rPr lang="en-US">
                    <a:solidFill>
                      <a:schemeClr val="accent2"/>
                    </a:solidFill>
                  </a:rPr>
                  <a:t>Percent Suitably</a:t>
                </a:r>
                <a:r>
                  <a:rPr lang="en-US" baseline="0">
                    <a:solidFill>
                      <a:schemeClr val="accent2"/>
                    </a:solidFill>
                  </a:rPr>
                  <a:t> Shallow</a:t>
                </a:r>
                <a:endParaRPr lang="en-US">
                  <a:solidFill>
                    <a:schemeClr val="accent2"/>
                  </a:solidFill>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accent2"/>
                  </a:solidFill>
                  <a:latin typeface="+mn-lt"/>
                  <a:ea typeface="+mn-ea"/>
                  <a:cs typeface="+mn-cs"/>
                </a:defRPr>
              </a:pPr>
              <a:endParaRPr lang="en-US"/>
            </a:p>
          </c:txPr>
        </c:title>
        <c:numFmt formatCode="0%" sourceLinked="0"/>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accent2"/>
                </a:solidFill>
                <a:latin typeface="+mn-lt"/>
                <a:ea typeface="+mn-ea"/>
                <a:cs typeface="+mn-cs"/>
              </a:defRPr>
            </a:pPr>
            <a:endParaRPr lang="en-US"/>
          </a:p>
        </c:txPr>
        <c:crossAx val="733951360"/>
        <c:crosses val="max"/>
        <c:crossBetween val="midCat"/>
      </c:valAx>
      <c:valAx>
        <c:axId val="733951360"/>
        <c:scaling>
          <c:orientation val="minMax"/>
        </c:scaling>
        <c:delete val="1"/>
        <c:axPos val="b"/>
        <c:numFmt formatCode="General" sourceLinked="1"/>
        <c:majorTickMark val="out"/>
        <c:minorTickMark val="none"/>
        <c:tickLblPos val="nextTo"/>
        <c:crossAx val="733950704"/>
        <c:crosses val="autoZero"/>
        <c:crossBetween val="midCat"/>
      </c:valAx>
      <c:spPr>
        <a:noFill/>
        <a:ln>
          <a:noFill/>
        </a:ln>
        <a:effectLst/>
      </c:spPr>
    </c:plotArea>
    <c:legend>
      <c:legendPos val="b"/>
      <c:legendEntry>
        <c:idx val="1"/>
        <c:delete val="1"/>
      </c:legendEntry>
      <c:legendEntry>
        <c:idx val="3"/>
        <c:delete val="1"/>
      </c:legendEntry>
      <c:layout>
        <c:manualLayout>
          <c:xMode val="edge"/>
          <c:yMode val="edge"/>
          <c:x val="0.11563792330836695"/>
          <c:y val="0.9258091630951194"/>
          <c:w val="0.86646412561261699"/>
          <c:h val="7.14886623984045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678233804845191"/>
          <c:y val="0.13773932215631549"/>
          <c:w val="0.70989049219356926"/>
          <c:h val="0.65929648241206029"/>
        </c:manualLayout>
      </c:layout>
      <c:scatterChart>
        <c:scatterStyle val="smoothMarker"/>
        <c:varyColors val="0"/>
        <c:ser>
          <c:idx val="0"/>
          <c:order val="0"/>
          <c:tx>
            <c:v>Wetted Width</c:v>
          </c:tx>
          <c:spPr>
            <a:ln w="19050" cap="rnd">
              <a:solidFill>
                <a:schemeClr val="accent1"/>
              </a:solidFill>
              <a:round/>
            </a:ln>
            <a:effectLst/>
          </c:spPr>
          <c:marker>
            <c:symbol val="none"/>
          </c:marker>
          <c:xVal>
            <c:numRef>
              <c:f>Sheet1!$B$3:$B$14</c:f>
              <c:numCache>
                <c:formatCode>General</c:formatCode>
                <c:ptCount val="12"/>
                <c:pt idx="0">
                  <c:v>500</c:v>
                </c:pt>
                <c:pt idx="1">
                  <c:v>750</c:v>
                </c:pt>
                <c:pt idx="2">
                  <c:v>1000</c:v>
                </c:pt>
                <c:pt idx="3">
                  <c:v>1200</c:v>
                </c:pt>
                <c:pt idx="4">
                  <c:v>1500</c:v>
                </c:pt>
                <c:pt idx="5">
                  <c:v>2000</c:v>
                </c:pt>
                <c:pt idx="6">
                  <c:v>2500</c:v>
                </c:pt>
                <c:pt idx="7">
                  <c:v>3000</c:v>
                </c:pt>
                <c:pt idx="8">
                  <c:v>3500</c:v>
                </c:pt>
                <c:pt idx="9">
                  <c:v>4000</c:v>
                </c:pt>
                <c:pt idx="10">
                  <c:v>4500</c:v>
                </c:pt>
                <c:pt idx="11">
                  <c:v>5000</c:v>
                </c:pt>
              </c:numCache>
            </c:numRef>
          </c:xVal>
          <c:yVal>
            <c:numRef>
              <c:f>Sheet1!$N$3:$N$14</c:f>
              <c:numCache>
                <c:formatCode>0</c:formatCode>
                <c:ptCount val="12"/>
                <c:pt idx="0">
                  <c:v>619.99293286219097</c:v>
                </c:pt>
                <c:pt idx="1">
                  <c:v>672.33922261484099</c:v>
                </c:pt>
                <c:pt idx="2">
                  <c:v>700.62779740871599</c:v>
                </c:pt>
                <c:pt idx="3">
                  <c:v>715.12249705535896</c:v>
                </c:pt>
                <c:pt idx="4">
                  <c:v>732.08951707891595</c:v>
                </c:pt>
                <c:pt idx="5">
                  <c:v>748.32037691401604</c:v>
                </c:pt>
                <c:pt idx="6">
                  <c:v>760.68433451118995</c:v>
                </c:pt>
                <c:pt idx="7">
                  <c:v>770.53710247349795</c:v>
                </c:pt>
                <c:pt idx="8">
                  <c:v>779.42285041225</c:v>
                </c:pt>
                <c:pt idx="9">
                  <c:v>789.36160188456995</c:v>
                </c:pt>
                <c:pt idx="10">
                  <c:v>797.99175500588899</c:v>
                </c:pt>
                <c:pt idx="11">
                  <c:v>807.52061248527696</c:v>
                </c:pt>
              </c:numCache>
            </c:numRef>
          </c:yVal>
          <c:smooth val="1"/>
          <c:extLst>
            <c:ext xmlns:c16="http://schemas.microsoft.com/office/drawing/2014/chart" uri="{C3380CC4-5D6E-409C-BE32-E72D297353CC}">
              <c16:uniqueId val="{00000000-AF71-46D4-9185-F206928530DE}"/>
            </c:ext>
          </c:extLst>
        </c:ser>
        <c:ser>
          <c:idx val="2"/>
          <c:order val="1"/>
          <c:tx>
            <c:v>Wetted Width Estimated</c:v>
          </c:tx>
          <c:spPr>
            <a:ln w="19050" cap="rnd">
              <a:solidFill>
                <a:schemeClr val="accent1"/>
              </a:solidFill>
              <a:prstDash val="sysDash"/>
              <a:round/>
            </a:ln>
            <a:effectLst/>
          </c:spPr>
          <c:marker>
            <c:symbol val="none"/>
          </c:marker>
          <c:xVal>
            <c:numRef>
              <c:f>'Reach Length'!$H$11:$H$16</c:f>
              <c:numCache>
                <c:formatCode>General</c:formatCode>
                <c:ptCount val="6"/>
                <c:pt idx="0">
                  <c:v>0</c:v>
                </c:pt>
                <c:pt idx="1">
                  <c:v>100</c:v>
                </c:pt>
                <c:pt idx="2">
                  <c:v>200</c:v>
                </c:pt>
                <c:pt idx="3">
                  <c:v>300</c:v>
                </c:pt>
                <c:pt idx="4">
                  <c:v>400</c:v>
                </c:pt>
                <c:pt idx="5">
                  <c:v>500</c:v>
                </c:pt>
              </c:numCache>
            </c:numRef>
          </c:xVal>
          <c:yVal>
            <c:numRef>
              <c:f>'Reach Length'!$I$11:$I$16</c:f>
              <c:numCache>
                <c:formatCode>General</c:formatCode>
                <c:ptCount val="6"/>
                <c:pt idx="0">
                  <c:v>0</c:v>
                </c:pt>
                <c:pt idx="1">
                  <c:v>200</c:v>
                </c:pt>
                <c:pt idx="2">
                  <c:v>400</c:v>
                </c:pt>
                <c:pt idx="3">
                  <c:v>500</c:v>
                </c:pt>
                <c:pt idx="4">
                  <c:v>580</c:v>
                </c:pt>
                <c:pt idx="5">
                  <c:v>620</c:v>
                </c:pt>
              </c:numCache>
            </c:numRef>
          </c:yVal>
          <c:smooth val="1"/>
          <c:extLst>
            <c:ext xmlns:c16="http://schemas.microsoft.com/office/drawing/2014/chart" uri="{C3380CC4-5D6E-409C-BE32-E72D297353CC}">
              <c16:uniqueId val="{00000001-AF71-46D4-9185-F206928530DE}"/>
            </c:ext>
          </c:extLst>
        </c:ser>
        <c:dLbls>
          <c:showLegendKey val="0"/>
          <c:showVal val="0"/>
          <c:showCatName val="0"/>
          <c:showSerName val="0"/>
          <c:showPercent val="0"/>
          <c:showBubbleSize val="0"/>
        </c:dLbls>
        <c:axId val="387165584"/>
        <c:axId val="861047560"/>
      </c:scatterChart>
      <c:scatterChart>
        <c:scatterStyle val="smoothMarker"/>
        <c:varyColors val="0"/>
        <c:ser>
          <c:idx val="4"/>
          <c:order val="2"/>
          <c:tx>
            <c:v>Percent Suitable Roosting Depth (&lt; 1ft)</c:v>
          </c:tx>
          <c:spPr>
            <a:ln w="19050" cap="rnd">
              <a:solidFill>
                <a:schemeClr val="accent2"/>
              </a:solidFill>
              <a:round/>
            </a:ln>
            <a:effectLst/>
          </c:spPr>
          <c:marker>
            <c:symbol val="none"/>
          </c:marker>
          <c:xVal>
            <c:numRef>
              <c:f>Sheet1!$B$3:$B$14</c:f>
              <c:numCache>
                <c:formatCode>General</c:formatCode>
                <c:ptCount val="12"/>
                <c:pt idx="0">
                  <c:v>500</c:v>
                </c:pt>
                <c:pt idx="1">
                  <c:v>750</c:v>
                </c:pt>
                <c:pt idx="2">
                  <c:v>1000</c:v>
                </c:pt>
                <c:pt idx="3">
                  <c:v>1200</c:v>
                </c:pt>
                <c:pt idx="4">
                  <c:v>1500</c:v>
                </c:pt>
                <c:pt idx="5">
                  <c:v>2000</c:v>
                </c:pt>
                <c:pt idx="6">
                  <c:v>2500</c:v>
                </c:pt>
                <c:pt idx="7">
                  <c:v>3000</c:v>
                </c:pt>
                <c:pt idx="8">
                  <c:v>3500</c:v>
                </c:pt>
                <c:pt idx="9">
                  <c:v>4000</c:v>
                </c:pt>
                <c:pt idx="10">
                  <c:v>4500</c:v>
                </c:pt>
                <c:pt idx="11">
                  <c:v>5000</c:v>
                </c:pt>
              </c:numCache>
            </c:numRef>
          </c:xVal>
          <c:yVal>
            <c:numRef>
              <c:f>Sheet1!$AR$3:$AR$14</c:f>
              <c:numCache>
                <c:formatCode>General</c:formatCode>
                <c:ptCount val="12"/>
                <c:pt idx="0">
                  <c:v>0.85110174196399868</c:v>
                </c:pt>
                <c:pt idx="1">
                  <c:v>0.79934480344821557</c:v>
                </c:pt>
                <c:pt idx="2">
                  <c:v>0.73937307512546091</c:v>
                </c:pt>
                <c:pt idx="3">
                  <c:v>0.68849993512178909</c:v>
                </c:pt>
                <c:pt idx="4">
                  <c:v>0.61770917341723997</c:v>
                </c:pt>
                <c:pt idx="5">
                  <c:v>0.49984125742181934</c:v>
                </c:pt>
                <c:pt idx="6">
                  <c:v>0.39566341572372543</c:v>
                </c:pt>
                <c:pt idx="7">
                  <c:v>0.31200285484078472</c:v>
                </c:pt>
                <c:pt idx="8">
                  <c:v>0.24536333620933304</c:v>
                </c:pt>
                <c:pt idx="9">
                  <c:v>0.1957097732392265</c:v>
                </c:pt>
                <c:pt idx="10">
                  <c:v>0.15837035573896319</c:v>
                </c:pt>
                <c:pt idx="11">
                  <c:v>0.13391470495150606</c:v>
                </c:pt>
              </c:numCache>
            </c:numRef>
          </c:yVal>
          <c:smooth val="1"/>
          <c:extLst>
            <c:ext xmlns:c16="http://schemas.microsoft.com/office/drawing/2014/chart" uri="{C3380CC4-5D6E-409C-BE32-E72D297353CC}">
              <c16:uniqueId val="{00000002-AF71-46D4-9185-F206928530DE}"/>
            </c:ext>
          </c:extLst>
        </c:ser>
        <c:ser>
          <c:idx val="5"/>
          <c:order val="3"/>
          <c:tx>
            <c:v>interp % suit</c:v>
          </c:tx>
          <c:spPr>
            <a:ln w="19050" cap="rnd">
              <a:solidFill>
                <a:schemeClr val="accent2"/>
              </a:solidFill>
              <a:prstDash val="sysDash"/>
              <a:round/>
            </a:ln>
            <a:effectLst/>
          </c:spPr>
          <c:marker>
            <c:symbol val="none"/>
          </c:marker>
          <c:xVal>
            <c:numRef>
              <c:f>'Reach Length'!$H$11:$H$16</c:f>
              <c:numCache>
                <c:formatCode>General</c:formatCode>
                <c:ptCount val="6"/>
                <c:pt idx="0">
                  <c:v>0</c:v>
                </c:pt>
                <c:pt idx="1">
                  <c:v>100</c:v>
                </c:pt>
                <c:pt idx="2">
                  <c:v>200</c:v>
                </c:pt>
                <c:pt idx="3">
                  <c:v>300</c:v>
                </c:pt>
                <c:pt idx="4">
                  <c:v>400</c:v>
                </c:pt>
                <c:pt idx="5">
                  <c:v>500</c:v>
                </c:pt>
              </c:numCache>
            </c:numRef>
          </c:xVal>
          <c:yVal>
            <c:numRef>
              <c:f>'Reach Length'!$K$11:$K$16</c:f>
              <c:numCache>
                <c:formatCode>General</c:formatCode>
                <c:ptCount val="6"/>
                <c:pt idx="0">
                  <c:v>1</c:v>
                </c:pt>
                <c:pt idx="1">
                  <c:v>1</c:v>
                </c:pt>
                <c:pt idx="2">
                  <c:v>0.99</c:v>
                </c:pt>
                <c:pt idx="3">
                  <c:v>0.9</c:v>
                </c:pt>
                <c:pt idx="4">
                  <c:v>0.87</c:v>
                </c:pt>
                <c:pt idx="5">
                  <c:v>0.85109999999999997</c:v>
                </c:pt>
              </c:numCache>
            </c:numRef>
          </c:yVal>
          <c:smooth val="1"/>
          <c:extLst>
            <c:ext xmlns:c16="http://schemas.microsoft.com/office/drawing/2014/chart" uri="{C3380CC4-5D6E-409C-BE32-E72D297353CC}">
              <c16:uniqueId val="{00000003-AF71-46D4-9185-F206928530DE}"/>
            </c:ext>
          </c:extLst>
        </c:ser>
        <c:dLbls>
          <c:showLegendKey val="0"/>
          <c:showVal val="0"/>
          <c:showCatName val="0"/>
          <c:showSerName val="0"/>
          <c:showPercent val="0"/>
          <c:showBubbleSize val="0"/>
        </c:dLbls>
        <c:axId val="733951360"/>
        <c:axId val="733950704"/>
      </c:scatterChart>
      <c:valAx>
        <c:axId val="387165584"/>
        <c:scaling>
          <c:orientation val="minMax"/>
          <c:max val="500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Total</a:t>
                </a:r>
                <a:r>
                  <a:rPr lang="en-US" baseline="0"/>
                  <a:t> River Flow</a:t>
                </a:r>
                <a:r>
                  <a:rPr lang="en-US"/>
                  <a:t> (cfs)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1047560"/>
        <c:crosses val="autoZero"/>
        <c:crossBetween val="midCat"/>
        <c:majorUnit val="500"/>
        <c:minorUnit val="100"/>
      </c:valAx>
      <c:valAx>
        <c:axId val="861047560"/>
        <c:scaling>
          <c:orientation val="minMax"/>
          <c:max val="1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accent1"/>
                    </a:solidFill>
                    <a:latin typeface="+mn-lt"/>
                    <a:ea typeface="+mn-ea"/>
                    <a:cs typeface="+mn-cs"/>
                  </a:defRPr>
                </a:pPr>
                <a:r>
                  <a:rPr lang="en-US">
                    <a:solidFill>
                      <a:schemeClr val="accent1"/>
                    </a:solidFill>
                  </a:rPr>
                  <a:t>Wetted Width (ft)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accent1"/>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accent1"/>
                </a:solidFill>
                <a:latin typeface="+mn-lt"/>
                <a:ea typeface="+mn-ea"/>
                <a:cs typeface="+mn-cs"/>
              </a:defRPr>
            </a:pPr>
            <a:endParaRPr lang="en-US"/>
          </a:p>
        </c:txPr>
        <c:crossAx val="387165584"/>
        <c:crosses val="autoZero"/>
        <c:crossBetween val="midCat"/>
      </c:valAx>
      <c:valAx>
        <c:axId val="733950704"/>
        <c:scaling>
          <c:orientation val="minMax"/>
          <c:max val="1"/>
        </c:scaling>
        <c:delete val="0"/>
        <c:axPos val="r"/>
        <c:title>
          <c:tx>
            <c:rich>
              <a:bodyPr rot="-5400000" spcFirstLastPara="1" vertOverflow="ellipsis" vert="horz" wrap="square" anchor="ctr" anchorCtr="1"/>
              <a:lstStyle/>
              <a:p>
                <a:pPr>
                  <a:defRPr sz="1000" b="0" i="0" u="none" strike="noStrike" kern="1200" baseline="0">
                    <a:solidFill>
                      <a:schemeClr val="accent2"/>
                    </a:solidFill>
                    <a:latin typeface="+mn-lt"/>
                    <a:ea typeface="+mn-ea"/>
                    <a:cs typeface="+mn-cs"/>
                  </a:defRPr>
                </a:pPr>
                <a:r>
                  <a:rPr lang="en-US">
                    <a:solidFill>
                      <a:schemeClr val="accent2"/>
                    </a:solidFill>
                  </a:rPr>
                  <a:t>Percent Suitably</a:t>
                </a:r>
                <a:r>
                  <a:rPr lang="en-US" baseline="0">
                    <a:solidFill>
                      <a:schemeClr val="accent2"/>
                    </a:solidFill>
                  </a:rPr>
                  <a:t> Shallow</a:t>
                </a:r>
                <a:endParaRPr lang="en-US">
                  <a:solidFill>
                    <a:schemeClr val="accent2"/>
                  </a:solidFill>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accent2"/>
                  </a:solidFill>
                  <a:latin typeface="+mn-lt"/>
                  <a:ea typeface="+mn-ea"/>
                  <a:cs typeface="+mn-cs"/>
                </a:defRPr>
              </a:pPr>
              <a:endParaRPr lang="en-US"/>
            </a:p>
          </c:txPr>
        </c:title>
        <c:numFmt formatCode="0%" sourceLinked="0"/>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accent2"/>
                </a:solidFill>
                <a:latin typeface="+mn-lt"/>
                <a:ea typeface="+mn-ea"/>
                <a:cs typeface="+mn-cs"/>
              </a:defRPr>
            </a:pPr>
            <a:endParaRPr lang="en-US"/>
          </a:p>
        </c:txPr>
        <c:crossAx val="733951360"/>
        <c:crosses val="max"/>
        <c:crossBetween val="midCat"/>
      </c:valAx>
      <c:valAx>
        <c:axId val="733951360"/>
        <c:scaling>
          <c:orientation val="minMax"/>
        </c:scaling>
        <c:delete val="1"/>
        <c:axPos val="b"/>
        <c:numFmt formatCode="General" sourceLinked="1"/>
        <c:majorTickMark val="out"/>
        <c:minorTickMark val="none"/>
        <c:tickLblPos val="nextTo"/>
        <c:crossAx val="733950704"/>
        <c:crosses val="autoZero"/>
        <c:crossBetween val="midCat"/>
      </c:valAx>
      <c:spPr>
        <a:noFill/>
        <a:ln>
          <a:noFill/>
        </a:ln>
        <a:effectLst/>
      </c:spPr>
    </c:plotArea>
    <c:legend>
      <c:legendPos val="b"/>
      <c:legendEntry>
        <c:idx val="1"/>
        <c:delete val="1"/>
      </c:legendEntry>
      <c:legendEntry>
        <c:idx val="3"/>
        <c:delete val="1"/>
      </c:legendEntry>
      <c:layout>
        <c:manualLayout>
          <c:xMode val="edge"/>
          <c:yMode val="edge"/>
          <c:x val="0.11563792330836695"/>
          <c:y val="0.9258091630951194"/>
          <c:w val="0.86646412561261699"/>
          <c:h val="7.14886623984045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5456263555062454E-2"/>
          <c:y val="7.6062639821029079E-2"/>
          <c:w val="0.71736510958108257"/>
          <c:h val="0.6497609610879177"/>
        </c:manualLayout>
      </c:layout>
      <c:scatterChart>
        <c:scatterStyle val="lineMarker"/>
        <c:varyColors val="0"/>
        <c:ser>
          <c:idx val="0"/>
          <c:order val="1"/>
          <c:tx>
            <c:v>Spring</c:v>
          </c:tx>
          <c:spPr>
            <a:ln w="2540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1"/>
            <c:dispEq val="1"/>
            <c:trendlineLbl>
              <c:layout>
                <c:manualLayout>
                  <c:x val="-6.0920432756960286E-3"/>
                  <c:y val="-0.32386081948089823"/>
                </c:manualLayout>
              </c:layout>
              <c:numFmt formatCode="General" sourceLinked="0"/>
              <c:spPr>
                <a:noFill/>
                <a:ln>
                  <a:solidFill>
                    <a:schemeClr val="accent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'Figure 1'!$F$9:$F$23</c:f>
              <c:numCache>
                <c:formatCode>General</c:formatCode>
                <c:ptCount val="15"/>
                <c:pt idx="0">
                  <c:v>1533.2</c:v>
                </c:pt>
                <c:pt idx="1">
                  <c:v>1035.3818181818183</c:v>
                </c:pt>
                <c:pt idx="2">
                  <c:v>1108.5454545454545</c:v>
                </c:pt>
                <c:pt idx="3">
                  <c:v>2089.090909090909</c:v>
                </c:pt>
                <c:pt idx="4">
                  <c:v>4114.363636363636</c:v>
                </c:pt>
                <c:pt idx="5">
                  <c:v>1824.6</c:v>
                </c:pt>
                <c:pt idx="6">
                  <c:v>1383.5636363636363</c:v>
                </c:pt>
                <c:pt idx="7">
                  <c:v>1496.6181818181817</c:v>
                </c:pt>
                <c:pt idx="8">
                  <c:v>1772.3636363636363</c:v>
                </c:pt>
                <c:pt idx="9">
                  <c:v>2919.818181818182</c:v>
                </c:pt>
                <c:pt idx="10">
                  <c:v>2255.9636363636364</c:v>
                </c:pt>
                <c:pt idx="11">
                  <c:v>1988</c:v>
                </c:pt>
                <c:pt idx="12">
                  <c:v>3888.5454545454545</c:v>
                </c:pt>
                <c:pt idx="13">
                  <c:v>3419.2727272727275</c:v>
                </c:pt>
                <c:pt idx="14">
                  <c:v>1927.3272727272727</c:v>
                </c:pt>
              </c:numCache>
            </c:numRef>
          </c:xVal>
          <c:yVal>
            <c:numRef>
              <c:f>'Figure 1'!$D$9:$D$23</c:f>
              <c:numCache>
                <c:formatCode>General</c:formatCode>
                <c:ptCount val="15"/>
                <c:pt idx="0">
                  <c:v>3.7974683544303799E-2</c:v>
                </c:pt>
                <c:pt idx="1">
                  <c:v>1.1278195488721804E-2</c:v>
                </c:pt>
                <c:pt idx="2">
                  <c:v>2.4291497975708502E-2</c:v>
                </c:pt>
                <c:pt idx="3">
                  <c:v>3.8022813688212927E-2</c:v>
                </c:pt>
                <c:pt idx="4">
                  <c:v>0.16254416961130741</c:v>
                </c:pt>
                <c:pt idx="5">
                  <c:v>3.3088235294117647E-2</c:v>
                </c:pt>
                <c:pt idx="6">
                  <c:v>6.093189964157706E-2</c:v>
                </c:pt>
                <c:pt idx="7">
                  <c:v>0.12171052631578948</c:v>
                </c:pt>
                <c:pt idx="8">
                  <c:v>1.6129032258064516E-2</c:v>
                </c:pt>
                <c:pt idx="9">
                  <c:v>7.29483282674772E-2</c:v>
                </c:pt>
                <c:pt idx="10">
                  <c:v>0.15081206496519722</c:v>
                </c:pt>
                <c:pt idx="11">
                  <c:v>0.23762376237623761</c:v>
                </c:pt>
                <c:pt idx="12">
                  <c:v>1.7857142857142856E-2</c:v>
                </c:pt>
                <c:pt idx="13">
                  <c:v>2.3715415019762844E-2</c:v>
                </c:pt>
                <c:pt idx="14">
                  <c:v>1.1857707509881422E-2</c:v>
                </c:pt>
              </c:numCache>
            </c:numRef>
          </c:yVal>
          <c:smooth val="0"/>
          <c:extLst>
            <c:ext xmlns:c16="http://schemas.microsoft.com/office/drawing/2014/chart" uri="{C3380CC4-5D6E-409C-BE32-E72D297353CC}">
              <c16:uniqueId val="{00000001-6CD9-4C1A-99F5-B6E7CF74E095}"/>
            </c:ext>
          </c:extLst>
        </c:ser>
        <c:dLbls>
          <c:showLegendKey val="0"/>
          <c:showVal val="0"/>
          <c:showCatName val="0"/>
          <c:showSerName val="0"/>
          <c:showPercent val="0"/>
          <c:showBubbleSize val="0"/>
        </c:dLbls>
        <c:axId val="2011645120"/>
        <c:axId val="2011649696"/>
      </c:scatterChart>
      <c:scatterChart>
        <c:scatterStyle val="lineMarker"/>
        <c:varyColors val="0"/>
        <c:ser>
          <c:idx val="2"/>
          <c:order val="0"/>
          <c:tx>
            <c:v>Spring Flow</c:v>
          </c:tx>
          <c:spPr>
            <a:ln w="19050" cap="rnd">
              <a:solidFill>
                <a:schemeClr val="accent3"/>
              </a:solidFill>
              <a:round/>
            </a:ln>
            <a:effectLst/>
          </c:spPr>
          <c:marker>
            <c:symbol val="circle"/>
            <c:size val="5"/>
            <c:spPr>
              <a:solidFill>
                <a:schemeClr val="accent3"/>
              </a:solidFill>
              <a:ln w="9525">
                <a:solidFill>
                  <a:schemeClr val="accent1"/>
                </a:solidFill>
              </a:ln>
              <a:effectLst/>
            </c:spPr>
          </c:marker>
          <c:xVal>
            <c:numRef>
              <c:f>'Flow Availability'!$J$3:$J$12</c:f>
              <c:numCache>
                <c:formatCode>General</c:formatCode>
                <c:ptCount val="10"/>
                <c:pt idx="0">
                  <c:v>0</c:v>
                </c:pt>
                <c:pt idx="1">
                  <c:v>500</c:v>
                </c:pt>
                <c:pt idx="2">
                  <c:v>1000</c:v>
                </c:pt>
                <c:pt idx="3">
                  <c:v>1500</c:v>
                </c:pt>
                <c:pt idx="4">
                  <c:v>2000</c:v>
                </c:pt>
                <c:pt idx="5">
                  <c:v>2500</c:v>
                </c:pt>
                <c:pt idx="6">
                  <c:v>3000</c:v>
                </c:pt>
                <c:pt idx="7">
                  <c:v>3500</c:v>
                </c:pt>
                <c:pt idx="8">
                  <c:v>4000</c:v>
                </c:pt>
                <c:pt idx="9">
                  <c:v>4500</c:v>
                </c:pt>
              </c:numCache>
            </c:numRef>
          </c:xVal>
          <c:yVal>
            <c:numRef>
              <c:f>'Flow Availability'!$L$3:$L$12</c:f>
              <c:numCache>
                <c:formatCode>0%</c:formatCode>
                <c:ptCount val="10"/>
                <c:pt idx="0">
                  <c:v>0</c:v>
                </c:pt>
                <c:pt idx="1">
                  <c:v>9.696969696969697E-3</c:v>
                </c:pt>
                <c:pt idx="2">
                  <c:v>0.13818181818181818</c:v>
                </c:pt>
                <c:pt idx="3">
                  <c:v>0.20606060606060606</c:v>
                </c:pt>
                <c:pt idx="4">
                  <c:v>0.18787878787878787</c:v>
                </c:pt>
                <c:pt idx="5">
                  <c:v>0.1503030303030303</c:v>
                </c:pt>
                <c:pt idx="6">
                  <c:v>8.727272727272728E-2</c:v>
                </c:pt>
                <c:pt idx="7">
                  <c:v>7.1515151515151518E-2</c:v>
                </c:pt>
                <c:pt idx="8">
                  <c:v>5.6969696969696969E-2</c:v>
                </c:pt>
                <c:pt idx="9">
                  <c:v>5.5757575757575756E-2</c:v>
                </c:pt>
              </c:numCache>
            </c:numRef>
          </c:yVal>
          <c:smooth val="0"/>
          <c:extLst>
            <c:ext xmlns:c16="http://schemas.microsoft.com/office/drawing/2014/chart" uri="{C3380CC4-5D6E-409C-BE32-E72D297353CC}">
              <c16:uniqueId val="{00000002-6CD9-4C1A-99F5-B6E7CF74E095}"/>
            </c:ext>
          </c:extLst>
        </c:ser>
        <c:dLbls>
          <c:showLegendKey val="0"/>
          <c:showVal val="0"/>
          <c:showCatName val="0"/>
          <c:showSerName val="0"/>
          <c:showPercent val="0"/>
          <c:showBubbleSize val="0"/>
        </c:dLbls>
        <c:axId val="1381538112"/>
        <c:axId val="1381539096"/>
      </c:scatterChart>
      <c:valAx>
        <c:axId val="2011645120"/>
        <c:scaling>
          <c:orientation val="minMax"/>
          <c:max val="45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Mean Discharge</a:t>
                </a:r>
                <a:r>
                  <a:rPr lang="en-US" baseline="0"/>
                  <a:t> (cfs) During Monitoring Season (2007-2021)</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11649696"/>
        <c:crosses val="autoZero"/>
        <c:crossBetween val="midCat"/>
      </c:valAx>
      <c:valAx>
        <c:axId val="20116496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Proportional Use of AHR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11645120"/>
        <c:crosses val="autoZero"/>
        <c:crossBetween val="midCat"/>
      </c:valAx>
      <c:valAx>
        <c:axId val="1381539096"/>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 of Spring</a:t>
                </a:r>
                <a:r>
                  <a:rPr lang="en-US" baseline="0"/>
                  <a:t> Flows Falling within Indicated Discharge Range</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81538112"/>
        <c:crosses val="max"/>
        <c:crossBetween val="midCat"/>
      </c:valAx>
      <c:valAx>
        <c:axId val="1381538112"/>
        <c:scaling>
          <c:orientation val="minMax"/>
        </c:scaling>
        <c:delete val="1"/>
        <c:axPos val="b"/>
        <c:numFmt formatCode="General" sourceLinked="1"/>
        <c:majorTickMark val="out"/>
        <c:minorTickMark val="none"/>
        <c:tickLblPos val="nextTo"/>
        <c:crossAx val="138153909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1"/>
          <c:order val="1"/>
          <c:tx>
            <c:v>Fall</c:v>
          </c:tx>
          <c:spPr>
            <a:ln w="25400" cap="rnd">
              <a:noFill/>
              <a:round/>
            </a:ln>
            <a:effectLst/>
          </c:spPr>
          <c:marker>
            <c:symbol val="circle"/>
            <c:size val="5"/>
            <c:spPr>
              <a:solidFill>
                <a:schemeClr val="accent2"/>
              </a:solidFill>
              <a:ln w="9525">
                <a:solidFill>
                  <a:schemeClr val="accent2"/>
                </a:solidFill>
              </a:ln>
              <a:effectLst/>
            </c:spPr>
          </c:marker>
          <c:trendline>
            <c:spPr>
              <a:ln w="19050" cap="rnd">
                <a:solidFill>
                  <a:schemeClr val="accent2"/>
                </a:solidFill>
                <a:prstDash val="sysDot"/>
              </a:ln>
              <a:effectLst/>
            </c:spPr>
            <c:trendlineType val="linear"/>
            <c:dispRSqr val="1"/>
            <c:dispEq val="1"/>
            <c:trendlineLbl>
              <c:layout>
                <c:manualLayout>
                  <c:x val="7.5587358846634173E-2"/>
                  <c:y val="-0.36984608923884515"/>
                </c:manualLayout>
              </c:layout>
              <c:numFmt formatCode="General" sourceLinked="0"/>
              <c:spPr>
                <a:noFill/>
                <a:ln>
                  <a:solidFill>
                    <a:schemeClr val="accent2"/>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'Figure 1'!$G$9:$G$22</c:f>
              <c:numCache>
                <c:formatCode>General</c:formatCode>
                <c:ptCount val="14"/>
                <c:pt idx="0">
                  <c:v>675.39473684210532</c:v>
                </c:pt>
                <c:pt idx="1">
                  <c:v>1540.921052631579</c:v>
                </c:pt>
                <c:pt idx="2">
                  <c:v>1753.4473684210527</c:v>
                </c:pt>
                <c:pt idx="3">
                  <c:v>1928.1315789473683</c:v>
                </c:pt>
                <c:pt idx="4">
                  <c:v>3652.3684210526317</c:v>
                </c:pt>
                <c:pt idx="5">
                  <c:v>209.02631578947367</c:v>
                </c:pt>
                <c:pt idx="6">
                  <c:v>1702.8684210526317</c:v>
                </c:pt>
                <c:pt idx="7">
                  <c:v>780.21052631578948</c:v>
                </c:pt>
                <c:pt idx="8">
                  <c:v>1970.2631578947369</c:v>
                </c:pt>
                <c:pt idx="9">
                  <c:v>1786.6578947368421</c:v>
                </c:pt>
                <c:pt idx="10">
                  <c:v>860.23684210526312</c:v>
                </c:pt>
                <c:pt idx="11">
                  <c:v>1366.7368421052631</c:v>
                </c:pt>
                <c:pt idx="12">
                  <c:v>2399.7368421052633</c:v>
                </c:pt>
                <c:pt idx="13">
                  <c:v>855.65789473684208</c:v>
                </c:pt>
              </c:numCache>
            </c:numRef>
          </c:xVal>
          <c:yVal>
            <c:numRef>
              <c:f>'Figure 1'!$E$9:$E$22</c:f>
              <c:numCache>
                <c:formatCode>General</c:formatCode>
                <c:ptCount val="14"/>
                <c:pt idx="0">
                  <c:v>3.7593984962406013E-2</c:v>
                </c:pt>
                <c:pt idx="1">
                  <c:v>8.0971659919028341E-2</c:v>
                </c:pt>
                <c:pt idx="2">
                  <c:v>4.5627376425855515E-2</c:v>
                </c:pt>
                <c:pt idx="3">
                  <c:v>6.0070671378091869E-2</c:v>
                </c:pt>
                <c:pt idx="4">
                  <c:v>2.2058823529411766E-2</c:v>
                </c:pt>
                <c:pt idx="5">
                  <c:v>1.7921146953405017E-2</c:v>
                </c:pt>
                <c:pt idx="6">
                  <c:v>9.8684210526315784E-3</c:v>
                </c:pt>
                <c:pt idx="7">
                  <c:v>1.6129032258064516E-2</c:v>
                </c:pt>
                <c:pt idx="8">
                  <c:v>4.8632218844984802E-2</c:v>
                </c:pt>
                <c:pt idx="9">
                  <c:v>5.5684454756380508E-2</c:v>
                </c:pt>
                <c:pt idx="10">
                  <c:v>4.5544554455445543E-2</c:v>
                </c:pt>
                <c:pt idx="11">
                  <c:v>4.1584158415841586E-2</c:v>
                </c:pt>
                <c:pt idx="12">
                  <c:v>8.3003952569169967E-2</c:v>
                </c:pt>
                <c:pt idx="13">
                  <c:v>5.9288537549407111E-3</c:v>
                </c:pt>
              </c:numCache>
            </c:numRef>
          </c:yVal>
          <c:smooth val="0"/>
          <c:extLst>
            <c:ext xmlns:c16="http://schemas.microsoft.com/office/drawing/2014/chart" uri="{C3380CC4-5D6E-409C-BE32-E72D297353CC}">
              <c16:uniqueId val="{00000001-DB49-4723-9D3F-807EC63CA5C1}"/>
            </c:ext>
          </c:extLst>
        </c:ser>
        <c:dLbls>
          <c:showLegendKey val="0"/>
          <c:showVal val="0"/>
          <c:showCatName val="0"/>
          <c:showSerName val="0"/>
          <c:showPercent val="0"/>
          <c:showBubbleSize val="0"/>
        </c:dLbls>
        <c:axId val="2011645120"/>
        <c:axId val="2011649696"/>
      </c:scatterChart>
      <c:scatterChart>
        <c:scatterStyle val="lineMarker"/>
        <c:varyColors val="0"/>
        <c:ser>
          <c:idx val="2"/>
          <c:order val="0"/>
          <c:tx>
            <c:v>Fall Flow</c:v>
          </c:tx>
          <c:spPr>
            <a:ln w="19050" cap="rnd">
              <a:solidFill>
                <a:schemeClr val="accent3"/>
              </a:solidFill>
              <a:round/>
            </a:ln>
            <a:effectLst/>
          </c:spPr>
          <c:marker>
            <c:symbol val="circle"/>
            <c:size val="5"/>
            <c:spPr>
              <a:solidFill>
                <a:schemeClr val="accent3"/>
              </a:solidFill>
              <a:ln w="9525">
                <a:solidFill>
                  <a:schemeClr val="accent2"/>
                </a:solidFill>
              </a:ln>
              <a:effectLst/>
            </c:spPr>
          </c:marker>
          <c:dPt>
            <c:idx val="4"/>
            <c:marker>
              <c:symbol val="circle"/>
              <c:size val="5"/>
              <c:spPr>
                <a:solidFill>
                  <a:schemeClr val="bg1">
                    <a:lumMod val="65000"/>
                  </a:schemeClr>
                </a:solidFill>
                <a:ln w="9525">
                  <a:solidFill>
                    <a:schemeClr val="accent2"/>
                  </a:solidFill>
                </a:ln>
                <a:effectLst/>
              </c:spPr>
            </c:marker>
            <c:bubble3D val="0"/>
            <c:extLst>
              <c:ext xmlns:c16="http://schemas.microsoft.com/office/drawing/2014/chart" uri="{C3380CC4-5D6E-409C-BE32-E72D297353CC}">
                <c16:uniqueId val="{00000002-DB49-4723-9D3F-807EC63CA5C1}"/>
              </c:ext>
            </c:extLst>
          </c:dPt>
          <c:xVal>
            <c:numRef>
              <c:f>'Flow Availability'!$N$3:$N$12</c:f>
              <c:numCache>
                <c:formatCode>General</c:formatCode>
                <c:ptCount val="10"/>
                <c:pt idx="0">
                  <c:v>0</c:v>
                </c:pt>
                <c:pt idx="1">
                  <c:v>500</c:v>
                </c:pt>
                <c:pt idx="2">
                  <c:v>1000</c:v>
                </c:pt>
                <c:pt idx="3">
                  <c:v>1500</c:v>
                </c:pt>
                <c:pt idx="4">
                  <c:v>2000</c:v>
                </c:pt>
                <c:pt idx="5">
                  <c:v>2500</c:v>
                </c:pt>
                <c:pt idx="6">
                  <c:v>3000</c:v>
                </c:pt>
                <c:pt idx="7">
                  <c:v>3500</c:v>
                </c:pt>
                <c:pt idx="8">
                  <c:v>4000</c:v>
                </c:pt>
                <c:pt idx="9">
                  <c:v>4500</c:v>
                </c:pt>
              </c:numCache>
            </c:numRef>
          </c:xVal>
          <c:yVal>
            <c:numRef>
              <c:f>'Flow Availability'!$P$3:$P$12</c:f>
              <c:numCache>
                <c:formatCode>0%</c:formatCode>
                <c:ptCount val="10"/>
                <c:pt idx="0">
                  <c:v>0</c:v>
                </c:pt>
                <c:pt idx="1">
                  <c:v>0.11515151515151516</c:v>
                </c:pt>
                <c:pt idx="2">
                  <c:v>0.12121212121212122</c:v>
                </c:pt>
                <c:pt idx="3">
                  <c:v>7.636363636363637E-2</c:v>
                </c:pt>
                <c:pt idx="4">
                  <c:v>0.1406060606060606</c:v>
                </c:pt>
                <c:pt idx="5">
                  <c:v>0.10181818181818182</c:v>
                </c:pt>
                <c:pt idx="6">
                  <c:v>3.7575757575757575E-2</c:v>
                </c:pt>
                <c:pt idx="7">
                  <c:v>4.6992481203007516E-2</c:v>
                </c:pt>
                <c:pt idx="8">
                  <c:v>1.4545454545454545E-2</c:v>
                </c:pt>
                <c:pt idx="9">
                  <c:v>2.4242424242424242E-3</c:v>
                </c:pt>
              </c:numCache>
            </c:numRef>
          </c:yVal>
          <c:smooth val="0"/>
          <c:extLst>
            <c:ext xmlns:c16="http://schemas.microsoft.com/office/drawing/2014/chart" uri="{C3380CC4-5D6E-409C-BE32-E72D297353CC}">
              <c16:uniqueId val="{00000003-DB49-4723-9D3F-807EC63CA5C1}"/>
            </c:ext>
          </c:extLst>
        </c:ser>
        <c:dLbls>
          <c:showLegendKey val="0"/>
          <c:showVal val="0"/>
          <c:showCatName val="0"/>
          <c:showSerName val="0"/>
          <c:showPercent val="0"/>
          <c:showBubbleSize val="0"/>
        </c:dLbls>
        <c:axId val="1381538112"/>
        <c:axId val="1381539096"/>
      </c:scatterChart>
      <c:valAx>
        <c:axId val="2011645120"/>
        <c:scaling>
          <c:orientation val="minMax"/>
          <c:max val="45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Mean Discharge</a:t>
                </a:r>
                <a:r>
                  <a:rPr lang="en-US" baseline="0"/>
                  <a:t> (cfs) During Monitoring Season (2007-2021)</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11649696"/>
        <c:crosses val="autoZero"/>
        <c:crossBetween val="midCat"/>
      </c:valAx>
      <c:valAx>
        <c:axId val="2011649696"/>
        <c:scaling>
          <c:orientation val="minMax"/>
          <c:max val="0.2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Proportional Use of AHR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11645120"/>
        <c:crosses val="autoZero"/>
        <c:crossBetween val="midCat"/>
      </c:valAx>
      <c:valAx>
        <c:axId val="1381539096"/>
        <c:scaling>
          <c:orientation val="minMax"/>
          <c:max val="0.25"/>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 of Fall Flows Falling within</a:t>
                </a:r>
                <a:r>
                  <a:rPr lang="en-US" baseline="0"/>
                  <a:t>      Indicated Discharge Range</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81538112"/>
        <c:crosses val="max"/>
        <c:crossBetween val="midCat"/>
      </c:valAx>
      <c:valAx>
        <c:axId val="1381538112"/>
        <c:scaling>
          <c:orientation val="minMax"/>
        </c:scaling>
        <c:delete val="1"/>
        <c:axPos val="b"/>
        <c:numFmt formatCode="General" sourceLinked="1"/>
        <c:majorTickMark val="out"/>
        <c:minorTickMark val="none"/>
        <c:tickLblPos val="nextTo"/>
        <c:crossAx val="138153909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678233804845191"/>
          <c:y val="0.13773932215631549"/>
          <c:w val="0.70989049219356926"/>
          <c:h val="0.65929648241206029"/>
        </c:manualLayout>
      </c:layout>
      <c:scatterChart>
        <c:scatterStyle val="smoothMarker"/>
        <c:varyColors val="0"/>
        <c:ser>
          <c:idx val="0"/>
          <c:order val="0"/>
          <c:tx>
            <c:v>Wetted Width</c:v>
          </c:tx>
          <c:spPr>
            <a:ln w="19050" cap="rnd">
              <a:solidFill>
                <a:schemeClr val="accent1"/>
              </a:solidFill>
              <a:round/>
            </a:ln>
            <a:effectLst/>
          </c:spPr>
          <c:marker>
            <c:symbol val="none"/>
          </c:marker>
          <c:xVal>
            <c:numRef>
              <c:f>Sheet1!$B$3:$B$14</c:f>
              <c:numCache>
                <c:formatCode>General</c:formatCode>
                <c:ptCount val="12"/>
                <c:pt idx="0">
                  <c:v>500</c:v>
                </c:pt>
                <c:pt idx="1">
                  <c:v>750</c:v>
                </c:pt>
                <c:pt idx="2">
                  <c:v>1000</c:v>
                </c:pt>
                <c:pt idx="3">
                  <c:v>1200</c:v>
                </c:pt>
                <c:pt idx="4">
                  <c:v>1500</c:v>
                </c:pt>
                <c:pt idx="5">
                  <c:v>2000</c:v>
                </c:pt>
                <c:pt idx="6">
                  <c:v>2500</c:v>
                </c:pt>
                <c:pt idx="7">
                  <c:v>3000</c:v>
                </c:pt>
                <c:pt idx="8">
                  <c:v>3500</c:v>
                </c:pt>
                <c:pt idx="9">
                  <c:v>4000</c:v>
                </c:pt>
                <c:pt idx="10">
                  <c:v>4500</c:v>
                </c:pt>
                <c:pt idx="11">
                  <c:v>5000</c:v>
                </c:pt>
              </c:numCache>
            </c:numRef>
          </c:xVal>
          <c:yVal>
            <c:numRef>
              <c:f>Sheet1!$N$3:$N$14</c:f>
              <c:numCache>
                <c:formatCode>0</c:formatCode>
                <c:ptCount val="12"/>
                <c:pt idx="0">
                  <c:v>619.99293286219097</c:v>
                </c:pt>
                <c:pt idx="1">
                  <c:v>672.33922261484099</c:v>
                </c:pt>
                <c:pt idx="2">
                  <c:v>700.62779740871599</c:v>
                </c:pt>
                <c:pt idx="3">
                  <c:v>715.12249705535896</c:v>
                </c:pt>
                <c:pt idx="4">
                  <c:v>732.08951707891595</c:v>
                </c:pt>
                <c:pt idx="5">
                  <c:v>748.32037691401604</c:v>
                </c:pt>
                <c:pt idx="6">
                  <c:v>760.68433451118995</c:v>
                </c:pt>
                <c:pt idx="7">
                  <c:v>770.53710247349795</c:v>
                </c:pt>
                <c:pt idx="8">
                  <c:v>779.42285041225</c:v>
                </c:pt>
                <c:pt idx="9">
                  <c:v>789.36160188456995</c:v>
                </c:pt>
                <c:pt idx="10">
                  <c:v>797.99175500588899</c:v>
                </c:pt>
                <c:pt idx="11">
                  <c:v>807.52061248527696</c:v>
                </c:pt>
              </c:numCache>
            </c:numRef>
          </c:yVal>
          <c:smooth val="1"/>
          <c:extLst>
            <c:ext xmlns:c16="http://schemas.microsoft.com/office/drawing/2014/chart" uri="{C3380CC4-5D6E-409C-BE32-E72D297353CC}">
              <c16:uniqueId val="{00000000-F686-4B96-9DDE-6B94C4400A4E}"/>
            </c:ext>
          </c:extLst>
        </c:ser>
        <c:ser>
          <c:idx val="2"/>
          <c:order val="1"/>
          <c:tx>
            <c:v>Wetted Width Estimated</c:v>
          </c:tx>
          <c:spPr>
            <a:ln w="19050" cap="rnd">
              <a:solidFill>
                <a:schemeClr val="accent1"/>
              </a:solidFill>
              <a:prstDash val="sysDash"/>
              <a:round/>
            </a:ln>
            <a:effectLst/>
          </c:spPr>
          <c:marker>
            <c:symbol val="none"/>
          </c:marker>
          <c:xVal>
            <c:numRef>
              <c:f>'Reach Length'!$H$11:$H$16</c:f>
              <c:numCache>
                <c:formatCode>General</c:formatCode>
                <c:ptCount val="6"/>
                <c:pt idx="0">
                  <c:v>0</c:v>
                </c:pt>
                <c:pt idx="1">
                  <c:v>100</c:v>
                </c:pt>
                <c:pt idx="2">
                  <c:v>200</c:v>
                </c:pt>
                <c:pt idx="3">
                  <c:v>300</c:v>
                </c:pt>
                <c:pt idx="4">
                  <c:v>400</c:v>
                </c:pt>
                <c:pt idx="5">
                  <c:v>500</c:v>
                </c:pt>
              </c:numCache>
            </c:numRef>
          </c:xVal>
          <c:yVal>
            <c:numRef>
              <c:f>'Reach Length'!$I$11:$I$16</c:f>
              <c:numCache>
                <c:formatCode>General</c:formatCode>
                <c:ptCount val="6"/>
                <c:pt idx="0">
                  <c:v>0</c:v>
                </c:pt>
                <c:pt idx="1">
                  <c:v>200</c:v>
                </c:pt>
                <c:pt idx="2">
                  <c:v>400</c:v>
                </c:pt>
                <c:pt idx="3">
                  <c:v>500</c:v>
                </c:pt>
                <c:pt idx="4">
                  <c:v>580</c:v>
                </c:pt>
                <c:pt idx="5">
                  <c:v>620</c:v>
                </c:pt>
              </c:numCache>
            </c:numRef>
          </c:yVal>
          <c:smooth val="1"/>
          <c:extLst>
            <c:ext xmlns:c16="http://schemas.microsoft.com/office/drawing/2014/chart" uri="{C3380CC4-5D6E-409C-BE32-E72D297353CC}">
              <c16:uniqueId val="{00000001-F686-4B96-9DDE-6B94C4400A4E}"/>
            </c:ext>
          </c:extLst>
        </c:ser>
        <c:dLbls>
          <c:showLegendKey val="0"/>
          <c:showVal val="0"/>
          <c:showCatName val="0"/>
          <c:showSerName val="0"/>
          <c:showPercent val="0"/>
          <c:showBubbleSize val="0"/>
        </c:dLbls>
        <c:axId val="387165584"/>
        <c:axId val="861047560"/>
      </c:scatterChart>
      <c:scatterChart>
        <c:scatterStyle val="smoothMarker"/>
        <c:varyColors val="0"/>
        <c:ser>
          <c:idx val="4"/>
          <c:order val="2"/>
          <c:tx>
            <c:v>Percent Suitable Roosting Depth (&lt; 1ft)</c:v>
          </c:tx>
          <c:spPr>
            <a:ln w="19050" cap="rnd">
              <a:solidFill>
                <a:schemeClr val="accent2"/>
              </a:solidFill>
              <a:round/>
            </a:ln>
            <a:effectLst/>
          </c:spPr>
          <c:marker>
            <c:symbol val="none"/>
          </c:marker>
          <c:xVal>
            <c:numRef>
              <c:f>Sheet1!$B$3:$B$14</c:f>
              <c:numCache>
                <c:formatCode>General</c:formatCode>
                <c:ptCount val="12"/>
                <c:pt idx="0">
                  <c:v>500</c:v>
                </c:pt>
                <c:pt idx="1">
                  <c:v>750</c:v>
                </c:pt>
                <c:pt idx="2">
                  <c:v>1000</c:v>
                </c:pt>
                <c:pt idx="3">
                  <c:v>1200</c:v>
                </c:pt>
                <c:pt idx="4">
                  <c:v>1500</c:v>
                </c:pt>
                <c:pt idx="5">
                  <c:v>2000</c:v>
                </c:pt>
                <c:pt idx="6">
                  <c:v>2500</c:v>
                </c:pt>
                <c:pt idx="7">
                  <c:v>3000</c:v>
                </c:pt>
                <c:pt idx="8">
                  <c:v>3500</c:v>
                </c:pt>
                <c:pt idx="9">
                  <c:v>4000</c:v>
                </c:pt>
                <c:pt idx="10">
                  <c:v>4500</c:v>
                </c:pt>
                <c:pt idx="11">
                  <c:v>5000</c:v>
                </c:pt>
              </c:numCache>
            </c:numRef>
          </c:xVal>
          <c:yVal>
            <c:numRef>
              <c:f>Sheet1!$AR$3:$AR$14</c:f>
              <c:numCache>
                <c:formatCode>General</c:formatCode>
                <c:ptCount val="12"/>
                <c:pt idx="0">
                  <c:v>0.85110174196399868</c:v>
                </c:pt>
                <c:pt idx="1">
                  <c:v>0.79934480344821557</c:v>
                </c:pt>
                <c:pt idx="2">
                  <c:v>0.73937307512546091</c:v>
                </c:pt>
                <c:pt idx="3">
                  <c:v>0.68849993512178909</c:v>
                </c:pt>
                <c:pt idx="4">
                  <c:v>0.61770917341723997</c:v>
                </c:pt>
                <c:pt idx="5">
                  <c:v>0.49984125742181934</c:v>
                </c:pt>
                <c:pt idx="6">
                  <c:v>0.39566341572372543</c:v>
                </c:pt>
                <c:pt idx="7">
                  <c:v>0.31200285484078472</c:v>
                </c:pt>
                <c:pt idx="8">
                  <c:v>0.24536333620933304</c:v>
                </c:pt>
                <c:pt idx="9">
                  <c:v>0.1957097732392265</c:v>
                </c:pt>
                <c:pt idx="10">
                  <c:v>0.15837035573896319</c:v>
                </c:pt>
                <c:pt idx="11">
                  <c:v>0.13391470495150606</c:v>
                </c:pt>
              </c:numCache>
            </c:numRef>
          </c:yVal>
          <c:smooth val="1"/>
          <c:extLst>
            <c:ext xmlns:c16="http://schemas.microsoft.com/office/drawing/2014/chart" uri="{C3380CC4-5D6E-409C-BE32-E72D297353CC}">
              <c16:uniqueId val="{00000002-F686-4B96-9DDE-6B94C4400A4E}"/>
            </c:ext>
          </c:extLst>
        </c:ser>
        <c:ser>
          <c:idx val="5"/>
          <c:order val="3"/>
          <c:tx>
            <c:v>interp % suit</c:v>
          </c:tx>
          <c:spPr>
            <a:ln w="19050" cap="rnd">
              <a:solidFill>
                <a:schemeClr val="accent2"/>
              </a:solidFill>
              <a:prstDash val="sysDash"/>
              <a:round/>
            </a:ln>
            <a:effectLst/>
          </c:spPr>
          <c:marker>
            <c:symbol val="none"/>
          </c:marker>
          <c:xVal>
            <c:numRef>
              <c:f>'Reach Length'!$H$11:$H$16</c:f>
              <c:numCache>
                <c:formatCode>General</c:formatCode>
                <c:ptCount val="6"/>
                <c:pt idx="0">
                  <c:v>0</c:v>
                </c:pt>
                <c:pt idx="1">
                  <c:v>100</c:v>
                </c:pt>
                <c:pt idx="2">
                  <c:v>200</c:v>
                </c:pt>
                <c:pt idx="3">
                  <c:v>300</c:v>
                </c:pt>
                <c:pt idx="4">
                  <c:v>400</c:v>
                </c:pt>
                <c:pt idx="5">
                  <c:v>500</c:v>
                </c:pt>
              </c:numCache>
            </c:numRef>
          </c:xVal>
          <c:yVal>
            <c:numRef>
              <c:f>'Reach Length'!$K$11:$K$16</c:f>
              <c:numCache>
                <c:formatCode>General</c:formatCode>
                <c:ptCount val="6"/>
                <c:pt idx="0">
                  <c:v>1</c:v>
                </c:pt>
                <c:pt idx="1">
                  <c:v>1</c:v>
                </c:pt>
                <c:pt idx="2">
                  <c:v>0.99</c:v>
                </c:pt>
                <c:pt idx="3">
                  <c:v>0.9</c:v>
                </c:pt>
                <c:pt idx="4">
                  <c:v>0.87</c:v>
                </c:pt>
                <c:pt idx="5">
                  <c:v>0.85109999999999997</c:v>
                </c:pt>
              </c:numCache>
            </c:numRef>
          </c:yVal>
          <c:smooth val="1"/>
          <c:extLst>
            <c:ext xmlns:c16="http://schemas.microsoft.com/office/drawing/2014/chart" uri="{C3380CC4-5D6E-409C-BE32-E72D297353CC}">
              <c16:uniqueId val="{00000003-F686-4B96-9DDE-6B94C4400A4E}"/>
            </c:ext>
          </c:extLst>
        </c:ser>
        <c:dLbls>
          <c:showLegendKey val="0"/>
          <c:showVal val="0"/>
          <c:showCatName val="0"/>
          <c:showSerName val="0"/>
          <c:showPercent val="0"/>
          <c:showBubbleSize val="0"/>
        </c:dLbls>
        <c:axId val="733951360"/>
        <c:axId val="733950704"/>
      </c:scatterChart>
      <c:valAx>
        <c:axId val="387165584"/>
        <c:scaling>
          <c:orientation val="minMax"/>
          <c:max val="500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Total</a:t>
                </a:r>
                <a:r>
                  <a:rPr lang="en-US" baseline="0"/>
                  <a:t> River Flow</a:t>
                </a:r>
                <a:r>
                  <a:rPr lang="en-US"/>
                  <a:t> (cfs)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1047560"/>
        <c:crosses val="autoZero"/>
        <c:crossBetween val="midCat"/>
        <c:majorUnit val="500"/>
        <c:minorUnit val="100"/>
      </c:valAx>
      <c:valAx>
        <c:axId val="861047560"/>
        <c:scaling>
          <c:orientation val="minMax"/>
          <c:max val="1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accent1"/>
                    </a:solidFill>
                    <a:latin typeface="+mn-lt"/>
                    <a:ea typeface="+mn-ea"/>
                    <a:cs typeface="+mn-cs"/>
                  </a:defRPr>
                </a:pPr>
                <a:r>
                  <a:rPr lang="en-US">
                    <a:solidFill>
                      <a:schemeClr val="accent1"/>
                    </a:solidFill>
                  </a:rPr>
                  <a:t>Wetted Width (ft)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accent1"/>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accent1"/>
                </a:solidFill>
                <a:latin typeface="+mn-lt"/>
                <a:ea typeface="+mn-ea"/>
                <a:cs typeface="+mn-cs"/>
              </a:defRPr>
            </a:pPr>
            <a:endParaRPr lang="en-US"/>
          </a:p>
        </c:txPr>
        <c:crossAx val="387165584"/>
        <c:crosses val="autoZero"/>
        <c:crossBetween val="midCat"/>
      </c:valAx>
      <c:valAx>
        <c:axId val="733950704"/>
        <c:scaling>
          <c:orientation val="minMax"/>
          <c:max val="1"/>
        </c:scaling>
        <c:delete val="0"/>
        <c:axPos val="r"/>
        <c:title>
          <c:tx>
            <c:rich>
              <a:bodyPr rot="-5400000" spcFirstLastPara="1" vertOverflow="ellipsis" vert="horz" wrap="square" anchor="ctr" anchorCtr="1"/>
              <a:lstStyle/>
              <a:p>
                <a:pPr>
                  <a:defRPr sz="1000" b="0" i="0" u="none" strike="noStrike" kern="1200" baseline="0">
                    <a:solidFill>
                      <a:schemeClr val="accent2"/>
                    </a:solidFill>
                    <a:latin typeface="+mn-lt"/>
                    <a:ea typeface="+mn-ea"/>
                    <a:cs typeface="+mn-cs"/>
                  </a:defRPr>
                </a:pPr>
                <a:r>
                  <a:rPr lang="en-US">
                    <a:solidFill>
                      <a:schemeClr val="accent2"/>
                    </a:solidFill>
                  </a:rPr>
                  <a:t>Percent Suitably</a:t>
                </a:r>
                <a:r>
                  <a:rPr lang="en-US" baseline="0">
                    <a:solidFill>
                      <a:schemeClr val="accent2"/>
                    </a:solidFill>
                  </a:rPr>
                  <a:t> Shallow</a:t>
                </a:r>
                <a:endParaRPr lang="en-US">
                  <a:solidFill>
                    <a:schemeClr val="accent2"/>
                  </a:solidFill>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accent2"/>
                  </a:solidFill>
                  <a:latin typeface="+mn-lt"/>
                  <a:ea typeface="+mn-ea"/>
                  <a:cs typeface="+mn-cs"/>
                </a:defRPr>
              </a:pPr>
              <a:endParaRPr lang="en-US"/>
            </a:p>
          </c:txPr>
        </c:title>
        <c:numFmt formatCode="0%" sourceLinked="0"/>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accent2"/>
                </a:solidFill>
                <a:latin typeface="+mn-lt"/>
                <a:ea typeface="+mn-ea"/>
                <a:cs typeface="+mn-cs"/>
              </a:defRPr>
            </a:pPr>
            <a:endParaRPr lang="en-US"/>
          </a:p>
        </c:txPr>
        <c:crossAx val="733951360"/>
        <c:crosses val="max"/>
        <c:crossBetween val="midCat"/>
      </c:valAx>
      <c:valAx>
        <c:axId val="733951360"/>
        <c:scaling>
          <c:orientation val="minMax"/>
        </c:scaling>
        <c:delete val="1"/>
        <c:axPos val="b"/>
        <c:numFmt formatCode="General" sourceLinked="1"/>
        <c:majorTickMark val="out"/>
        <c:minorTickMark val="none"/>
        <c:tickLblPos val="nextTo"/>
        <c:crossAx val="733950704"/>
        <c:crosses val="autoZero"/>
        <c:crossBetween val="midCat"/>
      </c:valAx>
      <c:spPr>
        <a:noFill/>
        <a:ln>
          <a:noFill/>
        </a:ln>
        <a:effectLst/>
      </c:spPr>
    </c:plotArea>
    <c:legend>
      <c:legendPos val="b"/>
      <c:legendEntry>
        <c:idx val="1"/>
        <c:delete val="1"/>
      </c:legendEntry>
      <c:legendEntry>
        <c:idx val="3"/>
        <c:delete val="1"/>
      </c:legendEntry>
      <c:layout>
        <c:manualLayout>
          <c:xMode val="edge"/>
          <c:yMode val="edge"/>
          <c:x val="0.11563792330836695"/>
          <c:y val="0.9258091630951194"/>
          <c:w val="0.86646412561261699"/>
          <c:h val="7.14886623984045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0.31753</cdr:x>
      <cdr:y>0.18918</cdr:y>
    </cdr:from>
    <cdr:to>
      <cdr:x>0.49873</cdr:x>
      <cdr:y>0.27252</cdr:y>
    </cdr:to>
    <cdr:sp macro="" textlink="">
      <cdr:nvSpPr>
        <cdr:cNvPr id="2" name="TextBox 1">
          <a:extLst xmlns:a="http://schemas.openxmlformats.org/drawingml/2006/main">
            <a:ext uri="{FF2B5EF4-FFF2-40B4-BE49-F238E27FC236}">
              <a16:creationId xmlns:a16="http://schemas.microsoft.com/office/drawing/2014/main" id="{FA85F60F-4565-4293-982A-D43ED3DC4502}"/>
            </a:ext>
          </a:extLst>
        </cdr:cNvPr>
        <cdr:cNvSpPr txBox="1"/>
      </cdr:nvSpPr>
      <cdr:spPr>
        <a:xfrm xmlns:a="http://schemas.openxmlformats.org/drawingml/2006/main">
          <a:off x="1602393" y="515643"/>
          <a:ext cx="914400" cy="22713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800"/>
            <a:t>Slope: 0.0012</a:t>
          </a:r>
        </a:p>
      </cdr:txBody>
    </cdr:sp>
  </cdr:relSizeAnchor>
  <cdr:relSizeAnchor xmlns:cdr="http://schemas.openxmlformats.org/drawingml/2006/chartDrawing">
    <cdr:from>
      <cdr:x>0.25293</cdr:x>
      <cdr:y>0.31679</cdr:y>
    </cdr:from>
    <cdr:to>
      <cdr:x>0.43412</cdr:x>
      <cdr:y>0.40013</cdr:y>
    </cdr:to>
    <cdr:sp macro="" textlink="">
      <cdr:nvSpPr>
        <cdr:cNvPr id="3" name="TextBox 1">
          <a:extLst xmlns:a="http://schemas.openxmlformats.org/drawingml/2006/main">
            <a:ext uri="{FF2B5EF4-FFF2-40B4-BE49-F238E27FC236}">
              <a16:creationId xmlns:a16="http://schemas.microsoft.com/office/drawing/2014/main" id="{5B7A07AD-57A5-4504-9AC2-03AB9447D776}"/>
            </a:ext>
          </a:extLst>
        </cdr:cNvPr>
        <cdr:cNvSpPr txBox="1"/>
      </cdr:nvSpPr>
      <cdr:spPr>
        <a:xfrm xmlns:a="http://schemas.openxmlformats.org/drawingml/2006/main">
          <a:off x="1276371" y="863460"/>
          <a:ext cx="914400" cy="22713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800"/>
            <a:t>Slope: 0.00092</a:t>
          </a:r>
        </a:p>
      </cdr:txBody>
    </cdr:sp>
  </cdr:relSizeAnchor>
  <cdr:relSizeAnchor xmlns:cdr="http://schemas.openxmlformats.org/drawingml/2006/chartDrawing">
    <cdr:from>
      <cdr:x>0.49129</cdr:x>
      <cdr:y>0.44802</cdr:y>
    </cdr:from>
    <cdr:to>
      <cdr:x>0.53725</cdr:x>
      <cdr:y>0.77659</cdr:y>
    </cdr:to>
    <cdr:sp macro="" textlink="">
      <cdr:nvSpPr>
        <cdr:cNvPr id="4" name="TextBox 1">
          <a:extLst xmlns:a="http://schemas.openxmlformats.org/drawingml/2006/main">
            <a:ext uri="{FF2B5EF4-FFF2-40B4-BE49-F238E27FC236}">
              <a16:creationId xmlns:a16="http://schemas.microsoft.com/office/drawing/2014/main" id="{EDC9AE3B-128A-464E-B32C-DE8C59D5504C}"/>
            </a:ext>
          </a:extLst>
        </cdr:cNvPr>
        <cdr:cNvSpPr txBox="1"/>
      </cdr:nvSpPr>
      <cdr:spPr>
        <a:xfrm xmlns:a="http://schemas.openxmlformats.org/drawingml/2006/main" rot="16200000">
          <a:off x="2138016" y="1588052"/>
          <a:ext cx="914400" cy="23191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t>Overton Bridge</a:t>
          </a:r>
        </a:p>
      </cdr:txBody>
    </cdr:sp>
  </cdr:relSizeAnchor>
  <cdr:relSizeAnchor xmlns:cdr="http://schemas.openxmlformats.org/drawingml/2006/chartDrawing">
    <cdr:from>
      <cdr:x>0.65644</cdr:x>
      <cdr:y>0.56745</cdr:y>
    </cdr:from>
    <cdr:to>
      <cdr:x>0.80087</cdr:x>
      <cdr:y>0.61983</cdr:y>
    </cdr:to>
    <cdr:sp macro="" textlink="">
      <cdr:nvSpPr>
        <cdr:cNvPr id="5" name="Rectangle 4">
          <a:extLst xmlns:a="http://schemas.openxmlformats.org/drawingml/2006/main">
            <a:ext uri="{FF2B5EF4-FFF2-40B4-BE49-F238E27FC236}">
              <a16:creationId xmlns:a16="http://schemas.microsoft.com/office/drawing/2014/main" id="{9626C038-0C48-4067-8656-83D42420D199}"/>
            </a:ext>
          </a:extLst>
        </cdr:cNvPr>
        <cdr:cNvSpPr/>
      </cdr:nvSpPr>
      <cdr:spPr>
        <a:xfrm xmlns:a="http://schemas.openxmlformats.org/drawingml/2006/main" rot="1457097">
          <a:off x="3871611" y="1876609"/>
          <a:ext cx="851831" cy="173225"/>
        </a:xfrm>
        <a:prstGeom xmlns:a="http://schemas.openxmlformats.org/drawingml/2006/main" prst="rect">
          <a:avLst/>
        </a:prstGeom>
        <a:noFill xmlns:a="http://schemas.openxmlformats.org/drawingml/2006/main"/>
        <a:ln xmlns:a="http://schemas.openxmlformats.org/drawingml/2006/main">
          <a:solidFill>
            <a:schemeClr val="accent2"/>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0.6587</cdr:x>
      <cdr:y>0.37778</cdr:y>
    </cdr:from>
    <cdr:to>
      <cdr:x>0.8399</cdr:x>
      <cdr:y>0.46111</cdr:y>
    </cdr:to>
    <cdr:sp macro="" textlink="">
      <cdr:nvSpPr>
        <cdr:cNvPr id="6" name="TextBox 1">
          <a:extLst xmlns:a="http://schemas.openxmlformats.org/drawingml/2006/main">
            <a:ext uri="{FF2B5EF4-FFF2-40B4-BE49-F238E27FC236}">
              <a16:creationId xmlns:a16="http://schemas.microsoft.com/office/drawing/2014/main" id="{02CCE13D-4265-4923-B44B-A1B7FB519391}"/>
            </a:ext>
          </a:extLst>
        </cdr:cNvPr>
        <cdr:cNvSpPr txBox="1"/>
      </cdr:nvSpPr>
      <cdr:spPr>
        <a:xfrm xmlns:a="http://schemas.openxmlformats.org/drawingml/2006/main">
          <a:off x="3324088" y="1051339"/>
          <a:ext cx="914400" cy="23191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t>Cottonwood Ranch</a:t>
          </a:r>
        </a:p>
        <a:p xmlns:a="http://schemas.openxmlformats.org/drawingml/2006/main">
          <a:r>
            <a:rPr lang="en-US" sz="900"/>
            <a:t>Complex</a:t>
          </a:r>
        </a:p>
      </cdr:txBody>
    </cdr:sp>
  </cdr:relSizeAnchor>
  <cdr:relSizeAnchor xmlns:cdr="http://schemas.openxmlformats.org/drawingml/2006/chartDrawing">
    <cdr:from>
      <cdr:x>0.14891</cdr:x>
      <cdr:y>0.14484</cdr:y>
    </cdr:from>
    <cdr:to>
      <cdr:x>0.17287</cdr:x>
      <cdr:y>0.19093</cdr:y>
    </cdr:to>
    <cdr:sp macro="" textlink="">
      <cdr:nvSpPr>
        <cdr:cNvPr id="8" name="Oval 7">
          <a:extLst xmlns:a="http://schemas.openxmlformats.org/drawingml/2006/main">
            <a:ext uri="{FF2B5EF4-FFF2-40B4-BE49-F238E27FC236}">
              <a16:creationId xmlns:a16="http://schemas.microsoft.com/office/drawing/2014/main" id="{74B03ED6-5D4F-4234-8CD0-06CBEE2FF5F0}"/>
            </a:ext>
          </a:extLst>
        </cdr:cNvPr>
        <cdr:cNvSpPr/>
      </cdr:nvSpPr>
      <cdr:spPr>
        <a:xfrm xmlns:a="http://schemas.openxmlformats.org/drawingml/2006/main">
          <a:off x="751448" y="394775"/>
          <a:ext cx="120916" cy="125629"/>
        </a:xfrm>
        <a:prstGeom xmlns:a="http://schemas.openxmlformats.org/drawingml/2006/main" prst="ellipse">
          <a:avLst/>
        </a:prstGeom>
        <a:solidFill xmlns:a="http://schemas.openxmlformats.org/drawingml/2006/main">
          <a:srgbClr val="FF0000"/>
        </a:solidFill>
        <a:ln xmlns:a="http://schemas.openxmlformats.org/drawingml/2006/main">
          <a:solidFill>
            <a:srgbClr val="FF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0.12051</cdr:x>
      <cdr:y>0.20106</cdr:y>
    </cdr:from>
    <cdr:to>
      <cdr:x>0.30171</cdr:x>
      <cdr:y>0.28439</cdr:y>
    </cdr:to>
    <cdr:sp macro="" textlink="">
      <cdr:nvSpPr>
        <cdr:cNvPr id="9" name="TextBox 1">
          <a:extLst xmlns:a="http://schemas.openxmlformats.org/drawingml/2006/main">
            <a:ext uri="{FF2B5EF4-FFF2-40B4-BE49-F238E27FC236}">
              <a16:creationId xmlns:a16="http://schemas.microsoft.com/office/drawing/2014/main" id="{F23626E2-E3EC-418F-8D29-15E15A6E6281}"/>
            </a:ext>
          </a:extLst>
        </cdr:cNvPr>
        <cdr:cNvSpPr txBox="1"/>
      </cdr:nvSpPr>
      <cdr:spPr>
        <a:xfrm xmlns:a="http://schemas.openxmlformats.org/drawingml/2006/main">
          <a:off x="608149" y="551543"/>
          <a:ext cx="914400" cy="2286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t>J2 Return</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90755B-2515-4F92-A5A3-D0F30886C1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Pages>
  <Words>24158</Words>
  <Characters>137704</Characters>
  <Application>Microsoft Office Word</Application>
  <DocSecurity>0</DocSecurity>
  <Lines>1147</Lines>
  <Paragraphs>323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Chadwin Smith</dc:creator>
  <cp:keywords/>
  <dc:description/>
  <cp:lastModifiedBy>Malinda Henry</cp:lastModifiedBy>
  <cp:revision>19</cp:revision>
  <cp:lastPrinted>2021-11-01T15:53:00Z</cp:lastPrinted>
  <dcterms:created xsi:type="dcterms:W3CDTF">2021-10-31T13:37:00Z</dcterms:created>
  <dcterms:modified xsi:type="dcterms:W3CDTF">2021-11-01T15:54:00Z</dcterms:modified>
</cp:coreProperties>
</file>